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45622" w14:textId="77777777" w:rsidR="009A7EBC" w:rsidRPr="009B56E3" w:rsidRDefault="009A7EBC" w:rsidP="009A7EBC">
      <w:pPr>
        <w:pStyle w:val="NIHnoindentOpen"/>
        <w:spacing w:line="480" w:lineRule="auto"/>
        <w:ind w:left="18"/>
        <w:jc w:val="left"/>
      </w:pPr>
      <w:bookmarkStart w:id="0" w:name="_GoBack"/>
      <w:bookmarkEnd w:id="0"/>
      <w:r w:rsidRPr="009B56E3">
        <w:rPr>
          <w:b/>
        </w:rPr>
        <w:t xml:space="preserve">Background </w:t>
      </w:r>
      <w:r w:rsidRPr="009B56E3">
        <w:t>Oxidant and inflammatory mechanisms have been proposed to explain associations between exposure to PM</w:t>
      </w:r>
      <w:r w:rsidRPr="009B56E3">
        <w:rPr>
          <w:vertAlign w:val="subscript"/>
        </w:rPr>
        <w:t>2.5</w:t>
      </w:r>
      <w:r w:rsidRPr="009B56E3">
        <w:t xml:space="preserve"> air pollution and cardiovascular, cardiopulmonary and other pathologies in those exposed.</w:t>
      </w:r>
    </w:p>
    <w:p w14:paraId="32C93B35" w14:textId="17656AB4" w:rsidR="009A7EBC" w:rsidRPr="009B56E3" w:rsidRDefault="009A7EBC" w:rsidP="009A7EBC">
      <w:pPr>
        <w:pStyle w:val="NIHnoindentOpen"/>
        <w:spacing w:line="480" w:lineRule="auto"/>
        <w:ind w:left="18"/>
        <w:jc w:val="left"/>
      </w:pPr>
      <w:r w:rsidRPr="009B56E3">
        <w:rPr>
          <w:b/>
        </w:rPr>
        <w:t xml:space="preserve">Objective </w:t>
      </w:r>
      <w:r w:rsidR="00FD7A02" w:rsidRPr="009B56E3">
        <w:t>T</w:t>
      </w:r>
      <w:r w:rsidR="00FD7A02">
        <w:t>o</w:t>
      </w:r>
      <w:r w:rsidR="00FD7A02" w:rsidRPr="009B56E3">
        <w:t xml:space="preserve"> </w:t>
      </w:r>
      <w:r w:rsidRPr="009B56E3">
        <w:t xml:space="preserve">assess the effects of a daily antioxidant and anti-inflammatory dietary supplement on declines in pulmonary function and increases </w:t>
      </w:r>
      <w:r>
        <w:t xml:space="preserve">in </w:t>
      </w:r>
      <w:r w:rsidRPr="009B56E3">
        <w:t>airway and systemic inflammation when exposed to variations in ambient PM</w:t>
      </w:r>
      <w:r w:rsidRPr="009B56E3">
        <w:rPr>
          <w:vertAlign w:val="subscript"/>
        </w:rPr>
        <w:t>2.5</w:t>
      </w:r>
      <w:r w:rsidRPr="009B56E3">
        <w:t xml:space="preserve">  </w:t>
      </w:r>
    </w:p>
    <w:p w14:paraId="6CF12676" w14:textId="2FDF4DE0" w:rsidR="009A7EBC" w:rsidRPr="009B56E3" w:rsidRDefault="009A7EBC" w:rsidP="009A7EBC">
      <w:pPr>
        <w:pStyle w:val="NIHnoindentOpen"/>
        <w:spacing w:line="480" w:lineRule="auto"/>
        <w:ind w:left="18"/>
        <w:jc w:val="left"/>
      </w:pPr>
      <w:r w:rsidRPr="009B56E3">
        <w:rPr>
          <w:b/>
        </w:rPr>
        <w:t>Methods</w:t>
      </w:r>
      <w:r w:rsidRPr="009B56E3">
        <w:t xml:space="preserve"> We conducted a randomized placebo-controlled parallel-arm study in male and female participants in the age range of 45-80 years. The interventions consisted of dail</w:t>
      </w:r>
      <w:r>
        <w:t>y consumption for 18 weeks of a vitamin, mineral,</w:t>
      </w:r>
      <w:r w:rsidRPr="009B56E3">
        <w:t xml:space="preserve"> antioxidant and anti-inflammatory dietary supplement pack (n=</w:t>
      </w:r>
      <w:r w:rsidR="00FC175E">
        <w:t>27</w:t>
      </w:r>
      <w:r w:rsidRPr="009B56E3">
        <w:t>) or a matched placebo control (n=30). The primary endpoints were forced vital capacity (FVC), exhaled nitric oxide (FeNO) and plasma C-reactive protein (CRP) assessed on 6 occasions during the final 6 weeks of the study. Secondary endpoints included forced expiratory volume at 1 (FEV1) and 6 (FEV6</w:t>
      </w:r>
      <w:r w:rsidR="00FD7A02">
        <w:t>)</w:t>
      </w:r>
      <w:r w:rsidRPr="009B56E3">
        <w:t xml:space="preserve"> seconds. Serum chemistries and adverse events were monitored for safety. </w:t>
      </w:r>
    </w:p>
    <w:p w14:paraId="7A5D5E45" w14:textId="3FD8D381" w:rsidR="009A7EBC" w:rsidRPr="009B56E3" w:rsidRDefault="009A7EBC" w:rsidP="009A7EBC">
      <w:pPr>
        <w:pStyle w:val="NIHnoindentOpen"/>
        <w:spacing w:line="480" w:lineRule="auto"/>
        <w:ind w:left="18"/>
        <w:jc w:val="left"/>
      </w:pPr>
      <w:r w:rsidRPr="009B56E3">
        <w:rPr>
          <w:b/>
        </w:rPr>
        <w:t>Results</w:t>
      </w:r>
      <w:r w:rsidRPr="009B56E3">
        <w:t xml:space="preserve"> Variations in ambient PM</w:t>
      </w:r>
      <w:r w:rsidRPr="009B56E3">
        <w:rPr>
          <w:vertAlign w:val="subscript"/>
        </w:rPr>
        <w:t>2.5</w:t>
      </w:r>
      <w:r w:rsidRPr="009B56E3">
        <w:t xml:space="preserve"> </w:t>
      </w:r>
      <w:r w:rsidR="00773554">
        <w:t xml:space="preserve">levels </w:t>
      </w:r>
      <w:r w:rsidRPr="009B56E3">
        <w:t>between 1.1 and 14.6 µg/m</w:t>
      </w:r>
      <w:r w:rsidRPr="009B56E3">
        <w:rPr>
          <w:vertAlign w:val="superscript"/>
        </w:rPr>
        <w:t>3</w:t>
      </w:r>
      <w:r w:rsidRPr="009B56E3">
        <w:t xml:space="preserve"> were associated with significant </w:t>
      </w:r>
      <w:r w:rsidR="00A35520">
        <w:t xml:space="preserve">acute </w:t>
      </w:r>
      <w:r w:rsidRPr="009B56E3">
        <w:t>declines in pulmonary function measured by FVC, FEV6 and FE</w:t>
      </w:r>
      <w:r>
        <w:t>V</w:t>
      </w:r>
      <w:r w:rsidRPr="009B56E3">
        <w:t>1, and significant increases in airway and systemic inflammation quantified by FeNO and plasma CRP, though the latter association was weaker and not consistently observed between</w:t>
      </w:r>
      <w:r w:rsidR="00803A2A">
        <w:t xml:space="preserve"> different statistical models. </w:t>
      </w:r>
      <w:r w:rsidR="00A35520">
        <w:t>Effects on lung function were most strongly associate</w:t>
      </w:r>
      <w:r w:rsidR="00FD7A02">
        <w:t>d with PM</w:t>
      </w:r>
      <w:r w:rsidR="00FD7A02" w:rsidRPr="00FD7A02">
        <w:rPr>
          <w:vertAlign w:val="subscript"/>
        </w:rPr>
        <w:t>2.5</w:t>
      </w:r>
      <w:r w:rsidR="00FD7A02">
        <w:t xml:space="preserve"> levels on the day prior to testing while </w:t>
      </w:r>
      <w:r w:rsidR="00A35520">
        <w:t>FeNO levels were most strongly associated with PM</w:t>
      </w:r>
      <w:r w:rsidR="00A35520" w:rsidRPr="00FD7A02">
        <w:rPr>
          <w:vertAlign w:val="subscript"/>
        </w:rPr>
        <w:t>2.5</w:t>
      </w:r>
      <w:r w:rsidR="00A35520">
        <w:t xml:space="preserve"> </w:t>
      </w:r>
      <w:r w:rsidR="00FD7A02">
        <w:t>levels three days prior to testing</w:t>
      </w:r>
      <w:r w:rsidR="00A35520">
        <w:t xml:space="preserve"> </w:t>
      </w:r>
      <w:r w:rsidR="00803A2A">
        <w:t>The vitamin, mineral,</w:t>
      </w:r>
      <w:r w:rsidR="00803A2A" w:rsidRPr="009B56E3">
        <w:t xml:space="preserve"> antioxidant and anti-inflammatory dietary supplement pack </w:t>
      </w:r>
      <w:r w:rsidR="00803A2A">
        <w:t xml:space="preserve">did not provide protection against the adverse effects </w:t>
      </w:r>
      <w:r w:rsidR="00773554">
        <w:t xml:space="preserve">of </w:t>
      </w:r>
      <w:r w:rsidR="00803A2A">
        <w:t>PM</w:t>
      </w:r>
      <w:r w:rsidR="00803A2A" w:rsidRPr="00803A2A">
        <w:rPr>
          <w:vertAlign w:val="subscript"/>
        </w:rPr>
        <w:t>2.5</w:t>
      </w:r>
      <w:r w:rsidR="00803A2A">
        <w:t xml:space="preserve"> air pollution. Rather, there was evidence of a greater adverse effect of PM</w:t>
      </w:r>
      <w:r w:rsidR="00803A2A" w:rsidRPr="00803A2A">
        <w:rPr>
          <w:vertAlign w:val="subscript"/>
        </w:rPr>
        <w:t>2.5</w:t>
      </w:r>
      <w:r w:rsidR="00803A2A">
        <w:t xml:space="preserve"> air pollution on some indices of lung function in the active treatment group. </w:t>
      </w:r>
    </w:p>
    <w:p w14:paraId="6AF6825D" w14:textId="3168752D" w:rsidR="009A7EBC" w:rsidRPr="009B56E3" w:rsidRDefault="009A7EBC" w:rsidP="009A7EBC">
      <w:pPr>
        <w:pStyle w:val="NIHnoindentOpen"/>
        <w:spacing w:line="480" w:lineRule="auto"/>
        <w:ind w:left="18"/>
        <w:jc w:val="left"/>
      </w:pPr>
      <w:r w:rsidRPr="009B56E3">
        <w:rPr>
          <w:b/>
        </w:rPr>
        <w:lastRenderedPageBreak/>
        <w:t>Conclusion</w:t>
      </w:r>
      <w:r w:rsidRPr="009B56E3">
        <w:t xml:space="preserve"> Within the concentration range consistent with a “good” to low “moderate” Air Quality Index, elevations </w:t>
      </w:r>
      <w:r w:rsidR="00FC175E">
        <w:t>in</w:t>
      </w:r>
      <w:r w:rsidRPr="009B56E3">
        <w:t xml:space="preserve"> PM</w:t>
      </w:r>
      <w:r w:rsidRPr="009B56E3">
        <w:rPr>
          <w:vertAlign w:val="subscript"/>
        </w:rPr>
        <w:t>2.5</w:t>
      </w:r>
      <w:r w:rsidRPr="009B56E3">
        <w:t xml:space="preserve"> </w:t>
      </w:r>
      <w:r w:rsidR="00773554">
        <w:t xml:space="preserve">air pollution </w:t>
      </w:r>
      <w:r w:rsidRPr="009B56E3">
        <w:t>were associated with adverse effects on lung function and inflammation</w:t>
      </w:r>
      <w:r w:rsidR="00F2406B">
        <w:t xml:space="preserve"> </w:t>
      </w:r>
      <w:r w:rsidR="00C2140A">
        <w:t>indicating that the current U.S. Environmental Protection Agency National Air Quality Standard for PM</w:t>
      </w:r>
      <w:r w:rsidR="00C2140A">
        <w:rPr>
          <w:vertAlign w:val="subscript"/>
        </w:rPr>
        <w:t>2.5</w:t>
      </w:r>
      <w:r w:rsidR="00C2140A">
        <w:t xml:space="preserve"> </w:t>
      </w:r>
      <w:r w:rsidR="00FD7A02">
        <w:t>may be</w:t>
      </w:r>
      <w:r w:rsidR="00C2140A">
        <w:t xml:space="preserve"> insufficiently protective. </w:t>
      </w:r>
      <w:r w:rsidRPr="009B56E3">
        <w:t>Further, the data do not support a role for dietary anti-inflammatory and antioxidant supplements for mitigating the adverse effects of PM</w:t>
      </w:r>
      <w:r w:rsidRPr="009B56E3">
        <w:rPr>
          <w:vertAlign w:val="subscript"/>
        </w:rPr>
        <w:t>2.5</w:t>
      </w:r>
      <w:r w:rsidRPr="009B56E3">
        <w:t xml:space="preserve"> air pollution.</w:t>
      </w:r>
    </w:p>
    <w:p w14:paraId="0DF40906" w14:textId="77777777" w:rsidR="00245F4D" w:rsidRDefault="00245F4D"/>
    <w:sectPr w:rsidR="0024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492D7F" w16cid:durableId="1E26EFA9"/>
  <w16cid:commentId w16cid:paraId="17634638" w16cid:durableId="1E26F0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1E"/>
    <w:rsid w:val="00245F4D"/>
    <w:rsid w:val="0061221E"/>
    <w:rsid w:val="00773554"/>
    <w:rsid w:val="00797F9D"/>
    <w:rsid w:val="008022E8"/>
    <w:rsid w:val="00803A2A"/>
    <w:rsid w:val="008B6D0A"/>
    <w:rsid w:val="009A7EBC"/>
    <w:rsid w:val="00A12D1C"/>
    <w:rsid w:val="00A35520"/>
    <w:rsid w:val="00AD25AC"/>
    <w:rsid w:val="00C2140A"/>
    <w:rsid w:val="00C45E37"/>
    <w:rsid w:val="00F2406B"/>
    <w:rsid w:val="00FC175E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3C4C"/>
  <w15:chartTrackingRefBased/>
  <w15:docId w15:val="{069CBF80-7363-4379-B139-A1D4520A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HnoindentOpen">
    <w:name w:val="NIH no indent Open"/>
    <w:basedOn w:val="Normal"/>
    <w:link w:val="NIHnoindentOpenChar"/>
    <w:qFormat/>
    <w:rsid w:val="009A7EBC"/>
    <w:pPr>
      <w:spacing w:after="120" w:line="240" w:lineRule="auto"/>
      <w:jc w:val="both"/>
    </w:pPr>
    <w:rPr>
      <w:rFonts w:ascii="Arial" w:hAnsi="Arial" w:cs="Arial"/>
    </w:rPr>
  </w:style>
  <w:style w:type="character" w:customStyle="1" w:styleId="NIHnoindentOpenChar">
    <w:name w:val="NIH no indent Open Char"/>
    <w:basedOn w:val="DefaultParagraphFont"/>
    <w:link w:val="NIHnoindentOpen"/>
    <w:rsid w:val="009A7EBC"/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03A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03A2A"/>
    <w:pPr>
      <w:spacing w:after="200"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3A2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A2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06B"/>
    <w:pPr>
      <w:spacing w:after="16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0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Lefevre</dc:creator>
  <cp:keywords/>
  <dc:description/>
  <cp:lastModifiedBy>Michael Lefevre</cp:lastModifiedBy>
  <cp:revision>3</cp:revision>
  <dcterms:created xsi:type="dcterms:W3CDTF">2018-02-09T20:25:00Z</dcterms:created>
  <dcterms:modified xsi:type="dcterms:W3CDTF">2018-02-09T20:26:00Z</dcterms:modified>
</cp:coreProperties>
</file>