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0D77" w14:textId="48E597AF" w:rsidR="0024286B" w:rsidRPr="00217D8A" w:rsidRDefault="00F413B3" w:rsidP="0024286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</w:t>
      </w:r>
      <w:r w:rsidR="00DD37FC">
        <w:rPr>
          <w:rFonts w:ascii="Times New Roman" w:hAnsi="Times New Roman"/>
          <w:b/>
          <w:sz w:val="24"/>
          <w:szCs w:val="24"/>
          <w:vertAlign w:val="subscript"/>
        </w:rPr>
        <w:t>x</w:t>
      </w:r>
      <w:r>
        <w:rPr>
          <w:rFonts w:ascii="Times New Roman" w:hAnsi="Times New Roman"/>
          <w:b/>
          <w:sz w:val="24"/>
          <w:szCs w:val="24"/>
        </w:rPr>
        <w:t xml:space="preserve"> Emissions from Switch Yard Locomotives Observed with the TRAX Air Quality Platform</w:t>
      </w:r>
      <w:bookmarkStart w:id="0" w:name="_GoBack"/>
      <w:bookmarkEnd w:id="0"/>
    </w:p>
    <w:p w14:paraId="16875005" w14:textId="77777777" w:rsidR="0024286B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601595B9" w14:textId="7931B84D" w:rsidR="009B3B9C" w:rsidRPr="009B3B9C" w:rsidRDefault="0024286B" w:rsidP="0024286B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 w:rsidRPr="0004412F">
        <w:rPr>
          <w:rFonts w:ascii="Times New Roman" w:hAnsi="Times New Roman"/>
          <w:sz w:val="24"/>
          <w:szCs w:val="24"/>
          <w:u w:val="single"/>
        </w:rPr>
        <w:t>Logan E. Mitchell</w:t>
      </w:r>
      <w:r w:rsidRPr="009A606D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354209">
        <w:rPr>
          <w:rFonts w:ascii="Times New Roman" w:hAnsi="Times New Roman"/>
          <w:sz w:val="24"/>
          <w:szCs w:val="24"/>
        </w:rPr>
        <w:t>Erik Cro</w:t>
      </w:r>
      <w:r w:rsidR="0016683A">
        <w:rPr>
          <w:rFonts w:ascii="Times New Roman" w:hAnsi="Times New Roman"/>
          <w:sz w:val="24"/>
          <w:szCs w:val="24"/>
        </w:rPr>
        <w:t>sman</w:t>
      </w:r>
      <w:r w:rsidR="0016683A" w:rsidRPr="0016683A">
        <w:rPr>
          <w:rFonts w:ascii="Times New Roman" w:hAnsi="Times New Roman"/>
          <w:sz w:val="24"/>
          <w:szCs w:val="24"/>
          <w:vertAlign w:val="superscript"/>
        </w:rPr>
        <w:t>1</w:t>
      </w:r>
      <w:r w:rsidR="0016683A">
        <w:rPr>
          <w:rFonts w:ascii="Times New Roman" w:hAnsi="Times New Roman"/>
          <w:sz w:val="24"/>
          <w:szCs w:val="24"/>
        </w:rPr>
        <w:t xml:space="preserve">, </w:t>
      </w:r>
      <w:r w:rsidR="006975CD">
        <w:rPr>
          <w:rFonts w:ascii="Times New Roman" w:hAnsi="Times New Roman"/>
          <w:sz w:val="24"/>
          <w:szCs w:val="24"/>
        </w:rPr>
        <w:t>Ben Fasoli</w:t>
      </w:r>
      <w:r w:rsidR="006975CD" w:rsidRPr="0016683A">
        <w:rPr>
          <w:rFonts w:ascii="Times New Roman" w:hAnsi="Times New Roman"/>
          <w:sz w:val="24"/>
          <w:szCs w:val="24"/>
          <w:vertAlign w:val="superscript"/>
        </w:rPr>
        <w:t>1</w:t>
      </w:r>
      <w:r w:rsidR="006975CD">
        <w:rPr>
          <w:rFonts w:ascii="Times New Roman" w:hAnsi="Times New Roman"/>
          <w:sz w:val="24"/>
          <w:szCs w:val="24"/>
        </w:rPr>
        <w:t xml:space="preserve">, </w:t>
      </w:r>
      <w:r w:rsidR="001259DD">
        <w:rPr>
          <w:rFonts w:ascii="Times New Roman" w:hAnsi="Times New Roman"/>
          <w:sz w:val="24"/>
          <w:szCs w:val="24"/>
        </w:rPr>
        <w:t>Alex</w:t>
      </w:r>
      <w:r w:rsidR="00ED747B">
        <w:rPr>
          <w:rFonts w:ascii="Times New Roman" w:hAnsi="Times New Roman"/>
          <w:sz w:val="24"/>
          <w:szCs w:val="24"/>
        </w:rPr>
        <w:t>ander</w:t>
      </w:r>
      <w:r w:rsidR="001259DD">
        <w:rPr>
          <w:rFonts w:ascii="Times New Roman" w:hAnsi="Times New Roman"/>
          <w:sz w:val="24"/>
          <w:szCs w:val="24"/>
        </w:rPr>
        <w:t xml:space="preserve"> Ja</w:t>
      </w:r>
      <w:r w:rsidR="00956C12">
        <w:rPr>
          <w:rFonts w:ascii="Times New Roman" w:hAnsi="Times New Roman"/>
          <w:sz w:val="24"/>
          <w:szCs w:val="24"/>
        </w:rPr>
        <w:t>c</w:t>
      </w:r>
      <w:r w:rsidR="001259DD">
        <w:rPr>
          <w:rFonts w:ascii="Times New Roman" w:hAnsi="Times New Roman"/>
          <w:sz w:val="24"/>
          <w:szCs w:val="24"/>
        </w:rPr>
        <w:t>ques</w:t>
      </w:r>
      <w:r w:rsidR="001259DD" w:rsidRPr="001259DD">
        <w:rPr>
          <w:rFonts w:ascii="Times New Roman" w:hAnsi="Times New Roman"/>
          <w:sz w:val="24"/>
          <w:szCs w:val="24"/>
          <w:vertAlign w:val="superscript"/>
        </w:rPr>
        <w:t>1</w:t>
      </w:r>
      <w:r w:rsidR="001259DD">
        <w:rPr>
          <w:rFonts w:ascii="Times New Roman" w:hAnsi="Times New Roman"/>
          <w:sz w:val="24"/>
          <w:szCs w:val="24"/>
        </w:rPr>
        <w:t xml:space="preserve">, </w:t>
      </w:r>
      <w:r w:rsidR="006975CD">
        <w:rPr>
          <w:rFonts w:ascii="Times New Roman" w:hAnsi="Times New Roman"/>
          <w:sz w:val="24"/>
          <w:szCs w:val="24"/>
        </w:rPr>
        <w:t>John Horel</w:t>
      </w:r>
      <w:r w:rsidR="006975CD" w:rsidRPr="006975CD">
        <w:rPr>
          <w:rFonts w:ascii="Times New Roman" w:hAnsi="Times New Roman"/>
          <w:sz w:val="24"/>
          <w:szCs w:val="24"/>
          <w:vertAlign w:val="superscript"/>
        </w:rPr>
        <w:t>1</w:t>
      </w:r>
      <w:r w:rsidR="006975CD">
        <w:rPr>
          <w:rFonts w:ascii="Times New Roman" w:hAnsi="Times New Roman"/>
          <w:sz w:val="24"/>
          <w:szCs w:val="24"/>
        </w:rPr>
        <w:t xml:space="preserve">, </w:t>
      </w:r>
      <w:r w:rsidR="002D4191">
        <w:rPr>
          <w:rFonts w:ascii="Times New Roman" w:hAnsi="Times New Roman"/>
          <w:sz w:val="24"/>
          <w:szCs w:val="24"/>
        </w:rPr>
        <w:t>John C. Lin</w:t>
      </w:r>
      <w:r w:rsidR="002D4191" w:rsidRPr="0024286B">
        <w:rPr>
          <w:rFonts w:ascii="Times New Roman" w:hAnsi="Times New Roman"/>
          <w:sz w:val="24"/>
          <w:szCs w:val="24"/>
          <w:vertAlign w:val="superscript"/>
        </w:rPr>
        <w:t>1</w:t>
      </w:r>
    </w:p>
    <w:p w14:paraId="371DC61B" w14:textId="77777777" w:rsidR="009B3B9C" w:rsidRDefault="009B3B9C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0C45C2DE" w14:textId="77777777" w:rsidR="007D270D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Department of Atmospheric Sciences, University of Utah, Salt Lake City, UT 84112</w:t>
      </w:r>
    </w:p>
    <w:p w14:paraId="77EFE07F" w14:textId="77777777" w:rsidR="0024286B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4FAF021D" w14:textId="77777777" w:rsidR="00EE1F20" w:rsidRDefault="00C97450" w:rsidP="00EE1F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locomotive industry plays an important role in the transport of people and products nationwide.  Within </w:t>
      </w:r>
      <w:r w:rsidR="002A3EAB">
        <w:rPr>
          <w:rFonts w:ascii="Times New Roman" w:hAnsi="Times New Roman"/>
          <w:sz w:val="24"/>
          <w:szCs w:val="24"/>
        </w:rPr>
        <w:t xml:space="preserve">locomotive </w:t>
      </w:r>
      <w:r>
        <w:rPr>
          <w:rFonts w:ascii="Times New Roman" w:hAnsi="Times New Roman"/>
          <w:sz w:val="24"/>
          <w:szCs w:val="24"/>
        </w:rPr>
        <w:t xml:space="preserve">rail yards, switch yard locomotives (“switchers”) are used to move freight trains around to facilitate the loading and unloading of cargo.  Switchers have large diesel engines that </w:t>
      </w:r>
      <w:r w:rsidR="008673AE">
        <w:rPr>
          <w:rFonts w:ascii="Times New Roman" w:hAnsi="Times New Roman"/>
          <w:sz w:val="24"/>
          <w:szCs w:val="24"/>
        </w:rPr>
        <w:t>are built to last</w:t>
      </w:r>
      <w:r w:rsidR="00F03557">
        <w:rPr>
          <w:rFonts w:ascii="Times New Roman" w:hAnsi="Times New Roman"/>
          <w:sz w:val="24"/>
          <w:szCs w:val="24"/>
        </w:rPr>
        <w:t xml:space="preserve"> a long time</w:t>
      </w:r>
      <w:r w:rsidR="008673AE">
        <w:rPr>
          <w:rFonts w:ascii="Times New Roman" w:hAnsi="Times New Roman"/>
          <w:sz w:val="24"/>
          <w:szCs w:val="24"/>
        </w:rPr>
        <w:t xml:space="preserve">, </w:t>
      </w:r>
      <w:r w:rsidR="00F03557">
        <w:rPr>
          <w:rFonts w:ascii="Times New Roman" w:hAnsi="Times New Roman"/>
          <w:sz w:val="24"/>
          <w:szCs w:val="24"/>
        </w:rPr>
        <w:t>but that also means that older diesel engines currently in operation lack modern pollution control technologies.  A</w:t>
      </w:r>
      <w:r w:rsidR="008673AE">
        <w:rPr>
          <w:rFonts w:ascii="Times New Roman" w:hAnsi="Times New Roman"/>
          <w:sz w:val="24"/>
          <w:szCs w:val="24"/>
        </w:rPr>
        <w:t xml:space="preserve">long the Wasatch Front </w:t>
      </w:r>
      <w:r w:rsidR="00F03557">
        <w:rPr>
          <w:rFonts w:ascii="Times New Roman" w:hAnsi="Times New Roman"/>
          <w:sz w:val="24"/>
          <w:szCs w:val="24"/>
        </w:rPr>
        <w:t xml:space="preserve">the switchers </w:t>
      </w:r>
      <w:r w:rsidR="008673AE">
        <w:rPr>
          <w:rFonts w:ascii="Times New Roman" w:hAnsi="Times New Roman"/>
          <w:sz w:val="24"/>
          <w:szCs w:val="24"/>
        </w:rPr>
        <w:t>are primarily</w:t>
      </w:r>
      <w:r w:rsidR="004851BE">
        <w:rPr>
          <w:rFonts w:ascii="Times New Roman" w:hAnsi="Times New Roman"/>
          <w:sz w:val="24"/>
          <w:szCs w:val="24"/>
        </w:rPr>
        <w:t xml:space="preserve"> older </w:t>
      </w:r>
      <w:r w:rsidR="00F03557">
        <w:rPr>
          <w:rFonts w:ascii="Times New Roman" w:hAnsi="Times New Roman"/>
          <w:sz w:val="24"/>
          <w:szCs w:val="24"/>
        </w:rPr>
        <w:t>models</w:t>
      </w:r>
      <w:r w:rsidR="004851BE">
        <w:rPr>
          <w:rFonts w:ascii="Times New Roman" w:hAnsi="Times New Roman"/>
          <w:sz w:val="24"/>
          <w:szCs w:val="24"/>
        </w:rPr>
        <w:t xml:space="preserve"> that operate within</w:t>
      </w:r>
      <w:r w:rsidR="008673AE">
        <w:rPr>
          <w:rFonts w:ascii="Times New Roman" w:hAnsi="Times New Roman"/>
          <w:sz w:val="24"/>
          <w:szCs w:val="24"/>
        </w:rPr>
        <w:t xml:space="preserve"> Tier 0 or 0+ EPA emission standards</w:t>
      </w:r>
      <w:r w:rsidR="004851BE">
        <w:rPr>
          <w:rFonts w:ascii="Times New Roman" w:hAnsi="Times New Roman"/>
          <w:sz w:val="24"/>
          <w:szCs w:val="24"/>
        </w:rPr>
        <w:t xml:space="preserve"> </w:t>
      </w:r>
      <w:r w:rsidR="00F03557">
        <w:rPr>
          <w:rFonts w:ascii="Times New Roman" w:hAnsi="Times New Roman"/>
          <w:sz w:val="24"/>
          <w:szCs w:val="24"/>
        </w:rPr>
        <w:t xml:space="preserve">that have </w:t>
      </w:r>
      <w:r w:rsidR="004851BE">
        <w:rPr>
          <w:rFonts w:ascii="Times New Roman" w:hAnsi="Times New Roman"/>
          <w:sz w:val="24"/>
          <w:szCs w:val="24"/>
        </w:rPr>
        <w:t>high NO</w:t>
      </w:r>
      <w:r w:rsidR="004851BE" w:rsidRPr="00F03557">
        <w:rPr>
          <w:rFonts w:ascii="Times New Roman" w:hAnsi="Times New Roman"/>
          <w:sz w:val="24"/>
          <w:szCs w:val="24"/>
          <w:vertAlign w:val="subscript"/>
        </w:rPr>
        <w:t>x</w:t>
      </w:r>
      <w:r w:rsidR="004851BE">
        <w:rPr>
          <w:rFonts w:ascii="Times New Roman" w:hAnsi="Times New Roman"/>
          <w:sz w:val="24"/>
          <w:szCs w:val="24"/>
        </w:rPr>
        <w:t xml:space="preserve"> emissions.  </w:t>
      </w:r>
    </w:p>
    <w:p w14:paraId="014E60F4" w14:textId="1FA1F385" w:rsidR="00EE1F20" w:rsidRDefault="008673AE" w:rsidP="00EE1F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TRAX based air quality measurement platform measures a suite of </w:t>
      </w:r>
      <w:r w:rsidR="004851BE">
        <w:rPr>
          <w:rFonts w:ascii="Times New Roman" w:hAnsi="Times New Roman"/>
          <w:sz w:val="24"/>
          <w:szCs w:val="24"/>
        </w:rPr>
        <w:t>air pollutants and greenhouse gases</w:t>
      </w:r>
      <w:r>
        <w:rPr>
          <w:rFonts w:ascii="Times New Roman" w:hAnsi="Times New Roman"/>
          <w:sz w:val="24"/>
          <w:szCs w:val="24"/>
        </w:rPr>
        <w:t xml:space="preserve"> (CO</w:t>
      </w:r>
      <w:r w:rsidRPr="008673AE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, CH</w:t>
      </w:r>
      <w:r w:rsidRPr="008673AE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, O</w:t>
      </w:r>
      <w:r w:rsidRPr="008673AE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, PM</w:t>
      </w:r>
      <w:r w:rsidRPr="008673AE"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)</w:t>
      </w:r>
      <w:r w:rsidR="004851BE">
        <w:rPr>
          <w:rFonts w:ascii="Times New Roman" w:hAnsi="Times New Roman"/>
          <w:sz w:val="24"/>
          <w:szCs w:val="24"/>
        </w:rPr>
        <w:t xml:space="preserve"> and from June 2016-June 2017 the project was loaned a NO</w:t>
      </w:r>
      <w:r w:rsidR="004851BE" w:rsidRPr="00F03557">
        <w:rPr>
          <w:rFonts w:ascii="Times New Roman" w:hAnsi="Times New Roman"/>
          <w:sz w:val="24"/>
          <w:szCs w:val="24"/>
          <w:vertAlign w:val="subscript"/>
        </w:rPr>
        <w:t>2</w:t>
      </w:r>
      <w:r w:rsidR="004851BE">
        <w:rPr>
          <w:rFonts w:ascii="Times New Roman" w:hAnsi="Times New Roman"/>
          <w:sz w:val="24"/>
          <w:szCs w:val="24"/>
        </w:rPr>
        <w:t xml:space="preserve"> analyzer to investigate the spatial patterns of </w:t>
      </w:r>
      <w:r w:rsidR="00F03557">
        <w:rPr>
          <w:rFonts w:ascii="Times New Roman" w:hAnsi="Times New Roman"/>
          <w:sz w:val="24"/>
          <w:szCs w:val="24"/>
        </w:rPr>
        <w:t>NO</w:t>
      </w:r>
      <w:r w:rsidR="00F03557" w:rsidRPr="00F03557">
        <w:rPr>
          <w:rFonts w:ascii="Times New Roman" w:hAnsi="Times New Roman"/>
          <w:sz w:val="24"/>
          <w:szCs w:val="24"/>
          <w:vertAlign w:val="subscript"/>
        </w:rPr>
        <w:t>2</w:t>
      </w:r>
      <w:r w:rsidR="00F03557">
        <w:rPr>
          <w:rFonts w:ascii="Times New Roman" w:hAnsi="Times New Roman"/>
          <w:sz w:val="24"/>
          <w:szCs w:val="24"/>
        </w:rPr>
        <w:t xml:space="preserve"> across the metropolitan area.</w:t>
      </w:r>
      <w:r w:rsidR="004851BE">
        <w:rPr>
          <w:rFonts w:ascii="Times New Roman" w:hAnsi="Times New Roman"/>
          <w:sz w:val="24"/>
          <w:szCs w:val="24"/>
        </w:rPr>
        <w:t xml:space="preserve">  The TRAX </w:t>
      </w:r>
      <w:r w:rsidR="001643E6">
        <w:rPr>
          <w:rFonts w:ascii="Times New Roman" w:hAnsi="Times New Roman"/>
          <w:sz w:val="24"/>
          <w:szCs w:val="24"/>
        </w:rPr>
        <w:t xml:space="preserve">Green and Red </w:t>
      </w:r>
      <w:r w:rsidR="004851BE">
        <w:rPr>
          <w:rFonts w:ascii="Times New Roman" w:hAnsi="Times New Roman"/>
          <w:sz w:val="24"/>
          <w:szCs w:val="24"/>
        </w:rPr>
        <w:t xml:space="preserve">lines travel adjacent to the Union Pacific rail yard in the central Salt Lake Valley and </w:t>
      </w:r>
      <w:r w:rsidR="007F779E">
        <w:rPr>
          <w:rFonts w:ascii="Times New Roman" w:hAnsi="Times New Roman"/>
          <w:sz w:val="24"/>
          <w:szCs w:val="24"/>
        </w:rPr>
        <w:t>were</w:t>
      </w:r>
      <w:r w:rsidR="00F03557">
        <w:rPr>
          <w:rFonts w:ascii="Times New Roman" w:hAnsi="Times New Roman"/>
          <w:sz w:val="24"/>
          <w:szCs w:val="24"/>
        </w:rPr>
        <w:t xml:space="preserve"> </w:t>
      </w:r>
      <w:r w:rsidR="004851BE">
        <w:rPr>
          <w:rFonts w:ascii="Times New Roman" w:hAnsi="Times New Roman"/>
          <w:sz w:val="24"/>
          <w:szCs w:val="24"/>
        </w:rPr>
        <w:t xml:space="preserve">thus </w:t>
      </w:r>
      <w:r w:rsidR="007F779E">
        <w:rPr>
          <w:rFonts w:ascii="Times New Roman" w:hAnsi="Times New Roman"/>
          <w:sz w:val="24"/>
          <w:szCs w:val="24"/>
        </w:rPr>
        <w:t xml:space="preserve">fortuitously </w:t>
      </w:r>
      <w:r w:rsidR="00F03557">
        <w:rPr>
          <w:rFonts w:ascii="Times New Roman" w:hAnsi="Times New Roman"/>
          <w:sz w:val="24"/>
          <w:szCs w:val="24"/>
        </w:rPr>
        <w:t xml:space="preserve">able to </w:t>
      </w:r>
      <w:r w:rsidR="004851BE">
        <w:rPr>
          <w:rFonts w:ascii="Times New Roman" w:hAnsi="Times New Roman"/>
          <w:sz w:val="24"/>
          <w:szCs w:val="24"/>
        </w:rPr>
        <w:t xml:space="preserve">monitor </w:t>
      </w:r>
      <w:r w:rsidR="00F03557">
        <w:rPr>
          <w:rFonts w:ascii="Times New Roman" w:hAnsi="Times New Roman"/>
          <w:sz w:val="24"/>
          <w:szCs w:val="24"/>
        </w:rPr>
        <w:t xml:space="preserve">emissions in this area.  </w:t>
      </w:r>
      <w:r w:rsidR="007F779E">
        <w:rPr>
          <w:rFonts w:ascii="Times New Roman" w:hAnsi="Times New Roman"/>
          <w:sz w:val="24"/>
          <w:szCs w:val="24"/>
        </w:rPr>
        <w:t>Averaged over time we observed high NO</w:t>
      </w:r>
      <w:r w:rsidR="007F779E" w:rsidRPr="007F779E">
        <w:rPr>
          <w:rFonts w:ascii="Times New Roman" w:hAnsi="Times New Roman"/>
          <w:sz w:val="24"/>
          <w:szCs w:val="24"/>
          <w:vertAlign w:val="subscript"/>
        </w:rPr>
        <w:t>2</w:t>
      </w:r>
      <w:r w:rsidR="007F779E">
        <w:rPr>
          <w:rFonts w:ascii="Times New Roman" w:hAnsi="Times New Roman"/>
          <w:sz w:val="24"/>
          <w:szCs w:val="24"/>
        </w:rPr>
        <w:t xml:space="preserve"> concentrations, most likely due to emissions from switcher rail cars.  Observations of co-located O</w:t>
      </w:r>
      <w:r w:rsidR="007F779E" w:rsidRPr="007F779E">
        <w:rPr>
          <w:rFonts w:ascii="Times New Roman" w:hAnsi="Times New Roman"/>
          <w:sz w:val="24"/>
          <w:szCs w:val="24"/>
          <w:vertAlign w:val="subscript"/>
        </w:rPr>
        <w:t>3</w:t>
      </w:r>
      <w:r w:rsidR="007F779E">
        <w:rPr>
          <w:rFonts w:ascii="Times New Roman" w:hAnsi="Times New Roman"/>
          <w:sz w:val="24"/>
          <w:szCs w:val="24"/>
        </w:rPr>
        <w:t xml:space="preserve"> depletions due to titration provide further support for the measurements.  Finally, we were able to isolate the contributions from the rail yard and the nearby </w:t>
      </w:r>
      <w:r w:rsidR="001643E6">
        <w:rPr>
          <w:rFonts w:ascii="Times New Roman" w:hAnsi="Times New Roman"/>
          <w:sz w:val="24"/>
          <w:szCs w:val="24"/>
        </w:rPr>
        <w:t xml:space="preserve">I-15/I-80 </w:t>
      </w:r>
      <w:r w:rsidR="007F779E">
        <w:rPr>
          <w:rFonts w:ascii="Times New Roman" w:hAnsi="Times New Roman"/>
          <w:sz w:val="24"/>
          <w:szCs w:val="24"/>
        </w:rPr>
        <w:t>interstate interchange by pairing NO</w:t>
      </w:r>
      <w:r w:rsidR="007F779E" w:rsidRPr="007F779E">
        <w:rPr>
          <w:rFonts w:ascii="Times New Roman" w:hAnsi="Times New Roman"/>
          <w:sz w:val="24"/>
          <w:szCs w:val="24"/>
          <w:vertAlign w:val="subscript"/>
        </w:rPr>
        <w:t>2</w:t>
      </w:r>
      <w:r w:rsidR="007F779E">
        <w:rPr>
          <w:rFonts w:ascii="Times New Roman" w:hAnsi="Times New Roman"/>
          <w:sz w:val="24"/>
          <w:szCs w:val="24"/>
        </w:rPr>
        <w:t xml:space="preserve"> and CO</w:t>
      </w:r>
      <w:r w:rsidR="007F779E" w:rsidRPr="007F779E">
        <w:rPr>
          <w:rFonts w:ascii="Times New Roman" w:hAnsi="Times New Roman"/>
          <w:sz w:val="24"/>
          <w:szCs w:val="24"/>
          <w:vertAlign w:val="subscript"/>
        </w:rPr>
        <w:t>2</w:t>
      </w:r>
      <w:r w:rsidR="007F779E">
        <w:rPr>
          <w:rFonts w:ascii="Times New Roman" w:hAnsi="Times New Roman"/>
          <w:sz w:val="24"/>
          <w:szCs w:val="24"/>
        </w:rPr>
        <w:t xml:space="preserve"> measurements.  </w:t>
      </w:r>
    </w:p>
    <w:p w14:paraId="1A51B3F1" w14:textId="59B1EF10" w:rsidR="00C97450" w:rsidRDefault="007F779E" w:rsidP="00EE1F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Upgrading switcher engines </w:t>
      </w:r>
      <w:r w:rsidR="003F12B7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modern Tier 4 pollution control technology would reduce NO</w:t>
      </w:r>
      <w:r w:rsidRPr="003F12B7"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sz w:val="24"/>
          <w:szCs w:val="24"/>
        </w:rPr>
        <w:t xml:space="preserve"> emissions by an estimated 90%</w:t>
      </w:r>
      <w:r w:rsidR="003F12B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3F12B7">
        <w:rPr>
          <w:rFonts w:ascii="Times New Roman" w:hAnsi="Times New Roman"/>
          <w:sz w:val="24"/>
          <w:szCs w:val="24"/>
        </w:rPr>
        <w:t xml:space="preserve">would be within the range of emission reduction costs for area sources adopted by the Utah Air Quality Board.  </w:t>
      </w:r>
      <w:r w:rsidR="00554CB0">
        <w:rPr>
          <w:rFonts w:ascii="Times New Roman" w:hAnsi="Times New Roman"/>
          <w:sz w:val="24"/>
          <w:szCs w:val="24"/>
        </w:rPr>
        <w:t>Should these upgrades occur, m</w:t>
      </w:r>
      <w:r w:rsidR="00EE1F20">
        <w:rPr>
          <w:rFonts w:ascii="Times New Roman" w:hAnsi="Times New Roman"/>
          <w:sz w:val="24"/>
          <w:szCs w:val="24"/>
        </w:rPr>
        <w:t xml:space="preserve">easurements from the TRAX air quality project could be used to </w:t>
      </w:r>
      <w:r w:rsidR="001643E6">
        <w:rPr>
          <w:rFonts w:ascii="Times New Roman" w:hAnsi="Times New Roman"/>
          <w:sz w:val="24"/>
          <w:szCs w:val="24"/>
        </w:rPr>
        <w:t>observe</w:t>
      </w:r>
      <w:r w:rsidR="00EE1F20">
        <w:rPr>
          <w:rFonts w:ascii="Times New Roman" w:hAnsi="Times New Roman"/>
          <w:sz w:val="24"/>
          <w:szCs w:val="24"/>
        </w:rPr>
        <w:t xml:space="preserve"> emissions before and after these mitigation strategies to evaluate the real-world air quality improvements.</w:t>
      </w:r>
    </w:p>
    <w:p w14:paraId="7192DEBB" w14:textId="77777777" w:rsidR="00EE1F20" w:rsidRDefault="00EE1F20" w:rsidP="00EE1F20">
      <w:pPr>
        <w:rPr>
          <w:rFonts w:ascii="Times New Roman" w:hAnsi="Times New Roman"/>
          <w:sz w:val="24"/>
          <w:szCs w:val="24"/>
        </w:rPr>
      </w:pPr>
    </w:p>
    <w:sectPr w:rsidR="00EE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5DE6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E6D00"/>
    <w:multiLevelType w:val="hybridMultilevel"/>
    <w:tmpl w:val="DE841FEE"/>
    <w:lvl w:ilvl="0" w:tplc="80E2CA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D18AF"/>
    <w:multiLevelType w:val="hybridMultilevel"/>
    <w:tmpl w:val="642C608C"/>
    <w:lvl w:ilvl="0" w:tplc="AB627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83"/>
    <w:multiLevelType w:val="hybridMultilevel"/>
    <w:tmpl w:val="1B54B50A"/>
    <w:lvl w:ilvl="0" w:tplc="BB3EDD8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3018D"/>
    <w:multiLevelType w:val="hybridMultilevel"/>
    <w:tmpl w:val="2BBC2BCA"/>
    <w:lvl w:ilvl="0" w:tplc="E0165A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6B"/>
    <w:rsid w:val="00001C3A"/>
    <w:rsid w:val="00001EED"/>
    <w:rsid w:val="00004075"/>
    <w:rsid w:val="00007887"/>
    <w:rsid w:val="00042388"/>
    <w:rsid w:val="0004276C"/>
    <w:rsid w:val="0004412F"/>
    <w:rsid w:val="00046783"/>
    <w:rsid w:val="000473BF"/>
    <w:rsid w:val="0007232C"/>
    <w:rsid w:val="000C1C6F"/>
    <w:rsid w:val="000C347F"/>
    <w:rsid w:val="000D34E8"/>
    <w:rsid w:val="000E5EE4"/>
    <w:rsid w:val="001259DD"/>
    <w:rsid w:val="00125CAF"/>
    <w:rsid w:val="00161693"/>
    <w:rsid w:val="001643E6"/>
    <w:rsid w:val="0016683A"/>
    <w:rsid w:val="00174269"/>
    <w:rsid w:val="0018207E"/>
    <w:rsid w:val="001B49DA"/>
    <w:rsid w:val="001B53D9"/>
    <w:rsid w:val="001D5631"/>
    <w:rsid w:val="001E0536"/>
    <w:rsid w:val="001F1AD5"/>
    <w:rsid w:val="001F1E0C"/>
    <w:rsid w:val="00222D0B"/>
    <w:rsid w:val="00230109"/>
    <w:rsid w:val="0024286B"/>
    <w:rsid w:val="00252A47"/>
    <w:rsid w:val="00286CA3"/>
    <w:rsid w:val="00296179"/>
    <w:rsid w:val="002A3EAB"/>
    <w:rsid w:val="002A42C7"/>
    <w:rsid w:val="002B78F2"/>
    <w:rsid w:val="002C59EB"/>
    <w:rsid w:val="002C778C"/>
    <w:rsid w:val="002D4191"/>
    <w:rsid w:val="002F01C7"/>
    <w:rsid w:val="00311E82"/>
    <w:rsid w:val="00354209"/>
    <w:rsid w:val="0038229B"/>
    <w:rsid w:val="003843D7"/>
    <w:rsid w:val="00394402"/>
    <w:rsid w:val="003B681A"/>
    <w:rsid w:val="003E05F0"/>
    <w:rsid w:val="003F12B7"/>
    <w:rsid w:val="00431ACE"/>
    <w:rsid w:val="004673F8"/>
    <w:rsid w:val="004851BE"/>
    <w:rsid w:val="00491D6E"/>
    <w:rsid w:val="004A00D9"/>
    <w:rsid w:val="004A1A2E"/>
    <w:rsid w:val="004B3280"/>
    <w:rsid w:val="004B7655"/>
    <w:rsid w:val="004D29F7"/>
    <w:rsid w:val="004F3BC2"/>
    <w:rsid w:val="00554CB0"/>
    <w:rsid w:val="00573539"/>
    <w:rsid w:val="005B16C5"/>
    <w:rsid w:val="005F30E1"/>
    <w:rsid w:val="00624D5F"/>
    <w:rsid w:val="006300D9"/>
    <w:rsid w:val="0064607E"/>
    <w:rsid w:val="00647387"/>
    <w:rsid w:val="00662255"/>
    <w:rsid w:val="006740EC"/>
    <w:rsid w:val="00674A3E"/>
    <w:rsid w:val="00696322"/>
    <w:rsid w:val="006975CD"/>
    <w:rsid w:val="006A0B28"/>
    <w:rsid w:val="006B2BD9"/>
    <w:rsid w:val="006E29D8"/>
    <w:rsid w:val="006E6946"/>
    <w:rsid w:val="007029BE"/>
    <w:rsid w:val="00717B04"/>
    <w:rsid w:val="0072402F"/>
    <w:rsid w:val="00732AFF"/>
    <w:rsid w:val="00736165"/>
    <w:rsid w:val="007808FE"/>
    <w:rsid w:val="00787792"/>
    <w:rsid w:val="007C0DB8"/>
    <w:rsid w:val="007D270D"/>
    <w:rsid w:val="007D31A7"/>
    <w:rsid w:val="007F779E"/>
    <w:rsid w:val="0080522C"/>
    <w:rsid w:val="00807B6B"/>
    <w:rsid w:val="008132EB"/>
    <w:rsid w:val="0081657F"/>
    <w:rsid w:val="008244D8"/>
    <w:rsid w:val="00853009"/>
    <w:rsid w:val="00863521"/>
    <w:rsid w:val="008673AE"/>
    <w:rsid w:val="008A6A82"/>
    <w:rsid w:val="008A7859"/>
    <w:rsid w:val="008B6D31"/>
    <w:rsid w:val="008C0CF1"/>
    <w:rsid w:val="008C7E4D"/>
    <w:rsid w:val="009265A5"/>
    <w:rsid w:val="00947CA0"/>
    <w:rsid w:val="00956C12"/>
    <w:rsid w:val="009B3B9C"/>
    <w:rsid w:val="009E3CAA"/>
    <w:rsid w:val="00A10A81"/>
    <w:rsid w:val="00AB0332"/>
    <w:rsid w:val="00AB2923"/>
    <w:rsid w:val="00B07622"/>
    <w:rsid w:val="00B07C2D"/>
    <w:rsid w:val="00B44A27"/>
    <w:rsid w:val="00B66534"/>
    <w:rsid w:val="00B735CC"/>
    <w:rsid w:val="00B76820"/>
    <w:rsid w:val="00B76DD4"/>
    <w:rsid w:val="00BB18F4"/>
    <w:rsid w:val="00BD6823"/>
    <w:rsid w:val="00BF0DB0"/>
    <w:rsid w:val="00C0381A"/>
    <w:rsid w:val="00C423E0"/>
    <w:rsid w:val="00C51F0C"/>
    <w:rsid w:val="00C97450"/>
    <w:rsid w:val="00CE6496"/>
    <w:rsid w:val="00CF201F"/>
    <w:rsid w:val="00D042DE"/>
    <w:rsid w:val="00D043E7"/>
    <w:rsid w:val="00D22E4A"/>
    <w:rsid w:val="00D25831"/>
    <w:rsid w:val="00D259EF"/>
    <w:rsid w:val="00D26AAA"/>
    <w:rsid w:val="00D27D18"/>
    <w:rsid w:val="00D41AA4"/>
    <w:rsid w:val="00D44123"/>
    <w:rsid w:val="00D55183"/>
    <w:rsid w:val="00D91749"/>
    <w:rsid w:val="00DD37FC"/>
    <w:rsid w:val="00DD5BAB"/>
    <w:rsid w:val="00DE7828"/>
    <w:rsid w:val="00E06E57"/>
    <w:rsid w:val="00E21CB4"/>
    <w:rsid w:val="00E30515"/>
    <w:rsid w:val="00E731AB"/>
    <w:rsid w:val="00E73223"/>
    <w:rsid w:val="00EA2F30"/>
    <w:rsid w:val="00EA396E"/>
    <w:rsid w:val="00EB1BC4"/>
    <w:rsid w:val="00EB26D3"/>
    <w:rsid w:val="00EC013C"/>
    <w:rsid w:val="00EC1706"/>
    <w:rsid w:val="00EC179F"/>
    <w:rsid w:val="00ED043B"/>
    <w:rsid w:val="00ED28A0"/>
    <w:rsid w:val="00ED747B"/>
    <w:rsid w:val="00EE1F20"/>
    <w:rsid w:val="00F03557"/>
    <w:rsid w:val="00F413B3"/>
    <w:rsid w:val="00F542D9"/>
    <w:rsid w:val="00F66CA4"/>
    <w:rsid w:val="00F9769E"/>
    <w:rsid w:val="00FA652A"/>
    <w:rsid w:val="00FA74E0"/>
    <w:rsid w:val="00FD2FA8"/>
    <w:rsid w:val="00FE15D7"/>
    <w:rsid w:val="00FE21EB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C110"/>
  <w15:chartTrackingRefBased/>
  <w15:docId w15:val="{60531491-3612-481A-BE5E-3DEA781C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24286B"/>
    <w:pPr>
      <w:ind w:left="720"/>
      <w:contextualSpacing/>
    </w:pPr>
  </w:style>
  <w:style w:type="table" w:styleId="TableGrid">
    <w:name w:val="Table Grid"/>
    <w:basedOn w:val="TableNormal"/>
    <w:uiPriority w:val="59"/>
    <w:rsid w:val="00C42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01C3A"/>
    <w:pPr>
      <w:spacing w:after="240" w:line="240" w:lineRule="auto"/>
      <w:ind w:left="720" w:hanging="720"/>
    </w:pPr>
  </w:style>
  <w:style w:type="character" w:styleId="CommentReference">
    <w:name w:val="annotation reference"/>
    <w:uiPriority w:val="99"/>
    <w:semiHidden/>
    <w:unhideWhenUsed/>
    <w:rsid w:val="0049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D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D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1D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Mitchell</dc:creator>
  <cp:keywords/>
  <cp:lastModifiedBy>Logan Mitchell</cp:lastModifiedBy>
  <cp:revision>3</cp:revision>
  <dcterms:created xsi:type="dcterms:W3CDTF">2018-02-08T20:18:00Z</dcterms:created>
  <dcterms:modified xsi:type="dcterms:W3CDTF">2018-02-08T23:56:00Z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zotero-version="4.0.21.2"&gt;&lt;session id="jAiWLCsb"/&gt;&lt;style id="http://www.zotero.org/styles/american-geophysical-union" hasBibliography="1" bibliographyStyleHasBeenSet="1"/&gt;&lt;prefs&gt;&lt;pref name="fieldType" value="Field"/&gt;&lt;pref name="stor</vt:lpwstr>
  </property>
  <property fmtid="{D5CDD505-2E9C-101B-9397-08002B2CF9AE}" pid="3" name="ZOTERO_PREF_2">
    <vt:lpwstr>eReferences" value="true"/&gt;&lt;pref name="automaticJournalAbbreviations" value="true"/&gt;&lt;pref name="noteType" value="0"/&gt;&lt;/prefs&gt;&lt;/data&gt;</vt:lpwstr>
  </property>
</Properties>
</file>