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B4" w:rsidRPr="00FE0252" w:rsidRDefault="00233E66" w:rsidP="00B374B4">
      <w:pPr>
        <w:jc w:val="center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FE0252">
        <w:rPr>
          <w:b/>
          <w:color w:val="000000" w:themeColor="text1"/>
          <w:sz w:val="28"/>
          <w:szCs w:val="28"/>
        </w:rPr>
        <w:t xml:space="preserve">Source Apportionment Study </w:t>
      </w:r>
      <w:r w:rsidR="00B374B4" w:rsidRPr="00FE0252">
        <w:rPr>
          <w:b/>
          <w:color w:val="000000" w:themeColor="text1"/>
          <w:sz w:val="28"/>
          <w:szCs w:val="28"/>
        </w:rPr>
        <w:t>in the Bountiful Region</w:t>
      </w:r>
    </w:p>
    <w:p w:rsidR="00233E66" w:rsidRPr="00F7160E" w:rsidRDefault="00233E66" w:rsidP="00233E66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I.C. Jaramillo and K.E. Kelly, University of Utah</w:t>
      </w:r>
      <w:r>
        <w:rPr>
          <w:b/>
          <w:color w:val="000000" w:themeColor="text1"/>
        </w:rPr>
        <w:br/>
        <w:t xml:space="preserve">M. Yang, Utah Department of Air Quality </w:t>
      </w:r>
      <w:r>
        <w:rPr>
          <w:b/>
          <w:color w:val="000000" w:themeColor="text1"/>
        </w:rPr>
        <w:br/>
        <w:t>R. Thalman, Snow College</w:t>
      </w:r>
      <w:r>
        <w:rPr>
          <w:b/>
          <w:color w:val="000000" w:themeColor="text1"/>
        </w:rPr>
        <w:br/>
        <w:t>N. Bhardwaj , D. Eatough, J. Hansen, Brigham Young University</w:t>
      </w:r>
      <w:r>
        <w:rPr>
          <w:b/>
          <w:color w:val="000000" w:themeColor="text1"/>
        </w:rPr>
        <w:br/>
      </w:r>
    </w:p>
    <w:p w:rsidR="00B35D05" w:rsidRDefault="001114DA">
      <w:r>
        <w:t xml:space="preserve">Hazardous Air pollutants (HAPS) area toxic compounds, that are </w:t>
      </w:r>
      <w:r w:rsidR="00BA2AAE">
        <w:t>known to cause cancer</w:t>
      </w:r>
      <w:r>
        <w:t xml:space="preserve"> or other health effects.  The EPA has been given regulatory authority under the Clean Air Act to regulate these </w:t>
      </w:r>
      <w:r w:rsidR="00BA2AAE">
        <w:t>compounds</w:t>
      </w:r>
      <w:r>
        <w:t xml:space="preserve">.   </w:t>
      </w:r>
      <w:r w:rsidR="00585B4A">
        <w:t>The DAQ since 2002</w:t>
      </w:r>
      <w:r w:rsidR="00DA633E">
        <w:t xml:space="preserve"> has been measuring HAPS in Bountiful, UT</w:t>
      </w:r>
      <w:r w:rsidR="00585B4A">
        <w:t>, as part of the</w:t>
      </w:r>
      <w:r w:rsidR="00DA633E">
        <w:t xml:space="preserve"> National Ambient Air Toxics Stations network (NAATS).   </w:t>
      </w:r>
      <w:r w:rsidR="00AD5AD9">
        <w:t xml:space="preserve">Since </w:t>
      </w:r>
      <w:r w:rsidR="00DA633E">
        <w:t xml:space="preserve">2012, sporadic spikes in dichloromethane </w:t>
      </w:r>
      <w:r w:rsidR="0003655B">
        <w:t>and formaldehyde</w:t>
      </w:r>
      <w:r w:rsidR="003B4238">
        <w:t xml:space="preserve"> </w:t>
      </w:r>
      <w:r w:rsidR="00DA633E">
        <w:t>have been observed in Bountiful.</w:t>
      </w:r>
      <w:r w:rsidR="00B35D05">
        <w:t xml:space="preserve">  A two tiered approach has been implemented to better understand the sources of dichloromethane and </w:t>
      </w:r>
      <w:r w:rsidR="0003655B">
        <w:t>formaldehyde</w:t>
      </w:r>
      <w:r w:rsidR="00B35D05">
        <w:t xml:space="preserve"> in Bountiful.  A Positive Matrix Factorization analysis using historical data (2003-2018) has been conducted and an intensive air sampling campaign was conducted in February-March 2018 measuring hourly averaged concentrations of PM2.5, OC/EC, </w:t>
      </w:r>
      <w:r w:rsidR="00417735">
        <w:t>particle phase</w:t>
      </w:r>
      <w:r w:rsidR="00B35D05">
        <w:t xml:space="preserve"> levogluc</w:t>
      </w:r>
      <w:r w:rsidR="0003655B">
        <w:t>osan, stearic acid,</w:t>
      </w:r>
      <w:r w:rsidR="00E50E2F">
        <w:t xml:space="preserve"> </w:t>
      </w:r>
      <w:r w:rsidR="00B35D05">
        <w:t>pyr</w:t>
      </w:r>
      <w:r w:rsidR="00417735">
        <w:t>ene</w:t>
      </w:r>
      <w:r w:rsidR="00E50E2F">
        <w:t xml:space="preserve"> and a range of polycyclic aromatic hydrocarbons</w:t>
      </w:r>
      <w:r w:rsidR="00417735">
        <w:t>, CO, CO</w:t>
      </w:r>
      <w:r w:rsidR="00417735" w:rsidRPr="00E50E2F">
        <w:rPr>
          <w:vertAlign w:val="subscript"/>
        </w:rPr>
        <w:t>2</w:t>
      </w:r>
      <w:r w:rsidR="00417735">
        <w:t>, NO</w:t>
      </w:r>
      <w:r w:rsidR="00417735" w:rsidRPr="00E50E2F">
        <w:rPr>
          <w:vertAlign w:val="subscript"/>
        </w:rPr>
        <w:t>x</w:t>
      </w:r>
      <w:r w:rsidR="00417735">
        <w:t>, O</w:t>
      </w:r>
      <w:r w:rsidR="00417735" w:rsidRPr="00E50E2F">
        <w:rPr>
          <w:vertAlign w:val="subscript"/>
        </w:rPr>
        <w:t>3</w:t>
      </w:r>
      <w:r w:rsidR="00417735">
        <w:t xml:space="preserve">, gas phase dichloromethane, </w:t>
      </w:r>
      <w:r w:rsidR="0003655B">
        <w:t>formaldehyde</w:t>
      </w:r>
      <w:r w:rsidR="00417735">
        <w:t>, benzene, toluene, ethylbenzene, and xylenes.</w:t>
      </w:r>
      <w:r w:rsidR="003B4238">
        <w:t xml:space="preserve">  </w:t>
      </w:r>
      <w:r w:rsidR="00E50E2F">
        <w:t xml:space="preserve">Results of these measurements show an average concentration of dichloromethane of 14 ppb </w:t>
      </w:r>
      <w:r w:rsidR="0002451B">
        <w:t xml:space="preserve">which exceeds the cancer risk </w:t>
      </w:r>
      <w:r w:rsidR="0002451B" w:rsidRPr="00AE7FC4">
        <w:rPr>
          <w:color w:val="000000" w:themeColor="text1"/>
        </w:rPr>
        <w:t>threshold of 0.3 ppb</w:t>
      </w:r>
      <w:r w:rsidR="0002451B">
        <w:rPr>
          <w:color w:val="000000" w:themeColor="text1"/>
        </w:rPr>
        <w:t xml:space="preserve">.  Average winter time formaldehyde concentrations are &lt;20 ppb.  </w:t>
      </w:r>
    </w:p>
    <w:p w:rsidR="0003655B" w:rsidRDefault="0003655B"/>
    <w:sectPr w:rsidR="0003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AC0" w:rsidRDefault="00AD5AC0" w:rsidP="0014063F">
      <w:pPr>
        <w:spacing w:after="0" w:line="240" w:lineRule="auto"/>
      </w:pPr>
      <w:r>
        <w:separator/>
      </w:r>
    </w:p>
  </w:endnote>
  <w:endnote w:type="continuationSeparator" w:id="0">
    <w:p w:rsidR="00AD5AC0" w:rsidRDefault="00AD5AC0" w:rsidP="0014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AC0" w:rsidRDefault="00AD5AC0" w:rsidP="0014063F">
      <w:pPr>
        <w:spacing w:after="0" w:line="240" w:lineRule="auto"/>
      </w:pPr>
      <w:r>
        <w:separator/>
      </w:r>
    </w:p>
  </w:footnote>
  <w:footnote w:type="continuationSeparator" w:id="0">
    <w:p w:rsidR="00AD5AC0" w:rsidRDefault="00AD5AC0" w:rsidP="001406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DA"/>
    <w:rsid w:val="0002451B"/>
    <w:rsid w:val="0003655B"/>
    <w:rsid w:val="00083A6E"/>
    <w:rsid w:val="001114DA"/>
    <w:rsid w:val="0014063F"/>
    <w:rsid w:val="00233E66"/>
    <w:rsid w:val="0038593F"/>
    <w:rsid w:val="003B4238"/>
    <w:rsid w:val="00417735"/>
    <w:rsid w:val="0045171A"/>
    <w:rsid w:val="00585B4A"/>
    <w:rsid w:val="00AD5AC0"/>
    <w:rsid w:val="00AD5AD9"/>
    <w:rsid w:val="00B35D05"/>
    <w:rsid w:val="00B374B4"/>
    <w:rsid w:val="00BA2AAE"/>
    <w:rsid w:val="00DA633E"/>
    <w:rsid w:val="00E50E2F"/>
    <w:rsid w:val="00FE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192F9-68C1-49A1-B668-39EF6687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1406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06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06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Jaron Hansen</dc:creator>
  <cp:keywords/>
  <dc:description/>
  <cp:lastModifiedBy>Jaron Hansen</cp:lastModifiedBy>
  <cp:revision>2</cp:revision>
  <dcterms:created xsi:type="dcterms:W3CDTF">2019-02-13T02:52:00Z</dcterms:created>
  <dcterms:modified xsi:type="dcterms:W3CDTF">2019-02-13T02:52:00Z</dcterms:modified>
</cp:coreProperties>
</file>