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CFC" w:rsidRDefault="006F36A0">
      <w:bookmarkStart w:id="0" w:name="_GoBack"/>
      <w:r>
        <w:t>MODELING EMISSIONS FROM PRODUCED WATER PONDS</w:t>
      </w:r>
    </w:p>
    <w:bookmarkEnd w:id="0"/>
    <w:p w:rsidR="006F36A0" w:rsidRDefault="006F36A0"/>
    <w:p w:rsidR="006F36A0" w:rsidRDefault="006F36A0">
      <w:r>
        <w:t>For several years we have measured emissions of VOCs from produced water ponds in Utah and Wyoming, using different measurement techniques (flux chambers and inverse modeling based on OP-FTIR and canister sampling)</w:t>
      </w:r>
      <w:r w:rsidR="005975F4">
        <w:t>.  We have assembled an extensive dataset including results from about 40 different ponds at a dozen different wastewater facilities.  Historically, these ponds were not included in emissions estimates because of the absence of measurements, but our results indicate</w:t>
      </w:r>
      <w:r>
        <w:t xml:space="preserve"> that VOC emissions from these ponds are a significant fraction of total emis</w:t>
      </w:r>
      <w:r w:rsidR="005975F4">
        <w:t xml:space="preserve">sions.  </w:t>
      </w:r>
      <w:r>
        <w:t xml:space="preserve">A number of semi-empirical models have been developed to treat emissions </w:t>
      </w:r>
      <w:r w:rsidR="005975F4">
        <w:t xml:space="preserve">from open-air wastewater impoundments </w:t>
      </w:r>
      <w:r>
        <w:t xml:space="preserve">or the transport of gases across the air-ocean boundary.  </w:t>
      </w:r>
      <w:r w:rsidR="005975F4">
        <w:t xml:space="preserve">We will also report on how well these models </w:t>
      </w:r>
      <w:r w:rsidR="00E97C29">
        <w:t>represent our data.</w:t>
      </w:r>
    </w:p>
    <w:sectPr w:rsidR="006F36A0" w:rsidSect="0023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A0"/>
    <w:rsid w:val="00236955"/>
    <w:rsid w:val="005975F4"/>
    <w:rsid w:val="006F36A0"/>
    <w:rsid w:val="008B1DBB"/>
    <w:rsid w:val="00E97C29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639C2D-3510-8B4F-9DC7-E3DDF0B7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Mansfield</dc:creator>
  <cp:keywords/>
  <dc:description/>
  <cp:lastModifiedBy>Marc Mansfield</cp:lastModifiedBy>
  <cp:revision>2</cp:revision>
  <dcterms:created xsi:type="dcterms:W3CDTF">2019-02-11T23:45:00Z</dcterms:created>
  <dcterms:modified xsi:type="dcterms:W3CDTF">2019-02-11T23:45:00Z</dcterms:modified>
</cp:coreProperties>
</file>