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26"/>
        </w:rPr>
        <w:t>OPENCLAW — BOARD MEMORANDUM</w:t>
      </w:r>
    </w:p>
    <w:p>
      <w:pPr>
        <w:spacing w:before="0" w:after="240"/>
        <w:jc w:val="center"/>
      </w:pPr>
      <w:r>
        <w:rPr>
          <w:b w:val="0"/>
          <w:color w:val="787878"/>
          <w:sz w:val="18"/>
        </w:rPr>
        <w:t>CONFIDENTIAL | NOT FOR DISTRIBUTION</w:t>
      </w:r>
    </w:p>
    <w:p>
      <w:pPr>
        <w:spacing w:before="0" w:after="0"/>
        <w:pBdr>
          <w:bottom w:val="single" w:sz="6" w:space="1" w:color="B4B4B4"/>
        </w:pBdr>
      </w:pPr>
    </w:p>
    <w:p>
      <w:pPr>
        <w:spacing w:before="80" w:after="40"/>
      </w:pPr>
      <w:r>
        <w:rPr>
          <w:b/>
          <w:sz w:val="20"/>
        </w:rPr>
        <w:t xml:space="preserve">TO:  </w:t>
      </w:r>
      <w:r>
        <w:rPr>
          <w:sz w:val="20"/>
        </w:rPr>
        <w:t>Board of Directors, OpenClaw</w:t>
      </w:r>
    </w:p>
    <w:p>
      <w:pPr>
        <w:spacing w:before="80" w:after="40"/>
      </w:pPr>
      <w:r>
        <w:rPr>
          <w:b/>
          <w:sz w:val="20"/>
        </w:rPr>
        <w:t xml:space="preserve">FROM:  </w:t>
      </w:r>
      <w:r>
        <w:rPr>
          <w:sz w:val="20"/>
        </w:rPr>
        <w:t>Operations</w:t>
      </w:r>
    </w:p>
    <w:p>
      <w:pPr>
        <w:spacing w:before="80" w:after="40"/>
      </w:pPr>
      <w:r>
        <w:rPr>
          <w:b/>
          <w:sz w:val="20"/>
        </w:rPr>
        <w:t xml:space="preserve">DATE:  </w:t>
      </w:r>
      <w:r>
        <w:rPr>
          <w:sz w:val="20"/>
        </w:rPr>
        <w:t>13 May 2026</w:t>
      </w:r>
    </w:p>
    <w:p>
      <w:pPr>
        <w:spacing w:before="80" w:after="40"/>
      </w:pPr>
      <w:r>
        <w:rPr>
          <w:b/>
          <w:sz w:val="20"/>
        </w:rPr>
        <w:t xml:space="preserve">RE:  </w:t>
      </w:r>
      <w:r>
        <w:rPr>
          <w:sz w:val="20"/>
        </w:rPr>
        <w:t>Infrastructure Milestone — Shared Document Repository Operational</w:t>
      </w:r>
    </w:p>
    <w:p>
      <w:pPr>
        <w:spacing w:before="80" w:after="40"/>
      </w:pPr>
      <w:r>
        <w:rPr>
          <w:b/>
          <w:sz w:val="20"/>
        </w:rPr>
        <w:t xml:space="preserve">CLASSIFICATION:  </w:t>
      </w:r>
      <w:r>
        <w:rPr>
          <w:sz w:val="20"/>
        </w:rPr>
        <w:t>Internal — Board Only</w:t>
      </w:r>
    </w:p>
    <w:p>
      <w:pPr>
        <w:spacing w:before="0" w:after="0"/>
        <w:pBdr>
          <w:bottom w:val="single" w:sz="6" w:space="1" w:color="B4B4B4"/>
        </w:pBdr>
      </w:pPr>
    </w:p>
    <w:p>
      <w:pPr>
        <w:spacing w:after="80"/>
      </w:pPr>
    </w:p>
    <w:p>
      <w:pPr>
        <w:spacing w:before="200" w:after="80"/>
        <w:jc w:val="left"/>
      </w:pPr>
      <w:r>
        <w:rPr>
          <w:b/>
          <w:sz w:val="22"/>
        </w:rPr>
        <w:t>SUMMARY</w:t>
      </w:r>
    </w:p>
    <w:p>
      <w:pPr>
        <w:spacing w:before="0" w:after="120"/>
      </w:pPr>
      <w:r>
        <w:rPr>
          <w:sz w:val="21"/>
        </w:rPr>
        <w:t>On 13 May 2026, the OpenClaw operations team completed deployment of a shared document repository connecting the local development workspace, GitHub (private repository philiplisio-arch/openclaw-docs), and the production VPS. This milestone eliminates the manual document synchronization process that has been in use since project inception and establishes a permanent, auditable infrastructure layer for all system governance documents.</w:t>
      </w:r>
    </w:p>
    <w:p>
      <w:pPr>
        <w:spacing w:before="200" w:after="80"/>
        <w:jc w:val="left"/>
      </w:pPr>
      <w:r>
        <w:rPr>
          <w:b/>
          <w:sz w:val="22"/>
        </w:rPr>
        <w:t>WHAT WAS DELIVERED</w:t>
      </w:r>
    </w:p>
    <w:p>
      <w:pPr>
        <w:spacing w:before="0" w:after="120"/>
      </w:pPr>
      <w:r>
        <w:rPr>
          <w:sz w:val="21"/>
        </w:rPr>
        <w:t>A private GitHub repository now serves as the single shared remote for all OpenClaw system documentation. Document changes made in the local workspace are committed and pushed to GitHub, then pulled to the VPS in a single standardized workflow. The VPS document history — 74 objects accumulated across the Phase 6 and Phase 7 development cycles — has been migrated in full to the repository, preserving the complete audit trail.</w:t>
      </w:r>
    </w:p>
    <w:p>
      <w:pPr>
        <w:spacing w:before="200" w:after="80"/>
        <w:jc w:val="left"/>
      </w:pPr>
      <w:r>
        <w:rPr>
          <w:b/>
          <w:sz w:val="22"/>
        </w:rPr>
        <w:t>OPERATIONAL IMPACT</w:t>
      </w:r>
    </w:p>
    <w:p>
      <w:pPr>
        <w:spacing w:before="0" w:after="120"/>
      </w:pPr>
      <w:r>
        <w:rPr>
          <w:sz w:val="21"/>
        </w:rPr>
        <w:t>Prior to this change, document synchronization required a multi-step manual process: edit locally, copy to a staging directory, transfer via SCP, apply on the VPS. Each session required six to eight manual commands with no version control and no audit trail between the local and VPS states. The new workflow reduces this to two commands at session open (git pull) and two at session close (git push, then VPS git pull). Error risk and operator burden are both materially reduced.</w:t>
      </w:r>
    </w:p>
    <w:p>
      <w:pPr>
        <w:spacing w:before="200" w:after="80"/>
        <w:jc w:val="left"/>
      </w:pPr>
      <w:r>
        <w:rPr>
          <w:b/>
          <w:sz w:val="22"/>
        </w:rPr>
        <w:t>SECURITY</w:t>
      </w:r>
    </w:p>
    <w:p>
      <w:pPr>
        <w:spacing w:before="0" w:after="120"/>
      </w:pPr>
      <w:r>
        <w:rPr>
          <w:sz w:val="21"/>
        </w:rPr>
        <w:t>The repository is private and access-restricted. The VPS SSH private key (config/cowork_key) has been explicitly excluded from version control via .gitignore and was not included in any commit. GitHub authentication uses a scoped personal access token.</w:t>
      </w:r>
    </w:p>
    <w:p>
      <w:pPr>
        <w:spacing w:before="200" w:after="80"/>
        <w:jc w:val="left"/>
      </w:pPr>
      <w:r>
        <w:rPr>
          <w:b/>
          <w:sz w:val="22"/>
        </w:rPr>
        <w:t>CURRENT STATUS</w:t>
      </w:r>
    </w:p>
    <w:p>
      <w:pPr>
        <w:spacing w:before="0" w:after="120"/>
      </w:pPr>
      <w:r>
        <w:rPr>
          <w:sz w:val="21"/>
        </w:rPr>
        <w:t>Fully operational as of 13 May 2026. Local workspace, GitHub, and VPS are synchronized at commit 13c28a8. Session-open and session-close procedures are documented in config/VPS_SYNC_PROTOCOL.md (v1.2), which has been distributed to the VPS and committed to the repository.</w:t>
      </w:r>
    </w:p>
    <w:p>
      <w:pPr>
        <w:spacing w:before="200" w:after="80"/>
        <w:jc w:val="left"/>
      </w:pPr>
      <w:r>
        <w:rPr>
          <w:b/>
          <w:sz w:val="22"/>
        </w:rPr>
        <w:t>CONTEXT</w:t>
      </w:r>
    </w:p>
    <w:p>
      <w:pPr>
        <w:spacing w:before="0" w:after="120"/>
      </w:pPr>
      <w:r>
        <w:rPr>
          <w:sz w:val="21"/>
        </w:rPr>
        <w:t>This step was itemized as NEXT STEP in the 04_DAILY_STATUS governance document and was completed within the Phase 7 Entry — Phase C scope (Brain Lite &amp; Client Config Implementation). No pipeline components were modified. No phase advancement is implied.</w:t>
      </w:r>
    </w:p>
    <w:p>
      <w:pPr>
        <w:spacing w:after="160"/>
      </w:pPr>
    </w:p>
    <w:p>
      <w:pPr>
        <w:spacing w:before="0" w:after="0"/>
        <w:pBdr>
          <w:bottom w:val="single" w:sz="6" w:space="1" w:color="B4B4B4"/>
        </w:pBdr>
      </w:pPr>
    </w:p>
    <w:p>
      <w:pPr>
        <w:spacing w:before="80" w:after="0"/>
        <w:jc w:val="center"/>
      </w:pPr>
      <w:r>
        <w:rPr>
          <w:b w:val="0"/>
          <w:color w:val="8C8C8C"/>
          <w:sz w:val="18"/>
        </w:rPr>
        <w:t>OpenClaw Operations  |  13 May 2026  |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