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60"/>
      </w:pPr>
      <w:r>
        <w:rPr>
          <w:rFonts w:ascii="Times New Roman" w:cs="Times New Roman" w:eastAsia="Times New Roman" w:hAnsi="Times New Roman"/>
          <w:b/>
          <w:bCs/>
          <w:sz w:val="28"/>
          <w:szCs w:val="28"/>
        </w:rPr>
        <w:t xml:space="preserve">Anhang X: Methodik des Sentiment Feature Engineering</w:t>
      </w:r>
    </w:p>
    <w:p>
      <w:pPr>
        <w:pStyle w:val="Heading2"/>
        <w:spacing w:after="160" w:before="280"/>
      </w:pPr>
      <w:r>
        <w:rPr>
          <w:rFonts w:ascii="Times New Roman" w:cs="Times New Roman" w:eastAsia="Times New Roman" w:hAnsi="Times New Roman"/>
          <w:b/>
          <w:bCs/>
          <w:sz w:val="26"/>
          <w:szCs w:val="26"/>
        </w:rPr>
        <w:t xml:space="preserve">X.1 Auswahl und Begründung der Sentiment-Modelle</w:t>
      </w:r>
    </w:p>
    <w:p>
      <w:pPr>
        <w:spacing w:after="120" w:line="276"/>
      </w:pPr>
      <w:r>
        <w:rPr>
          <w:rFonts w:ascii="Times New Roman" w:cs="Times New Roman" w:eastAsia="Times New Roman" w:hAnsi="Times New Roman"/>
          <w:sz w:val="24"/>
          <w:szCs w:val="24"/>
        </w:rPr>
        <w:t xml:space="preserve">Für die Sentimentanalyse der Reddit-Posts kommen drei Modelle zum Einsatz: VADER, FinBERT und CryptoBERT. Die drei Modelle decken bewusst unterschiedliche Achsen ab — lexikonbasiert vs. transformerbasiert, generische Finanzdomäne vs. Kryptodomäne.</w:t>
      </w:r>
    </w:p>
    <w:p>
      <w:pPr>
        <w:spacing w:after="120" w:line="276"/>
      </w:pPr>
      <w:r>
        <w:rPr>
          <w:rFonts w:ascii="Times New Roman" w:cs="Times New Roman" w:eastAsia="Times New Roman" w:hAnsi="Times New Roman"/>
          <w:b/>
          <w:bCs/>
          <w:sz w:val="24"/>
          <w:szCs w:val="24"/>
        </w:rPr>
        <w:t xml:space="preserve">VADER</w:t>
      </w:r>
      <w:r>
        <w:rPr>
          <w:rFonts w:ascii="Times New Roman" w:cs="Times New Roman" w:eastAsia="Times New Roman" w:hAnsi="Times New Roman"/>
          <w:sz w:val="24"/>
          <w:szCs w:val="24"/>
        </w:rPr>
        <w:t xml:space="preserve"> (Valence Aware Dictionary and sEntiment Reasoner) ist ein regelbasierter Sentimentklassifizierer, der speziell für Social-Media-Texte entwickelt wurde (Hutto &amp; Gilbert, 2014). Das Modell nutzt ein manuell kuratiertes Sentiment-Lexikon mit etwa 7.500 Einträgen und berücksichtigt syntaktische Regeln wie Negation, Großschreibung und Interpunktion. VADER generiert einen Compound-Score im Intervall [−1, +1]. Kraaijeveld und De Smedt (2020) setzten VADER als Baseline für die Vorhersage von Kryptowährungsrenditen auf Twitter-Daten ein. VADER läuft ohne GPU und skaliert dadurch auch auf große Datensätze problemlos — kann aber keine kontextabhängigen Bedeutungen erfassen.</w:t>
      </w:r>
    </w:p>
    <w:p>
      <w:pPr>
        <w:spacing w:after="120" w:line="276"/>
      </w:pPr>
      <w:r>
        <w:rPr>
          <w:rFonts w:ascii="Times New Roman" w:cs="Times New Roman" w:eastAsia="Times New Roman" w:hAnsi="Times New Roman"/>
          <w:b/>
          <w:bCs/>
          <w:sz w:val="24"/>
          <w:szCs w:val="24"/>
        </w:rPr>
        <w:t xml:space="preserve">FinBERT</w:t>
      </w:r>
      <w:r>
        <w:rPr>
          <w:rFonts w:ascii="Times New Roman" w:cs="Times New Roman" w:eastAsia="Times New Roman" w:hAnsi="Times New Roman"/>
          <w:sz w:val="24"/>
          <w:szCs w:val="24"/>
        </w:rPr>
        <w:t xml:space="preserve"> ist ein BERT-Modell, das auf Finanztexte feinabgestimmt wurde (Araci, 2019). Das Training erfolgte auf 4.845 manuell annotierten Sätzen aus Finanzberichten. FinBERT liefert Wahrscheinlichkeiten für drei Klassen (positiv, negativ, neutral). Der Score wird als P(positiv) − P(negativ) berechnet, was ein [−1, +1]-Intervall ergibt. FinBERT wurde für formale Finanztexte wie Earnings Calls und Analystenberichte optimiert. Für informelle Social-Media-Sprache ist es daher nicht ideal, liefert aber einen Vergleichswert aus der allgemeinen Finanzdomäne.</w:t>
      </w:r>
    </w:p>
    <w:p>
      <w:pPr>
        <w:spacing w:after="120" w:line="276"/>
      </w:pPr>
      <w:r>
        <w:rPr>
          <w:rFonts w:ascii="Times New Roman" w:cs="Times New Roman" w:eastAsia="Times New Roman" w:hAnsi="Times New Roman"/>
          <w:b/>
          <w:bCs/>
          <w:sz w:val="24"/>
          <w:szCs w:val="24"/>
        </w:rPr>
        <w:t xml:space="preserve">CryptoBERT</w:t>
      </w:r>
      <w:r>
        <w:rPr>
          <w:rFonts w:ascii="Times New Roman" w:cs="Times New Roman" w:eastAsia="Times New Roman" w:hAnsi="Times New Roman"/>
          <w:sz w:val="24"/>
          <w:szCs w:val="24"/>
        </w:rPr>
        <w:t xml:space="preserve"> basiert auf einer RoBERTa-Architektur, die auf 3,2 Mio. kryptowährungsbezogenen Social-Media-Posts nachtrainiert wurde (ElKulako, 2022). Der Sentimentklassifikator wurde auf 2 Mio. gelabelten StockTwits-Posts feinabgestimmt. Das Modell klassifiziert in Bearish, Neutral und Bullish. CryptoBERT wurde auf der gleichen Textdomäne trainiert, aus der auch die Daten dieser Arbeit stammen — informelle englischsprachige Kryptodiskussionen auf Reddit und StockTwits. Laut den Evaluationsergebnissen des Modellautors schneidet CryptoBERT bei der 3-Klassen-Klassifikation von StockTwits-Posts besser ab als VADER und BERTweet.</w:t>
      </w:r>
    </w:p>
    <w:p>
      <w:pPr>
        <w:pStyle w:val="Heading2"/>
        <w:spacing w:after="160" w:before="280"/>
      </w:pPr>
      <w:r>
        <w:rPr>
          <w:rFonts w:ascii="Times New Roman" w:cs="Times New Roman" w:eastAsia="Times New Roman" w:hAnsi="Times New Roman"/>
          <w:b/>
          <w:bCs/>
          <w:sz w:val="26"/>
          <w:szCs w:val="26"/>
        </w:rPr>
        <w:t xml:space="preserve">X.2 Engagement-Gewichtung</w:t>
      </w:r>
    </w:p>
    <w:p>
      <w:pPr>
        <w:spacing w:after="120" w:line="276"/>
      </w:pPr>
      <w:r>
        <w:rPr>
          <w:rFonts w:ascii="Times New Roman" w:cs="Times New Roman" w:eastAsia="Times New Roman" w:hAnsi="Times New Roman"/>
          <w:sz w:val="24"/>
          <w:szCs w:val="24"/>
        </w:rPr>
        <w:t xml:space="preserve">Nicht jeder Reddit-Post hat denselben Einfluss auf die Marktstimmung. Posts mit hohem Engagement — gemessen an Upvotes, Kommentaren und Upvote-Ratio — erreichen mehr Leser und spiegeln eher eine Konsensmeinung wider als Posts, die unbeachtet bleiben. Wie genau das Engagement in einen Gewichtungsfaktor übersetzt wird, ist in der Literatur allerdings nicht einheitlich gelöst.</w:t>
      </w:r>
    </w:p>
    <w:p>
      <w:pPr>
        <w:spacing w:after="120" w:line="276"/>
      </w:pPr>
      <w:r>
        <w:rPr>
          <w:rFonts w:ascii="Times New Roman" w:cs="Times New Roman" w:eastAsia="Times New Roman" w:hAnsi="Times New Roman"/>
          <w:sz w:val="24"/>
          <w:szCs w:val="24"/>
        </w:rPr>
        <w:t xml:space="preserve">Li und Ma (2024) konstruierten einen Composite Impact Index aus Twitter-Engagement-Metriken (Retweets, Likes, Replies, Quotes, Bookmarks, Impressions) und untersuchten dessen Zusammenhang mit den Tagespreisen der fünf größten Kryptowährungen. Ihr Ergebnis war allerdings kontraintuitiv: höheres Engagement korrelierte negativ mit Preisbewegungen. Die Autoren vermuten, dass hohe Engagement-Phasen mit kontroverser oder pessimistischer Diskussion zusammenfallen, nicht zwingend mit positiver Stimmung.</w:t>
      </w:r>
    </w:p>
    <w:p>
      <w:pPr>
        <w:spacing w:after="120" w:line="276"/>
      </w:pPr>
      <w:r>
        <w:rPr>
          <w:rFonts w:ascii="Times New Roman" w:cs="Times New Roman" w:eastAsia="Times New Roman" w:hAnsi="Times New Roman"/>
          <w:sz w:val="24"/>
          <w:szCs w:val="24"/>
        </w:rPr>
        <w:t xml:space="preserve">Jahanbin et al. (2025) wählten einen anderen Weg und gewichteten Engagement-Metriken mit expliziten Koeffizienten: Retweets erhielten den Faktor 2 (Reichweite), Likes 1,5 (Zustimmung) und Replies 1 (Diskussion). Diese Koeffizienten sind allerdings heuristisch gewählt und nicht empirisch optimiert.</w:t>
      </w:r>
    </w:p>
    <w:p>
      <w:pPr>
        <w:spacing w:after="120" w:line="276"/>
      </w:pPr>
      <w:r>
        <w:rPr>
          <w:rFonts w:ascii="Times New Roman" w:cs="Times New Roman" w:eastAsia="Times New Roman" w:hAnsi="Times New Roman"/>
          <w:sz w:val="24"/>
          <w:szCs w:val="24"/>
        </w:rPr>
        <w:t xml:space="preserve">Noguchi et al. (2024) nutzten in ihrer Reddit-basierten Kryptostudie das Upvote-System direkt als Gewichtungsfaktor für Sentimentscores und betonen, dass Upvotes auf Reddit — anders als Likes auf Twitter — stärker einen inhaltlichen Konsens der Community abbilden.</w:t>
      </w:r>
    </w:p>
    <w:p>
      <w:pPr>
        <w:spacing w:after="120" w:line="276"/>
      </w:pPr>
      <w:r>
        <w:rPr>
          <w:rFonts w:ascii="Times New Roman" w:cs="Times New Roman" w:eastAsia="Times New Roman" w:hAnsi="Times New Roman"/>
          <w:sz w:val="24"/>
          <w:szCs w:val="24"/>
        </w:rPr>
        <w:t xml:space="preserve">In dieser Arbeit wird eine log-transformierte Engagement-Gewichtung verwendet:</w:t>
      </w:r>
    </w:p>
    <w:p>
      <w:pPr>
        <w:spacing w:after="200" w:before="200"/>
        <w:jc w:val="center"/>
      </w:pPr>
      <w:r>
        <w:rPr>
          <w:rFonts w:ascii="Cambria Math" w:cs="Cambria Math" w:eastAsia="Cambria Math" w:hAnsi="Cambria Math"/>
          <w:i/>
          <w:iCs/>
          <w:sz w:val="22"/>
          <w:szCs w:val="22"/>
        </w:rPr>
        <w:t xml:space="preserve">wᵢ = log(1 + scoreᵢ) · upvote_ratioᵢ · (1 + log(1 + num_commentsᵢ))</w:t>
      </w:r>
    </w:p>
    <w:p>
      <w:pPr>
        <w:spacing w:after="120" w:line="276"/>
      </w:pPr>
      <w:r>
        <w:rPr>
          <w:rFonts w:ascii="Times New Roman" w:cs="Times New Roman" w:eastAsia="Times New Roman" w:hAnsi="Times New Roman"/>
          <w:sz w:val="24"/>
          <w:szCs w:val="24"/>
        </w:rPr>
        <w:t xml:space="preserve">Die logarithmische Transformation ist notwendig, weil Reddit-Upvotes stark rechtsschief verteilt sind — ein Post mit 10.000 Upvotes hat zwar höhere Sichtbarkeit als einer mit 10, aber nicht 1.000-fach höhere. Die Upvote-Ratio dient als Qualitätssignal (ein Post mit 100 Upvotes und 95 % Ratio ist aussagekräftiger als einer mit 100 Upvotes und 55 % Ratio). Die Kommentaranzahl fließt als separater Faktor ein, weil Diskussionstiefe und Reichweite nicht perfekt korrelieren.</w:t>
      </w:r>
    </w:p>
    <w:p>
      <w:pPr>
        <w:spacing w:after="120" w:line="276"/>
      </w:pPr>
      <w:r>
        <w:rPr>
          <w:rFonts w:ascii="Times New Roman" w:cs="Times New Roman" w:eastAsia="Times New Roman" w:hAnsi="Times New Roman"/>
          <w:sz w:val="24"/>
          <w:szCs w:val="24"/>
        </w:rPr>
        <w:t xml:space="preserve">Für Posts mit negativem Score (mehr Downvotes als Upvotes) wird das Gewicht auf 0 gesetzt, da diese Posts die Schwelle der Community-Akzeptanz nicht erreicht haben und typischerweise als Spam, Off-Topic oder kontrovers eingestuft werden.</w:t>
      </w:r>
    </w:p>
    <w:p>
      <w:pPr>
        <w:pStyle w:val="Heading2"/>
        <w:spacing w:after="160" w:before="280"/>
      </w:pPr>
      <w:r>
        <w:rPr>
          <w:rFonts w:ascii="Times New Roman" w:cs="Times New Roman" w:eastAsia="Times New Roman" w:hAnsi="Times New Roman"/>
          <w:b/>
          <w:bCs/>
          <w:sz w:val="26"/>
          <w:szCs w:val="26"/>
        </w:rPr>
        <w:t xml:space="preserve">X.3 Kombination von Title- und Selftext-Scores</w:t>
      </w:r>
    </w:p>
    <w:p>
      <w:pPr>
        <w:spacing w:after="120" w:line="276"/>
      </w:pPr>
      <w:r>
        <w:rPr>
          <w:rFonts w:ascii="Times New Roman" w:cs="Times New Roman" w:eastAsia="Times New Roman" w:hAnsi="Times New Roman"/>
          <w:sz w:val="24"/>
          <w:szCs w:val="24"/>
        </w:rPr>
        <w:t xml:space="preserve">Reddit-Posts bestehen aus einem Title und optionalem Selftext (Fließtext). Beide Felder werden separat gescoret, weil sie unterschiedliche Informationen tragen: Der Title ist eine kurze, oft emotionale Zusammenfassung, der Selftext enthält Argumentation und Kontext.</w:t>
      </w:r>
    </w:p>
    <w:p>
      <w:pPr>
        <w:spacing w:after="120" w:line="276"/>
      </w:pPr>
      <w:r>
        <w:rPr>
          <w:rFonts w:ascii="Times New Roman" w:cs="Times New Roman" w:eastAsia="Times New Roman" w:hAnsi="Times New Roman"/>
          <w:sz w:val="24"/>
          <w:szCs w:val="24"/>
        </w:rPr>
        <w:t xml:space="preserve">Für die Kombination wird ein gewichteter Durchschnitt verwendet:</w:t>
      </w:r>
    </w:p>
    <w:p>
      <w:pPr>
        <w:spacing w:after="200" w:before="200"/>
        <w:jc w:val="center"/>
      </w:pPr>
      <w:r>
        <w:rPr>
          <w:rFonts w:ascii="Cambria Math" w:cs="Cambria Math" w:eastAsia="Cambria Math" w:hAnsi="Cambria Math"/>
          <w:i/>
          <w:iCs/>
          <w:sz w:val="22"/>
          <w:szCs w:val="22"/>
        </w:rPr>
        <w:t xml:space="preserve">s_combined,i = α · s_title,i + (1 − α) · s_selftext,i</w:t>
      </w:r>
    </w:p>
    <w:p>
      <w:pPr>
        <w:spacing w:after="120" w:line="276"/>
      </w:pPr>
      <w:r>
        <w:rPr>
          <w:rFonts w:ascii="Times New Roman" w:cs="Times New Roman" w:eastAsia="Times New Roman" w:hAnsi="Times New Roman"/>
          <w:sz w:val="24"/>
          <w:szCs w:val="24"/>
        </w:rPr>
        <w:t xml:space="preserve">mit α = 0,7 für Posts mit nutzbarem Selftext und α = 1,0 (reiner Title-Score) für Posts ohne Selftext. Die asymmetrische Gewichtung zugunsten des Titles hat zwei Gründe: Erstens liest auf Reddit ein erheblicher Anteil der Nutzer nur den Title und nicht den Selftext, besonders auf Mobile. Zweitens ist der Title für alle Posts verfügbar, während Selftext bei Link-Posts, Bildern und Cross-Posts fehlt. Ein höheres Title-Gewicht stellt sicher, dass Posts mit und ohne Selftext vergleichbare Combined-Scores produzieren.</w:t>
      </w:r>
    </w:p>
    <w:p>
      <w:pPr>
        <w:pStyle w:val="Heading2"/>
        <w:spacing w:after="160" w:before="280"/>
      </w:pPr>
      <w:r>
        <w:rPr>
          <w:rFonts w:ascii="Times New Roman" w:cs="Times New Roman" w:eastAsia="Times New Roman" w:hAnsi="Times New Roman"/>
          <w:b/>
          <w:bCs/>
          <w:sz w:val="26"/>
          <w:szCs w:val="26"/>
        </w:rPr>
        <w:t xml:space="preserve">X.4 Zeitliche Aggregation</w:t>
      </w:r>
    </w:p>
    <w:p>
      <w:pPr>
        <w:spacing w:after="120" w:line="276"/>
      </w:pPr>
      <w:r>
        <w:rPr>
          <w:rFonts w:ascii="Times New Roman" w:cs="Times New Roman" w:eastAsia="Times New Roman" w:hAnsi="Times New Roman"/>
          <w:sz w:val="24"/>
          <w:szCs w:val="24"/>
        </w:rPr>
        <w:t xml:space="preserve">Die Post-Level-Scores werden auf drei Zeithorizonte aggregiert: 15 Minuten, 1 Stunde und 1 Tag. Für jeden Zeitslot und jedes Sentiment-Modell werden mehrere Aggregationsmetriken berechnet:</w:t>
      </w:r>
    </w:p>
    <w:p>
      <w:pPr>
        <w:pStyle w:val="ListParagraph"/>
        <w:numPr>
          <w:ilvl w:val="0"/>
          <w:numId w:val="2"/>
        </w:numPr>
        <w:spacing w:after="80" w:line="276"/>
      </w:pPr>
      <w:r>
        <w:rPr>
          <w:rFonts w:ascii="Times New Roman" w:cs="Times New Roman" w:eastAsia="Times New Roman" w:hAnsi="Times New Roman"/>
          <w:b/>
          <w:bCs/>
          <w:sz w:val="24"/>
          <w:szCs w:val="24"/>
        </w:rPr>
        <w:t xml:space="preserve">Mittelwert</w:t>
      </w:r>
      <w:r>
        <w:rPr>
          <w:rFonts w:ascii="Times New Roman" w:cs="Times New Roman" w:eastAsia="Times New Roman" w:hAnsi="Times New Roman"/>
          <w:sz w:val="24"/>
          <w:szCs w:val="24"/>
        </w:rPr>
        <w:t xml:space="preserve"> (mean): Durchschnittliche Stimmung im Zeitintervall. Entspricht dem in der Literatur am häufigsten verwendeten Aggregationsmaß (Kraaijeveld &amp; De Smedt, 2020).</w:t>
      </w:r>
    </w:p>
    <w:p>
      <w:pPr>
        <w:pStyle w:val="ListParagraph"/>
        <w:numPr>
          <w:ilvl w:val="0"/>
          <w:numId w:val="2"/>
        </w:numPr>
        <w:spacing w:after="80" w:line="276"/>
      </w:pPr>
      <w:r>
        <w:rPr>
          <w:rFonts w:ascii="Times New Roman" w:cs="Times New Roman" w:eastAsia="Times New Roman" w:hAnsi="Times New Roman"/>
          <w:b/>
          <w:bCs/>
          <w:sz w:val="24"/>
          <w:szCs w:val="24"/>
        </w:rPr>
        <w:t xml:space="preserve">Median</w:t>
      </w:r>
      <w:r>
        <w:rPr>
          <w:rFonts w:ascii="Times New Roman" w:cs="Times New Roman" w:eastAsia="Times New Roman" w:hAnsi="Times New Roman"/>
          <w:sz w:val="24"/>
          <w:szCs w:val="24"/>
        </w:rPr>
        <w:t xml:space="preserve">: Robustere Alternative zum Mittelwert bei schiefer Verteilung.</w:t>
      </w:r>
    </w:p>
    <w:p>
      <w:pPr>
        <w:pStyle w:val="ListParagraph"/>
        <w:numPr>
          <w:ilvl w:val="0"/>
          <w:numId w:val="2"/>
        </w:numPr>
        <w:spacing w:after="80" w:line="276"/>
      </w:pPr>
      <w:r>
        <w:rPr>
          <w:rFonts w:ascii="Times New Roman" w:cs="Times New Roman" w:eastAsia="Times New Roman" w:hAnsi="Times New Roman"/>
          <w:b/>
          <w:bCs/>
          <w:sz w:val="24"/>
          <w:szCs w:val="24"/>
        </w:rPr>
        <w:t xml:space="preserve">Standardabweichung</w:t>
      </w:r>
      <w:r>
        <w:rPr>
          <w:rFonts w:ascii="Times New Roman" w:cs="Times New Roman" w:eastAsia="Times New Roman" w:hAnsi="Times New Roman"/>
          <w:sz w:val="24"/>
          <w:szCs w:val="24"/>
        </w:rPr>
        <w:t xml:space="preserve"> (std): Maß für die Meinungsdivergenz im Zeitintervall. Hohe Streuung deutet auf kontroverse Diskussion hin.</w:t>
      </w:r>
    </w:p>
    <w:p>
      <w:pPr>
        <w:pStyle w:val="ListParagraph"/>
        <w:numPr>
          <w:ilvl w:val="0"/>
          <w:numId w:val="2"/>
        </w:numPr>
        <w:spacing w:after="80" w:line="276"/>
      </w:pPr>
      <w:r>
        <w:rPr>
          <w:rFonts w:ascii="Times New Roman" w:cs="Times New Roman" w:eastAsia="Times New Roman" w:hAnsi="Times New Roman"/>
          <w:b/>
          <w:bCs/>
          <w:sz w:val="24"/>
          <w:szCs w:val="24"/>
        </w:rPr>
        <w:t xml:space="preserve">Bullishness-Ratio</w:t>
      </w:r>
      <w:r>
        <w:rPr>
          <w:rFonts w:ascii="Times New Roman" w:cs="Times New Roman" w:eastAsia="Times New Roman" w:hAnsi="Times New Roman"/>
          <w:sz w:val="24"/>
          <w:szCs w:val="24"/>
        </w:rPr>
        <w:t xml:space="preserve">: Anteil positiver Posts an allen nicht-neutralen Posts: BR = n</w:t>
      </w:r>
      <w:r>
        <w:rPr>
          <w:rFonts w:ascii="Times New Roman" w:cs="Times New Roman" w:eastAsia="Times New Roman" w:hAnsi="Times New Roman"/>
          <w:sz w:val="24"/>
          <w:szCs w:val="24"/>
          <w:vertAlign w:val="subscript"/>
        </w:rPr>
        <w:t xml:space="preserve">pos</w:t>
      </w:r>
      <w:r>
        <w:rPr>
          <w:rFonts w:ascii="Times New Roman" w:cs="Times New Roman" w:eastAsia="Times New Roman" w:hAnsi="Times New Roman"/>
          <w:sz w:val="24"/>
          <w:szCs w:val="24"/>
        </w:rPr>
        <w:t xml:space="preserve"> / (n</w:t>
      </w:r>
      <w:r>
        <w:rPr>
          <w:rFonts w:ascii="Times New Roman" w:cs="Times New Roman" w:eastAsia="Times New Roman" w:hAnsi="Times New Roman"/>
          <w:sz w:val="24"/>
          <w:szCs w:val="24"/>
          <w:vertAlign w:val="subscript"/>
        </w:rPr>
        <w:t xml:space="preserve">pos</w:t>
      </w:r>
      <w:r>
        <w:rPr>
          <w:rFonts w:ascii="Times New Roman" w:cs="Times New Roman" w:eastAsia="Times New Roman" w:hAnsi="Times New Roman"/>
          <w:sz w:val="24"/>
          <w:szCs w:val="24"/>
        </w:rPr>
        <w:t xml:space="preserve"> + n</w:t>
      </w:r>
      <w:r>
        <w:rPr>
          <w:rFonts w:ascii="Times New Roman" w:cs="Times New Roman" w:eastAsia="Times New Roman" w:hAnsi="Times New Roman"/>
          <w:sz w:val="24"/>
          <w:szCs w:val="24"/>
          <w:vertAlign w:val="subscript"/>
        </w:rPr>
        <w:t xml:space="preserve">neg</w:t>
      </w:r>
      <w:r>
        <w:rPr>
          <w:rFonts w:ascii="Times New Roman" w:cs="Times New Roman" w:eastAsia="Times New Roman" w:hAnsi="Times New Roman"/>
          <w:sz w:val="24"/>
          <w:szCs w:val="24"/>
        </w:rPr>
        <w:t xml:space="preserve">). Diese Metrik wurde u.a. von Kraaijeveld und De Smedt (2020) verwendet, die für einige Kryptowährungen stärkere Prädiktionskraft über die Bullishness-Ratio als über den rohen Sentiment-Score fanden.</w:t>
      </w:r>
    </w:p>
    <w:p>
      <w:pPr>
        <w:pStyle w:val="ListParagraph"/>
        <w:numPr>
          <w:ilvl w:val="0"/>
          <w:numId w:val="2"/>
        </w:numPr>
        <w:spacing w:after="120" w:line="276"/>
      </w:pPr>
      <w:r>
        <w:rPr>
          <w:rFonts w:ascii="Times New Roman" w:cs="Times New Roman" w:eastAsia="Times New Roman" w:hAnsi="Times New Roman"/>
          <w:b/>
          <w:bCs/>
          <w:sz w:val="24"/>
          <w:szCs w:val="24"/>
        </w:rPr>
        <w:t xml:space="preserve">Postvolumen</w:t>
      </w:r>
      <w:r>
        <w:rPr>
          <w:rFonts w:ascii="Times New Roman" w:cs="Times New Roman" w:eastAsia="Times New Roman" w:hAnsi="Times New Roman"/>
          <w:sz w:val="24"/>
          <w:szCs w:val="24"/>
        </w:rPr>
        <w:t xml:space="preserve"> (count): Anzahl der Posts im Intervall, unabhängig vom Sentimentinhalt. Abraham et al. (2018) und Kraaijeveld und De Smedt (2020) zeigten, dass das Volumen an Social-Media-Aktivität bereits ohne Sentimentinformation prädiktiv sein kann.</w:t>
      </w:r>
    </w:p>
    <w:p>
      <w:pPr>
        <w:spacing w:after="120" w:line="276"/>
      </w:pPr>
      <w:r>
        <w:rPr>
          <w:rFonts w:ascii="Times New Roman" w:cs="Times New Roman" w:eastAsia="Times New Roman" w:hAnsi="Times New Roman"/>
          <w:sz w:val="24"/>
          <w:szCs w:val="24"/>
        </w:rPr>
        <w:t xml:space="preserve">Die Aggregation erfolgt separat für jede Kombination aus Sentiment-Modell (VADER, FinBERT, CryptoBERT), Score-Variante (raw, engagement-weighted) und Textquelle (title, selftext, combined).</w:t>
      </w:r>
    </w:p>
    <w:p>
      <w:pPr>
        <w:pStyle w:val="Heading2"/>
        <w:spacing w:after="160" w:before="280"/>
      </w:pPr>
      <w:r>
        <w:rPr>
          <w:rFonts w:ascii="Times New Roman" w:cs="Times New Roman" w:eastAsia="Times New Roman" w:hAnsi="Times New Roman"/>
          <w:b/>
          <w:bCs/>
          <w:sz w:val="26"/>
          <w:szCs w:val="26"/>
        </w:rPr>
        <w:t xml:space="preserve">Literaturverzeichnis (Anhang)</w:t>
      </w:r>
    </w:p>
    <w:p>
      <w:pPr>
        <w:spacing w:after="80" w:line="276"/>
        <w:ind w:left="480" w:hanging="480"/>
      </w:pPr>
      <w:r>
        <w:rPr>
          <w:rFonts w:ascii="Times New Roman" w:cs="Times New Roman" w:eastAsia="Times New Roman" w:hAnsi="Times New Roman"/>
          <w:sz w:val="24"/>
          <w:szCs w:val="24"/>
        </w:rPr>
        <w:t xml:space="preserve">Abraham, J., Higdon, D., Nelson, J., &amp; Ibarra, J. (2018). Cryptocurrency price prediction using tweet volumes and sentiment analysis. </w:t>
      </w:r>
      <w:r>
        <w:rPr>
          <w:rFonts w:ascii="Times New Roman" w:cs="Times New Roman" w:eastAsia="Times New Roman" w:hAnsi="Times New Roman"/>
          <w:i/>
          <w:iCs/>
          <w:sz w:val="24"/>
          <w:szCs w:val="24"/>
        </w:rPr>
        <w:t xml:space="preserve">SMU Data Science Review</w:t>
      </w:r>
      <w:r>
        <w:rPr>
          <w:rFonts w:ascii="Times New Roman" w:cs="Times New Roman" w:eastAsia="Times New Roman" w:hAnsi="Times New Roman"/>
          <w:sz w:val="24"/>
          <w:szCs w:val="24"/>
        </w:rPr>
        <w:t xml:space="preserve">, 1(3), Article 1.</w:t>
      </w:r>
    </w:p>
    <w:p>
      <w:pPr>
        <w:spacing w:after="80" w:line="276"/>
        <w:ind w:left="480" w:hanging="480"/>
      </w:pPr>
      <w:r>
        <w:rPr>
          <w:rFonts w:ascii="Times New Roman" w:cs="Times New Roman" w:eastAsia="Times New Roman" w:hAnsi="Times New Roman"/>
          <w:sz w:val="24"/>
          <w:szCs w:val="24"/>
        </w:rPr>
        <w:t xml:space="preserve">Araci, D. (2019). FinBERT: Financial sentiment analysis with pre-trained language models. </w:t>
      </w:r>
      <w:r>
        <w:rPr>
          <w:rFonts w:ascii="Times New Roman" w:cs="Times New Roman" w:eastAsia="Times New Roman" w:hAnsi="Times New Roman"/>
          <w:i/>
          <w:iCs/>
          <w:sz w:val="24"/>
          <w:szCs w:val="24"/>
        </w:rPr>
        <w:t xml:space="preserve">arXiv preprint</w:t>
      </w:r>
      <w:r>
        <w:rPr>
          <w:rFonts w:ascii="Times New Roman" w:cs="Times New Roman" w:eastAsia="Times New Roman" w:hAnsi="Times New Roman"/>
          <w:sz w:val="24"/>
          <w:szCs w:val="24"/>
        </w:rPr>
        <w:t xml:space="preserve">, arXiv:1908.10063.</w:t>
      </w:r>
    </w:p>
    <w:p>
      <w:pPr>
        <w:spacing w:after="80" w:line="276"/>
        <w:ind w:left="480" w:hanging="480"/>
      </w:pPr>
      <w:r>
        <w:rPr>
          <w:rFonts w:ascii="Times New Roman" w:cs="Times New Roman" w:eastAsia="Times New Roman" w:hAnsi="Times New Roman"/>
          <w:sz w:val="24"/>
          <w:szCs w:val="24"/>
        </w:rPr>
        <w:t xml:space="preserve">ElKulako (2022). CryptoBERT: A pre-trained model for sentiment classification of cryptocurrency-related texts. HuggingFace Model Hub.</w:t>
      </w:r>
    </w:p>
    <w:p>
      <w:pPr>
        <w:spacing w:after="80" w:line="276"/>
        <w:ind w:left="480" w:hanging="480"/>
      </w:pPr>
      <w:r>
        <w:rPr>
          <w:rFonts w:ascii="Times New Roman" w:cs="Times New Roman" w:eastAsia="Times New Roman" w:hAnsi="Times New Roman"/>
          <w:sz w:val="24"/>
          <w:szCs w:val="24"/>
        </w:rPr>
        <w:t xml:space="preserve">Hutto, C. J., &amp; Gilbert, E. (2014). VADER: A parsimonious rule-based model for sentiment analysis of social media text. </w:t>
      </w:r>
      <w:r>
        <w:rPr>
          <w:rFonts w:ascii="Times New Roman" w:cs="Times New Roman" w:eastAsia="Times New Roman" w:hAnsi="Times New Roman"/>
          <w:i/>
          <w:iCs/>
          <w:sz w:val="24"/>
          <w:szCs w:val="24"/>
        </w:rPr>
        <w:t xml:space="preserve">Proceedings of the International AAAI Conference on Web and Social Media</w:t>
      </w:r>
      <w:r>
        <w:rPr>
          <w:rFonts w:ascii="Times New Roman" w:cs="Times New Roman" w:eastAsia="Times New Roman" w:hAnsi="Times New Roman"/>
          <w:sz w:val="24"/>
          <w:szCs w:val="24"/>
        </w:rPr>
        <w:t xml:space="preserve">, 8(1), 216–225.</w:t>
      </w:r>
    </w:p>
    <w:p>
      <w:pPr>
        <w:spacing w:after="80" w:line="276"/>
        <w:ind w:left="480" w:hanging="480"/>
      </w:pPr>
      <w:r>
        <w:rPr>
          <w:rFonts w:ascii="Times New Roman" w:cs="Times New Roman" w:eastAsia="Times New Roman" w:hAnsi="Times New Roman"/>
          <w:sz w:val="24"/>
          <w:szCs w:val="24"/>
        </w:rPr>
        <w:t xml:space="preserve">Jahanbin, K., et al. (2025). Cryptocurrency trend prediction through hybrid deep transfer learning. </w:t>
      </w:r>
      <w:r>
        <w:rPr>
          <w:rFonts w:ascii="Times New Roman" w:cs="Times New Roman" w:eastAsia="Times New Roman" w:hAnsi="Times New Roman"/>
          <w:i/>
          <w:iCs/>
          <w:sz w:val="24"/>
          <w:szCs w:val="24"/>
        </w:rPr>
        <w:t xml:space="preserve">International Journal of Intelligent Systems</w:t>
      </w:r>
      <w:r>
        <w:rPr>
          <w:rFonts w:ascii="Times New Roman" w:cs="Times New Roman" w:eastAsia="Times New Roman" w:hAnsi="Times New Roman"/>
          <w:sz w:val="24"/>
          <w:szCs w:val="24"/>
        </w:rPr>
        <w:t xml:space="preserve">, 2025, 4211799.</w:t>
      </w:r>
    </w:p>
    <w:p>
      <w:pPr>
        <w:spacing w:after="80" w:line="276"/>
        <w:ind w:left="480" w:hanging="480"/>
      </w:pPr>
      <w:r>
        <w:rPr>
          <w:rFonts w:ascii="Times New Roman" w:cs="Times New Roman" w:eastAsia="Times New Roman" w:hAnsi="Times New Roman"/>
          <w:sz w:val="24"/>
          <w:szCs w:val="24"/>
        </w:rPr>
        <w:t xml:space="preserve">Kraaijeveld, O., &amp; De Smedt, J. (2020). The predictive power of public Twitter sentiment for forecasting cryptocurrency prices. </w:t>
      </w:r>
      <w:r>
        <w:rPr>
          <w:rFonts w:ascii="Times New Roman" w:cs="Times New Roman" w:eastAsia="Times New Roman" w:hAnsi="Times New Roman"/>
          <w:i/>
          <w:iCs/>
          <w:sz w:val="24"/>
          <w:szCs w:val="24"/>
        </w:rPr>
        <w:t xml:space="preserve">Journal of International Financial Markets, Institutions and Money</w:t>
      </w:r>
      <w:r>
        <w:rPr>
          <w:rFonts w:ascii="Times New Roman" w:cs="Times New Roman" w:eastAsia="Times New Roman" w:hAnsi="Times New Roman"/>
          <w:sz w:val="24"/>
          <w:szCs w:val="24"/>
        </w:rPr>
        <w:t xml:space="preserve">, 65, 101188.</w:t>
      </w:r>
    </w:p>
    <w:p>
      <w:pPr>
        <w:spacing w:after="80" w:line="276"/>
        <w:ind w:left="480" w:hanging="480"/>
      </w:pPr>
      <w:r>
        <w:rPr>
          <w:rFonts w:ascii="Times New Roman" w:cs="Times New Roman" w:eastAsia="Times New Roman" w:hAnsi="Times New Roman"/>
          <w:sz w:val="24"/>
          <w:szCs w:val="24"/>
        </w:rPr>
        <w:t xml:space="preserve">Li, S., &amp; Ma, J. (2024). The impact of sentiment and engagement of Twitter posts on cryptocurrency price movement. </w:t>
      </w:r>
      <w:r>
        <w:rPr>
          <w:rFonts w:ascii="Times New Roman" w:cs="Times New Roman" w:eastAsia="Times New Roman" w:hAnsi="Times New Roman"/>
          <w:i/>
          <w:iCs/>
          <w:sz w:val="24"/>
          <w:szCs w:val="24"/>
        </w:rPr>
        <w:t xml:space="preserve">Finance Research Letters</w:t>
      </w:r>
      <w:r>
        <w:rPr>
          <w:rFonts w:ascii="Times New Roman" w:cs="Times New Roman" w:eastAsia="Times New Roman" w:hAnsi="Times New Roman"/>
          <w:sz w:val="24"/>
          <w:szCs w:val="24"/>
        </w:rPr>
        <w:t xml:space="preserve">, 65, 105598.</w:t>
      </w:r>
    </w:p>
    <w:p>
      <w:pPr>
        <w:spacing w:after="80" w:line="276"/>
        <w:ind w:left="480" w:hanging="480"/>
      </w:pPr>
      <w:r>
        <w:rPr>
          <w:rFonts w:ascii="Times New Roman" w:cs="Times New Roman" w:eastAsia="Times New Roman" w:hAnsi="Times New Roman"/>
          <w:sz w:val="24"/>
          <w:szCs w:val="24"/>
        </w:rPr>
        <w:t xml:space="preserve">Noguchi, R., Mahadevu, A., Aggarwal, A., &amp; Qin, H. (2024). Forecasting cryptocurrency markets: An algorithmic approach with Reddit-based relative volume and sentiment. Working Paper.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2026-04-26T17:41:41.081Z</dcterms:created>
  <dcterms:modified xsi:type="dcterms:W3CDTF">2026-04-26T17:41:41.082Z</dcterms:modified>
</cp:coreProperties>
</file>

<file path=docProps/custom.xml><?xml version="1.0" encoding="utf-8"?>
<Properties xmlns="http://schemas.openxmlformats.org/officeDocument/2006/custom-properties" xmlns:vt="http://schemas.openxmlformats.org/officeDocument/2006/docPropsVTypes"/>
</file>