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right"/>
        <w:outlineLvl w:val="0"/>
        <w:rPr>
          <w:b/>
          <w:b/>
          <w:sz w:val="36"/>
          <w:lang w:val="fr-FR"/>
        </w:rPr>
      </w:pPr>
      <w:r>
        <w:rPr>
          <w:b/>
          <w:sz w:val="36"/>
        </w:rPr>
        <w:t>ANNEX 1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36"/>
          <w:lang w:val="fr-FR"/>
        </w:rPr>
      </w:pPr>
      <w:r>
        <w:rPr>
          <w:b/>
          <w:sz w:val="36"/>
        </w:rPr>
        <w:t>RESULTS OF VOTES</w:t>
      </w:r>
    </w:p>
    <w:p>
      <w:pPr>
        <w:pStyle w:val="Normal"/>
        <w:spacing w:before="840" w:after="0"/>
        <w:rPr>
          <w:lang w:val="fr-FR"/>
        </w:rPr>
      </w:pPr>
      <w:r>
        <w:rPr>
          <w:lang w:val="fr-FR"/>
        </w:rPr>
      </w:r>
    </w:p>
    <w:p>
      <w:pPr>
        <w:pStyle w:val="Normal"/>
        <w:spacing w:before="840" w:after="0"/>
        <w:rPr>
          <w:lang w:val="fr-FR"/>
        </w:rPr>
      </w:pPr>
      <w:r>
        <w:rPr>
          <w:lang w:val="fr-FR"/>
        </w:rPr>
      </w:r>
    </w:p>
    <w:tbl>
      <w:tblPr>
        <w:tblW w:w="8363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2550"/>
        <w:gridCol w:w="5812"/>
      </w:tblGrid>
      <w:tr>
        <w:trPr>
          <w:cantSplit w:val="true"/>
        </w:trPr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32"/>
                <w:lang w:val="fr-FR"/>
              </w:rPr>
            </w:pPr>
            <w:r>
              <w:rPr>
                <w:b/>
                <w:sz w:val="32"/>
                <w:lang w:val="fr-FR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32"/>
                <w:lang w:val="fr-FR"/>
              </w:rPr>
            </w:pPr>
            <w:r>
              <w:rPr>
                <w:b/>
                <w:sz w:val="32"/>
              </w:rPr>
              <w:t>Abbreviations and symbols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32"/>
                <w:lang w:val="fr-FR"/>
              </w:rPr>
            </w:pPr>
            <w:r>
              <w:rPr>
                <w:b/>
                <w:sz w:val="32"/>
                <w:lang w:val="fr-FR"/>
              </w:rPr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adopted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rejected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rFonts w:eastAsia="Symbol" w:cs="Symbol" w:ascii="Symbol" w:hAnsi="Symbol"/>
                <w:lang w:val="fr-FR"/>
              </w:rPr>
              <w:t>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lapsed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W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withdrawn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RCV (..., ..., ...)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roll-call vote (for, against, abstentions)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EV (...,...,...)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electronic vote (for, against, abstentions)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split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split vote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sep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separate vote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am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amendment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CA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compromise amendment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CP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corresponding part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deleting amendment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=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identical amendments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paragraph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art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article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rec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recital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MOT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motion for a resolution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JT MOT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joint motion for a resolution</w:t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SEC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/>
              <w:t>secret ballot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Normal"/>
        <w:rPr>
          <w:lang w:val="fr-FR"/>
        </w:rPr>
      </w:pPr>
      <w:r>
        <w:rPr>
          <w:b/>
          <w:lang w:val="fr-FR"/>
        </w:rPr>
        <w:t>1.</w:t>
        <w:tab/>
      </w:r>
      <w:r>
        <w:rPr>
          <w:b/>
        </w:rPr>
        <w:t>Motion of censure on the Commission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674"/>
        <w:gridCol w:w="1276"/>
        <w:gridCol w:w="2835"/>
        <w:gridCol w:w="3119"/>
        <w:gridCol w:w="952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i/>
                <w:i/>
                <w:lang w:val="fr-FR"/>
              </w:rPr>
            </w:pPr>
            <w:r>
              <w:rPr>
                <w:i/>
                <w:lang w:val="fr-FR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Motion of censure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</w:rPr>
              <w:t>(B5-0189/2004)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spacing w:lineRule="exact" w:line="20"/>
        <w:rPr>
          <w:lang w:val="fr-FR"/>
        </w:rPr>
      </w:pPr>
      <w:r>
        <w:rPr>
          <w:lang w:val="fr-FR"/>
        </w:rPr>
      </w:r>
    </w:p>
    <w:tbl>
      <w:tblPr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843"/>
        <w:gridCol w:w="708"/>
        <w:gridCol w:w="1559"/>
        <w:gridCol w:w="710"/>
        <w:gridCol w:w="2125"/>
        <w:gridCol w:w="1985"/>
      </w:tblGrid>
      <w:tr>
        <w:trPr>
          <w:tblHeader w:val="true"/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Subject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Am no.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Author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RCV, etc.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Vote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lang w:val="fr-FR"/>
              </w:rPr>
            </w:pPr>
            <w:r>
              <w:rPr/>
              <w:t>RCV/EV - remarks</w:t>
            </w:r>
          </w:p>
        </w:tc>
      </w:tr>
      <w:tr>
        <w:trPr>
          <w:cantSplit w:val="true"/>
        </w:trPr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</w:rPr>
              <w:t>vote: motion of censure (whole text)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RCV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-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88,515,63</w:t>
            </w:r>
          </w:p>
        </w:tc>
      </w:tr>
    </w:tbl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lang w:val="fr-FR"/>
        </w:rPr>
      </w:pPr>
      <w:r>
        <w:rPr>
          <w:i/>
          <w:spacing w:val="-3"/>
          <w:u w:val="single"/>
        </w:rPr>
        <w:t>Majority required</w:t>
      </w:r>
      <w:r>
        <w:rPr>
          <w:i/>
          <w:spacing w:val="-3"/>
        </w:rPr>
        <w:t>: two-thirds of the votes cast, representing a majority of Parliament’s component Members (Rule 34(7))</w:t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>
          <w:spacing w:val="-3"/>
          <w:lang w:val="fr-FR"/>
        </w:rPr>
      </w:r>
    </w:p>
    <w:p>
      <w:pPr>
        <w:pStyle w:val="Normal"/>
        <w:tabs>
          <w:tab w:val="clear" w:pos="720"/>
          <w:tab w:val="left" w:pos="-1392" w:leader="none"/>
          <w:tab w:val="left" w:pos="-384" w:leader="none"/>
          <w:tab w:val="left" w:pos="0" w:leader="none"/>
          <w:tab w:val="left" w:pos="336" w:leader="none"/>
          <w:tab w:val="left" w:pos="864" w:leader="none"/>
          <w:tab w:val="left" w:pos="1296" w:leader="none"/>
          <w:tab w:val="left" w:pos="1728" w:leader="none"/>
          <w:tab w:val="left" w:pos="2160" w:leader="none"/>
          <w:tab w:val="left" w:pos="2592" w:leader="none"/>
          <w:tab w:val="left" w:pos="3024" w:leader="none"/>
          <w:tab w:val="left" w:pos="3360" w:leader="none"/>
          <w:tab w:val="left" w:pos="3936" w:leader="none"/>
          <w:tab w:val="left" w:pos="4560" w:leader="none"/>
          <w:tab w:val="left" w:pos="5136" w:leader="none"/>
          <w:tab w:val="left" w:pos="5760" w:leader="none"/>
          <w:tab w:val="left" w:pos="6336" w:leader="none"/>
          <w:tab w:val="left" w:pos="6960" w:leader="none"/>
          <w:tab w:val="left" w:pos="7536" w:leader="none"/>
          <w:tab w:val="left" w:pos="8160" w:leader="none"/>
          <w:tab w:val="left" w:pos="8736" w:leader="none"/>
        </w:tabs>
        <w:suppressAutoHyphens w:val="true"/>
        <w:jc w:val="both"/>
        <w:rPr>
          <w:spacing w:val="-3"/>
          <w:lang w:val="fr-FR"/>
        </w:rPr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08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sz w:val="16"/>
      </w:rPr>
      <w:t>\\epades\public\seance_pleniere\proces_verbal\2004\05-04\votes_definitif\P5_PV(2004)05-04(VOT)_EN.doc</w:t>
      <w:tab/>
      <w:t xml:space="preserve">PE 344.784/ </w:t>
    </w: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hi-IN"/>
    </w:rPr>
  </w:style>
  <w:style w:type="character" w:styleId="DefaultParagraphFont" w:default="1">
    <w:name w:val="Default Paragraph Font"/>
    <w:qFormat/>
    <w:rPr/>
  </w:style>
  <w:style w:type="character" w:styleId="Tw4winMark" w:customStyle="1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styleId="Tw4winError" w:customStyle="1">
    <w:name w:val="tw4winError"/>
    <w:qFormat/>
    <w:rPr>
      <w:rFonts w:ascii="Courier New" w:hAnsi="Courier New"/>
      <w:color w:val="00FF00"/>
      <w:sz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" w:hAnsi="Courier New"/>
      <w:color w:val="008000"/>
    </w:rPr>
  </w:style>
  <w:style w:type="character" w:styleId="Tw4winJump" w:customStyle="1">
    <w:name w:val="tw4winJump"/>
    <w:qFormat/>
    <w:rPr>
      <w:rFonts w:ascii="Courier New" w:hAnsi="Courier New"/>
      <w:color w:val="008080"/>
    </w:rPr>
  </w:style>
  <w:style w:type="character" w:styleId="Tw4winExternal" w:customStyle="1">
    <w:name w:val="tw4winExternal"/>
    <w:qFormat/>
    <w:rPr>
      <w:rFonts w:ascii="Courier New" w:hAnsi="Courier New"/>
      <w:color w:val="808080"/>
    </w:rPr>
  </w:style>
  <w:style w:type="character" w:styleId="Tw4winInternal" w:customStyle="1">
    <w:name w:val="tw4winInternal"/>
    <w:qFormat/>
    <w:rPr>
      <w:rFonts w:ascii="Courier New" w:hAnsi="Courier New"/>
      <w:color w:val="FF0000"/>
    </w:rPr>
  </w:style>
  <w:style w:type="character" w:styleId="DONOTTRANSLATE" w:customStyle="1">
    <w:name w:val="DO_NOT_TRANSLATE"/>
    <w:qFormat/>
    <w:rPr>
      <w:rFonts w:ascii="Courier New" w:hAnsi="Courier New"/>
      <w:color w:val="80000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2004-07-06T11:24:00Z</dcterms:created>
  <dc:creator>alemmens</dc:creator>
  <dc:description/>
  <dc:language>en-US</dc:language>
  <cp:lastModifiedBy>truff</cp:lastModifiedBy>
  <cp:lastPrinted>2004-05-04T13:45:00Z</cp:lastPrinted>
  <dcterms:modified xsi:type="dcterms:W3CDTF">2004-07-06T11:24:00Z</dcterms:modified>
  <cp:revision>2</cp:revision>
  <dc:subject/>
  <dc:title>ANNEXE 1</dc:title>
</cp:coreProperties>
</file>