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F9FFA" w14:textId="77777777" w:rsidR="00B07F56" w:rsidRDefault="00000000">
      <w:pPr>
        <w:pStyle w:val="Titre1"/>
      </w:pPr>
      <w:r>
        <w:t>Rapport sur le jeu de données Graz BCI Competition IV - Dataset 2b</w:t>
      </w:r>
    </w:p>
    <w:p w14:paraId="69392E7B" w14:textId="77777777" w:rsidR="00B07F56" w:rsidRDefault="00000000">
      <w:pPr>
        <w:pStyle w:val="Titre2"/>
      </w:pPr>
      <w:r>
        <w:t>1. Introduction</w:t>
      </w:r>
    </w:p>
    <w:p w14:paraId="51B91DC4" w14:textId="77777777" w:rsidR="00B07F56" w:rsidRDefault="00000000">
      <w:r>
        <w:t>La compétition Brain-Computer Interface (BCI) vise à encourager le développement de systèmes permettant la communication directe entre un cerveau humain et un ordinateur. Le jeu de données 2b de la Graz BCI Competition IV se concentre sur l'analyse des signaux EEG pour des tâches d’imagerie motrice. Ce rapport décrit le protocole expérimental, les données disponibles, les méthodes de traitement, les algorithmes de classification et les performances obtenues.</w:t>
      </w:r>
    </w:p>
    <w:p w14:paraId="45B7D66C" w14:textId="77777777" w:rsidR="00B07F56" w:rsidRDefault="00000000">
      <w:pPr>
        <w:pStyle w:val="Titre2"/>
      </w:pPr>
      <w:r>
        <w:t>2. Description des données</w:t>
      </w:r>
    </w:p>
    <w:p w14:paraId="38A9CE7E" w14:textId="77777777" w:rsidR="00B07F56" w:rsidRDefault="00000000">
      <w:r>
        <w:t>Le jeu de données 2b comprend des enregistrements EEG de neuf participants lors de tâches d’imagerie motrice. Ces tâches consistent à imaginer des mouvements de la main gauche ou droite, avec ou sans retour visuel. Les données sont enregistrées via trois électrodes principales (C3, Cz, C4) et des électrodes oculaires pour détecter les artefacts. Les fichiers sont fournis au format GDF (General Data Format).</w:t>
      </w:r>
    </w:p>
    <w:p w14:paraId="656388C5" w14:textId="77777777" w:rsidR="00B07F56" w:rsidRDefault="00000000">
      <w:pPr>
        <w:pStyle w:val="Titre2"/>
      </w:pPr>
      <w:r>
        <w:t>3. Protocole expérimental</w:t>
      </w:r>
    </w:p>
    <w:p w14:paraId="3682D4F8" w14:textId="77777777" w:rsidR="00B07F56" w:rsidRDefault="00000000">
      <w:r>
        <w:t>Chaque participant a effectué plusieurs sessions expérimentales. Le protocole était structuré comme suit :</w:t>
      </w:r>
    </w:p>
    <w:p w14:paraId="5430FB0B" w14:textId="77777777" w:rsidR="00B07F56" w:rsidRDefault="00000000">
      <w:r>
        <w:t>- **Durée totale** : Chaque session dure environ 7 minutes.</w:t>
      </w:r>
      <w:r>
        <w:br/>
        <w:t>- **Tâches** : Les participants devaient imaginer des mouvements spécifiques de leur main gauche ou droite selon les indications visuelles.</w:t>
      </w:r>
      <w:r>
        <w:br/>
        <w:t>- **Retour visuel** : Certaines sessions incluent un retour visuel en temps réel sur la qualité de leur imagerie motrice, ce qui permet une meilleure concentration et performance.</w:t>
      </w:r>
    </w:p>
    <w:p w14:paraId="761BC3BD" w14:textId="77777777" w:rsidR="00B07F56" w:rsidRDefault="00000000">
      <w:r>
        <w:t>Chaque essai commence par un signal visuel indiquant la tâche à accomplir (main gauche ou droite). Après une période de préparation, l’imagerie motrice est effectuée pendant un laps de temps défini, suivi d’une phase de repos.</w:t>
      </w:r>
    </w:p>
    <w:p w14:paraId="22311556" w14:textId="77777777" w:rsidR="00B07F56" w:rsidRDefault="00000000">
      <w:pPr>
        <w:pStyle w:val="Titre2"/>
      </w:pPr>
      <w:r>
        <w:t>4. Traitement des données</w:t>
      </w:r>
    </w:p>
    <w:p w14:paraId="500C3877" w14:textId="77777777" w:rsidR="00B07F56" w:rsidRDefault="00000000">
      <w:r>
        <w:t>Les données EEG brutes nécessitent un traitement préalable pour éliminer le bruit et les artefacts. Cela inclut le filtrage des signaux dans les bandes de fréquence pertinentes (typiquement les rythmes mu et beta), ainsi que la suppression des artefacts liés aux mouvements oculaires détectés par les électrodes spécifiques.</w:t>
      </w:r>
    </w:p>
    <w:p w14:paraId="7FDF1E38" w14:textId="77777777" w:rsidR="00B07F56" w:rsidRDefault="00000000">
      <w:pPr>
        <w:pStyle w:val="Titre2"/>
      </w:pPr>
      <w:r>
        <w:t>5. Méthodes de classification</w:t>
      </w:r>
    </w:p>
    <w:p w14:paraId="2D974740" w14:textId="77777777" w:rsidR="00B07F56" w:rsidRDefault="00000000">
      <w:r>
        <w:t>Pour classer les signaux EEG, plusieurs approches peuvent être utilisées, telles que les machines à vecteurs de support (SVM), les réseaux neuronaux convolutionnels (CNN) et d'autres modèles adaptés aux données temporelles. Les caractéristiques extraites des signaux EEG incluent les puissances spectrales et les coefficients dérivés des transformées temps-fréquence.</w:t>
      </w:r>
    </w:p>
    <w:p w14:paraId="1F95344C" w14:textId="77777777" w:rsidR="00B07F56" w:rsidRDefault="00000000">
      <w:pPr>
        <w:pStyle w:val="Titre2"/>
      </w:pPr>
      <w:r>
        <w:lastRenderedPageBreak/>
        <w:t>6. Évaluation des performances</w:t>
      </w:r>
    </w:p>
    <w:p w14:paraId="3A041D7A" w14:textId="77777777" w:rsidR="00B07F56" w:rsidRDefault="00000000">
      <w:r>
        <w:t>Les performances des modèles de classification sont évaluées à l'aide de métriques standard telles que la matrice de confusion et le coefficient kappa. Ces indicateurs permettent de mesurer la précision et la robustesse des modèles sur des données inconnues.</w:t>
      </w:r>
    </w:p>
    <w:p w14:paraId="4AEBB14E" w14:textId="77777777" w:rsidR="00B07F56" w:rsidRDefault="00000000">
      <w:pPr>
        <w:pStyle w:val="Titre2"/>
      </w:pPr>
      <w:r>
        <w:t>7. Conclusion</w:t>
      </w:r>
    </w:p>
    <w:p w14:paraId="4EFDCAF6" w14:textId="77777777" w:rsidR="00B07F56" w:rsidRDefault="00000000">
      <w:r>
        <w:t>Ce rapport présente une analyse complète du jeu de données 2b de la Graz BCI Competition IV. Les résultats obtenus mettent en lumière les défis et les opportunités liés à l'analyse des signaux EEG pour les interfaces cerveau-ordinateur. Des recherches futures pourraient se concentrer sur l’amélioration des algorithmes de classification et sur l'exploration de nouvelles approches d'extraction des caractéristiques.</w:t>
      </w:r>
    </w:p>
    <w:p w14:paraId="79602019" w14:textId="77777777" w:rsidR="00B07F56" w:rsidRDefault="00000000">
      <w:pPr>
        <w:pStyle w:val="Titre2"/>
      </w:pPr>
      <w:r>
        <w:t>8. Annexes</w:t>
      </w:r>
    </w:p>
    <w:p w14:paraId="77BC4C06" w14:textId="77777777" w:rsidR="00B07F56" w:rsidRDefault="00000000">
      <w:r>
        <w:t>Pour plus de détails sur la structure des fichiers GDF et les outils utilisés, veuillez vous référer au site officiel de la compétition : https://www.bbci.de/competition/iv/desc_2b.pdf.</w:t>
      </w:r>
    </w:p>
    <w:p w14:paraId="0DBD8695" w14:textId="77777777" w:rsidR="00B07F56" w:rsidRDefault="00000000">
      <w:pPr>
        <w:pStyle w:val="Titre2"/>
      </w:pPr>
      <w:r>
        <w:t>9. Pour aller plus loin</w:t>
      </w:r>
    </w:p>
    <w:p w14:paraId="3AE0B41B" w14:textId="77777777" w:rsidR="00B07F56" w:rsidRDefault="00000000">
      <w:r>
        <w:t>Les interfaces cerveau-ordinateur (BCI) représentent un domaine de recherche en pleine expansion, avec de nombreuses pistes à explorer pour améliorer leur efficacité et leur accessibilité. Voici quelques axes prometteurs :</w:t>
      </w:r>
    </w:p>
    <w:p w14:paraId="596A4F91" w14:textId="77777777" w:rsidR="00B07F56" w:rsidRDefault="00000000">
      <w:r>
        <w:t>- **Amélioration des algorithmes** : Développer des modèles plus robustes et précis, intégrant l’apprentissage profond ou des approches hybrides combinant plusieurs types de classifieurs.</w:t>
      </w:r>
      <w:r>
        <w:br/>
        <w:t>- **Adaptation en temps réel** : Explorer des algorithmes capables de s'adapter en continu aux variations des signaux EEG d’un utilisateur au cours du temps.</w:t>
      </w:r>
      <w:r>
        <w:br/>
        <w:t>- **Réduction des artefacts** : Affiner les techniques de détection et de suppression des artefacts pour améliorer la qualité des données brutes.</w:t>
      </w:r>
      <w:r>
        <w:br/>
        <w:t>- **Applications pratiques** : Étendre les applications des BCI à des contextes réels, tels que la réhabilitation, les jeux vidéo, ou les dispositifs d’assistance pour les personnes en situation de handicap.</w:t>
      </w:r>
      <w:r>
        <w:br/>
        <w:t>- **Signal fusionné** : Étudier l’intégration des signaux EEG avec d’autres types de données, comme les signaux EMG ou les mesures de l’activité cérébrale fonctionnelle (IRMf, NIRS).</w:t>
      </w:r>
      <w:r>
        <w:br/>
        <w:t xml:space="preserve">- **Acceptabilité utilisateur** : Analyser les facteurs humains, comme le confort et la simplicité d’utilisation, pour encourager </w:t>
      </w:r>
      <w:proofErr w:type="spellStart"/>
      <w:r>
        <w:t>l’adoption</w:t>
      </w:r>
      <w:proofErr w:type="spellEnd"/>
      <w:r>
        <w:t xml:space="preserve"> de </w:t>
      </w:r>
      <w:proofErr w:type="spellStart"/>
      <w:r>
        <w:t>ces</w:t>
      </w:r>
      <w:proofErr w:type="spellEnd"/>
      <w:r>
        <w:t xml:space="preserve"> technologies.</w:t>
      </w:r>
    </w:p>
    <w:p w14:paraId="0D945C99" w14:textId="67645D1F" w:rsidR="008F5D47" w:rsidRDefault="008F5D47" w:rsidP="008F5D47">
      <w:pPr>
        <w:pStyle w:val="Titre2"/>
      </w:pPr>
      <w:r>
        <w:t>10</w:t>
      </w:r>
      <w:r>
        <w:t xml:space="preserve">. </w:t>
      </w:r>
      <w:proofErr w:type="spellStart"/>
      <w:r w:rsidRPr="008F5D47">
        <w:t>Bibliographie</w:t>
      </w:r>
      <w:proofErr w:type="spellEnd"/>
    </w:p>
    <w:p w14:paraId="0B3D07CA" w14:textId="77777777" w:rsidR="008F5D47" w:rsidRPr="008F5D47" w:rsidRDefault="008F5D47" w:rsidP="008F5D47">
      <w:pPr>
        <w:numPr>
          <w:ilvl w:val="0"/>
          <w:numId w:val="10"/>
        </w:numPr>
        <w:rPr>
          <w:lang w:val="fr-FR"/>
        </w:rPr>
      </w:pPr>
      <w:r w:rsidRPr="008F5D47">
        <w:rPr>
          <w:lang w:val="fr-FR"/>
        </w:rPr>
        <w:t>Müller-</w:t>
      </w:r>
      <w:proofErr w:type="spellStart"/>
      <w:r w:rsidRPr="008F5D47">
        <w:rPr>
          <w:lang w:val="fr-FR"/>
        </w:rPr>
        <w:t>Putz</w:t>
      </w:r>
      <w:proofErr w:type="spellEnd"/>
      <w:r w:rsidRPr="008F5D47">
        <w:rPr>
          <w:lang w:val="fr-FR"/>
        </w:rPr>
        <w:t xml:space="preserve">, G. R., Scherer, R., Brunner, C., </w:t>
      </w:r>
      <w:proofErr w:type="spellStart"/>
      <w:r w:rsidRPr="008F5D47">
        <w:rPr>
          <w:lang w:val="fr-FR"/>
        </w:rPr>
        <w:t>Leeb</w:t>
      </w:r>
      <w:proofErr w:type="spellEnd"/>
      <w:r w:rsidRPr="008F5D47">
        <w:rPr>
          <w:lang w:val="fr-FR"/>
        </w:rPr>
        <w:t xml:space="preserve">, R., &amp; </w:t>
      </w:r>
      <w:proofErr w:type="spellStart"/>
      <w:r w:rsidRPr="008F5D47">
        <w:rPr>
          <w:lang w:val="fr-FR"/>
        </w:rPr>
        <w:t>Pfurtscheller</w:t>
      </w:r>
      <w:proofErr w:type="spellEnd"/>
      <w:r w:rsidRPr="008F5D47">
        <w:rPr>
          <w:lang w:val="fr-FR"/>
        </w:rPr>
        <w:t xml:space="preserve">, G. (2008). </w:t>
      </w:r>
      <w:proofErr w:type="spellStart"/>
      <w:r w:rsidRPr="008F5D47">
        <w:rPr>
          <w:i/>
          <w:iCs/>
          <w:lang w:val="fr-FR"/>
        </w:rPr>
        <w:t>Better</w:t>
      </w:r>
      <w:proofErr w:type="spellEnd"/>
      <w:r w:rsidRPr="008F5D47">
        <w:rPr>
          <w:i/>
          <w:iCs/>
          <w:lang w:val="fr-FR"/>
        </w:rPr>
        <w:t xml:space="preserve"> </w:t>
      </w:r>
      <w:proofErr w:type="spellStart"/>
      <w:r w:rsidRPr="008F5D47">
        <w:rPr>
          <w:i/>
          <w:iCs/>
          <w:lang w:val="fr-FR"/>
        </w:rPr>
        <w:t>than</w:t>
      </w:r>
      <w:proofErr w:type="spellEnd"/>
      <w:r w:rsidRPr="008F5D47">
        <w:rPr>
          <w:i/>
          <w:iCs/>
          <w:lang w:val="fr-FR"/>
        </w:rPr>
        <w:t xml:space="preserve"> </w:t>
      </w:r>
      <w:proofErr w:type="spellStart"/>
      <w:r w:rsidRPr="008F5D47">
        <w:rPr>
          <w:i/>
          <w:iCs/>
          <w:lang w:val="fr-FR"/>
        </w:rPr>
        <w:t>random</w:t>
      </w:r>
      <w:proofErr w:type="spellEnd"/>
      <w:r w:rsidRPr="008F5D47">
        <w:rPr>
          <w:i/>
          <w:iCs/>
          <w:lang w:val="fr-FR"/>
        </w:rPr>
        <w:t xml:space="preserve">: A </w:t>
      </w:r>
      <w:proofErr w:type="spellStart"/>
      <w:r w:rsidRPr="008F5D47">
        <w:rPr>
          <w:i/>
          <w:iCs/>
          <w:lang w:val="fr-FR"/>
        </w:rPr>
        <w:t>closer</w:t>
      </w:r>
      <w:proofErr w:type="spellEnd"/>
      <w:r w:rsidRPr="008F5D47">
        <w:rPr>
          <w:i/>
          <w:iCs/>
          <w:lang w:val="fr-FR"/>
        </w:rPr>
        <w:t xml:space="preserve"> look on BCI </w:t>
      </w:r>
      <w:proofErr w:type="spellStart"/>
      <w:r w:rsidRPr="008F5D47">
        <w:rPr>
          <w:i/>
          <w:iCs/>
          <w:lang w:val="fr-FR"/>
        </w:rPr>
        <w:t>results</w:t>
      </w:r>
      <w:proofErr w:type="spellEnd"/>
      <w:r w:rsidRPr="008F5D47">
        <w:rPr>
          <w:lang w:val="fr-FR"/>
        </w:rPr>
        <w:t xml:space="preserve">. </w:t>
      </w:r>
      <w:r w:rsidRPr="008F5D47">
        <w:rPr>
          <w:b/>
          <w:bCs/>
          <w:lang w:val="fr-FR"/>
        </w:rPr>
        <w:t xml:space="preserve">International Journal of </w:t>
      </w:r>
      <w:proofErr w:type="spellStart"/>
      <w:r w:rsidRPr="008F5D47">
        <w:rPr>
          <w:b/>
          <w:bCs/>
          <w:lang w:val="fr-FR"/>
        </w:rPr>
        <w:t>Bioelectromagnetism</w:t>
      </w:r>
      <w:proofErr w:type="spellEnd"/>
      <w:r w:rsidRPr="008F5D47">
        <w:rPr>
          <w:lang w:val="fr-FR"/>
        </w:rPr>
        <w:t>, 10(1), 52-55.</w:t>
      </w:r>
    </w:p>
    <w:p w14:paraId="3F6092C5" w14:textId="77777777" w:rsidR="008F5D47" w:rsidRPr="008F5D47" w:rsidRDefault="008F5D47" w:rsidP="008F5D47">
      <w:pPr>
        <w:numPr>
          <w:ilvl w:val="1"/>
          <w:numId w:val="10"/>
        </w:numPr>
        <w:rPr>
          <w:lang w:val="fr-FR"/>
        </w:rPr>
      </w:pPr>
      <w:r w:rsidRPr="008F5D47">
        <w:rPr>
          <w:lang w:val="fr-FR"/>
        </w:rPr>
        <w:t>Une analyse approfondie des performances des BCI, mettant en évidence les défis associés à l'imagerie motrice.</w:t>
      </w:r>
    </w:p>
    <w:p w14:paraId="76EB66DB" w14:textId="77777777" w:rsidR="008F5D47" w:rsidRPr="008F5D47" w:rsidRDefault="008F5D47" w:rsidP="008F5D47">
      <w:pPr>
        <w:numPr>
          <w:ilvl w:val="0"/>
          <w:numId w:val="10"/>
        </w:numPr>
        <w:rPr>
          <w:lang w:val="fr-FR"/>
        </w:rPr>
      </w:pPr>
      <w:proofErr w:type="spellStart"/>
      <w:r w:rsidRPr="008F5D47">
        <w:rPr>
          <w:lang w:val="fr-FR"/>
        </w:rPr>
        <w:lastRenderedPageBreak/>
        <w:t>Wolpaw</w:t>
      </w:r>
      <w:proofErr w:type="spellEnd"/>
      <w:r w:rsidRPr="008F5D47">
        <w:rPr>
          <w:lang w:val="fr-FR"/>
        </w:rPr>
        <w:t xml:space="preserve">, J. R., </w:t>
      </w:r>
      <w:proofErr w:type="spellStart"/>
      <w:r w:rsidRPr="008F5D47">
        <w:rPr>
          <w:lang w:val="fr-FR"/>
        </w:rPr>
        <w:t>Birbaumer</w:t>
      </w:r>
      <w:proofErr w:type="spellEnd"/>
      <w:r w:rsidRPr="008F5D47">
        <w:rPr>
          <w:lang w:val="fr-FR"/>
        </w:rPr>
        <w:t xml:space="preserve">, N., </w:t>
      </w:r>
      <w:proofErr w:type="spellStart"/>
      <w:r w:rsidRPr="008F5D47">
        <w:rPr>
          <w:lang w:val="fr-FR"/>
        </w:rPr>
        <w:t>McFarland</w:t>
      </w:r>
      <w:proofErr w:type="spellEnd"/>
      <w:r w:rsidRPr="008F5D47">
        <w:rPr>
          <w:lang w:val="fr-FR"/>
        </w:rPr>
        <w:t xml:space="preserve">, D. J., </w:t>
      </w:r>
      <w:proofErr w:type="spellStart"/>
      <w:r w:rsidRPr="008F5D47">
        <w:rPr>
          <w:lang w:val="fr-FR"/>
        </w:rPr>
        <w:t>Pfurtscheller</w:t>
      </w:r>
      <w:proofErr w:type="spellEnd"/>
      <w:r w:rsidRPr="008F5D47">
        <w:rPr>
          <w:lang w:val="fr-FR"/>
        </w:rPr>
        <w:t xml:space="preserve">, G., &amp; Vaughan, T. M. (2002). </w:t>
      </w:r>
      <w:r w:rsidRPr="008F5D47">
        <w:rPr>
          <w:i/>
          <w:iCs/>
          <w:lang w:val="fr-FR"/>
        </w:rPr>
        <w:t>Brain–computer interfaces for communication and control</w:t>
      </w:r>
      <w:r w:rsidRPr="008F5D47">
        <w:rPr>
          <w:lang w:val="fr-FR"/>
        </w:rPr>
        <w:t xml:space="preserve">. </w:t>
      </w:r>
      <w:proofErr w:type="spellStart"/>
      <w:r w:rsidRPr="008F5D47">
        <w:rPr>
          <w:b/>
          <w:bCs/>
          <w:lang w:val="fr-FR"/>
        </w:rPr>
        <w:t>Clinical</w:t>
      </w:r>
      <w:proofErr w:type="spellEnd"/>
      <w:r w:rsidRPr="008F5D47">
        <w:rPr>
          <w:b/>
          <w:bCs/>
          <w:lang w:val="fr-FR"/>
        </w:rPr>
        <w:t xml:space="preserve"> </w:t>
      </w:r>
      <w:proofErr w:type="spellStart"/>
      <w:r w:rsidRPr="008F5D47">
        <w:rPr>
          <w:b/>
          <w:bCs/>
          <w:lang w:val="fr-FR"/>
        </w:rPr>
        <w:t>Neurophysiology</w:t>
      </w:r>
      <w:proofErr w:type="spellEnd"/>
      <w:r w:rsidRPr="008F5D47">
        <w:rPr>
          <w:lang w:val="fr-FR"/>
        </w:rPr>
        <w:t>, 113(6), 767-791.</w:t>
      </w:r>
    </w:p>
    <w:p w14:paraId="3FD5D0DA" w14:textId="77777777" w:rsidR="008F5D47" w:rsidRPr="008F5D47" w:rsidRDefault="008F5D47" w:rsidP="008F5D47">
      <w:pPr>
        <w:numPr>
          <w:ilvl w:val="1"/>
          <w:numId w:val="10"/>
        </w:numPr>
        <w:rPr>
          <w:lang w:val="fr-FR"/>
        </w:rPr>
      </w:pPr>
      <w:r w:rsidRPr="008F5D47">
        <w:rPr>
          <w:lang w:val="fr-FR"/>
        </w:rPr>
        <w:t>Une introduction fondamentale aux BCI, couvrant leurs principes, applications et défis.</w:t>
      </w:r>
    </w:p>
    <w:p w14:paraId="08BA0740" w14:textId="77777777" w:rsidR="008F5D47" w:rsidRPr="008F5D47" w:rsidRDefault="008F5D47" w:rsidP="008F5D47">
      <w:pPr>
        <w:numPr>
          <w:ilvl w:val="0"/>
          <w:numId w:val="10"/>
        </w:numPr>
        <w:rPr>
          <w:lang w:val="fr-FR"/>
        </w:rPr>
      </w:pPr>
      <w:r w:rsidRPr="008F5D47">
        <w:rPr>
          <w:lang w:val="fr-FR"/>
        </w:rPr>
        <w:t xml:space="preserve">Schalk, G., </w:t>
      </w:r>
      <w:proofErr w:type="spellStart"/>
      <w:r w:rsidRPr="008F5D47">
        <w:rPr>
          <w:lang w:val="fr-FR"/>
        </w:rPr>
        <w:t>McFarland</w:t>
      </w:r>
      <w:proofErr w:type="spellEnd"/>
      <w:r w:rsidRPr="008F5D47">
        <w:rPr>
          <w:lang w:val="fr-FR"/>
        </w:rPr>
        <w:t xml:space="preserve">, D. J., </w:t>
      </w:r>
      <w:proofErr w:type="spellStart"/>
      <w:r w:rsidRPr="008F5D47">
        <w:rPr>
          <w:lang w:val="fr-FR"/>
        </w:rPr>
        <w:t>Hinterberger</w:t>
      </w:r>
      <w:proofErr w:type="spellEnd"/>
      <w:r w:rsidRPr="008F5D47">
        <w:rPr>
          <w:lang w:val="fr-FR"/>
        </w:rPr>
        <w:t xml:space="preserve">, T., </w:t>
      </w:r>
      <w:proofErr w:type="spellStart"/>
      <w:r w:rsidRPr="008F5D47">
        <w:rPr>
          <w:lang w:val="fr-FR"/>
        </w:rPr>
        <w:t>Birbaumer</w:t>
      </w:r>
      <w:proofErr w:type="spellEnd"/>
      <w:r w:rsidRPr="008F5D47">
        <w:rPr>
          <w:lang w:val="fr-FR"/>
        </w:rPr>
        <w:t xml:space="preserve">, N., &amp; </w:t>
      </w:r>
      <w:proofErr w:type="spellStart"/>
      <w:r w:rsidRPr="008F5D47">
        <w:rPr>
          <w:lang w:val="fr-FR"/>
        </w:rPr>
        <w:t>Wolpaw</w:t>
      </w:r>
      <w:proofErr w:type="spellEnd"/>
      <w:r w:rsidRPr="008F5D47">
        <w:rPr>
          <w:lang w:val="fr-FR"/>
        </w:rPr>
        <w:t xml:space="preserve">, J. R. (2004). </w:t>
      </w:r>
      <w:r w:rsidRPr="008F5D47">
        <w:rPr>
          <w:i/>
          <w:iCs/>
          <w:lang w:val="fr-FR"/>
        </w:rPr>
        <w:t xml:space="preserve">BCI2000: A </w:t>
      </w:r>
      <w:proofErr w:type="spellStart"/>
      <w:r w:rsidRPr="008F5D47">
        <w:rPr>
          <w:i/>
          <w:iCs/>
          <w:lang w:val="fr-FR"/>
        </w:rPr>
        <w:t>general-purpose</w:t>
      </w:r>
      <w:proofErr w:type="spellEnd"/>
      <w:r w:rsidRPr="008F5D47">
        <w:rPr>
          <w:i/>
          <w:iCs/>
          <w:lang w:val="fr-FR"/>
        </w:rPr>
        <w:t xml:space="preserve"> </w:t>
      </w:r>
      <w:proofErr w:type="spellStart"/>
      <w:r w:rsidRPr="008F5D47">
        <w:rPr>
          <w:i/>
          <w:iCs/>
          <w:lang w:val="fr-FR"/>
        </w:rPr>
        <w:t>brain</w:t>
      </w:r>
      <w:proofErr w:type="spellEnd"/>
      <w:r w:rsidRPr="008F5D47">
        <w:rPr>
          <w:i/>
          <w:iCs/>
          <w:lang w:val="fr-FR"/>
        </w:rPr>
        <w:t>-computer interface (BCI) system</w:t>
      </w:r>
      <w:r w:rsidRPr="008F5D47">
        <w:rPr>
          <w:lang w:val="fr-FR"/>
        </w:rPr>
        <w:t xml:space="preserve">. </w:t>
      </w:r>
      <w:r w:rsidRPr="008F5D47">
        <w:rPr>
          <w:b/>
          <w:bCs/>
          <w:lang w:val="fr-FR"/>
        </w:rPr>
        <w:t xml:space="preserve">IEEE Transactions on </w:t>
      </w:r>
      <w:proofErr w:type="spellStart"/>
      <w:r w:rsidRPr="008F5D47">
        <w:rPr>
          <w:b/>
          <w:bCs/>
          <w:lang w:val="fr-FR"/>
        </w:rPr>
        <w:t>Biomedical</w:t>
      </w:r>
      <w:proofErr w:type="spellEnd"/>
      <w:r w:rsidRPr="008F5D47">
        <w:rPr>
          <w:b/>
          <w:bCs/>
          <w:lang w:val="fr-FR"/>
        </w:rPr>
        <w:t xml:space="preserve"> Engineering</w:t>
      </w:r>
      <w:r w:rsidRPr="008F5D47">
        <w:rPr>
          <w:lang w:val="fr-FR"/>
        </w:rPr>
        <w:t>, 51(6), 1034-1043.</w:t>
      </w:r>
    </w:p>
    <w:p w14:paraId="63B4E3BC" w14:textId="77777777" w:rsidR="008F5D47" w:rsidRPr="008F5D47" w:rsidRDefault="008F5D47" w:rsidP="008F5D47">
      <w:pPr>
        <w:numPr>
          <w:ilvl w:val="1"/>
          <w:numId w:val="10"/>
        </w:numPr>
        <w:rPr>
          <w:lang w:val="fr-FR"/>
        </w:rPr>
      </w:pPr>
      <w:r w:rsidRPr="008F5D47">
        <w:rPr>
          <w:lang w:val="fr-FR"/>
        </w:rPr>
        <w:t>Présentation d'une plateforme logicielle largement utilisée pour le développement et l’évaluation de BCI.</w:t>
      </w:r>
    </w:p>
    <w:p w14:paraId="2D919A0F" w14:textId="77777777" w:rsidR="008F5D47" w:rsidRPr="008F5D47" w:rsidRDefault="008F5D47" w:rsidP="008F5D47">
      <w:pPr>
        <w:numPr>
          <w:ilvl w:val="0"/>
          <w:numId w:val="10"/>
        </w:numPr>
        <w:rPr>
          <w:lang w:val="fr-FR"/>
        </w:rPr>
      </w:pPr>
      <w:r w:rsidRPr="008F5D47">
        <w:rPr>
          <w:lang w:val="fr-FR"/>
        </w:rPr>
        <w:t xml:space="preserve">Lotte, F., </w:t>
      </w:r>
      <w:proofErr w:type="spellStart"/>
      <w:r w:rsidRPr="008F5D47">
        <w:rPr>
          <w:lang w:val="fr-FR"/>
        </w:rPr>
        <w:t>Congedo</w:t>
      </w:r>
      <w:proofErr w:type="spellEnd"/>
      <w:r w:rsidRPr="008F5D47">
        <w:rPr>
          <w:lang w:val="fr-FR"/>
        </w:rPr>
        <w:t xml:space="preserve">, M., Lécuyer, A., Lamarche, F., &amp; </w:t>
      </w:r>
      <w:proofErr w:type="spellStart"/>
      <w:r w:rsidRPr="008F5D47">
        <w:rPr>
          <w:lang w:val="fr-FR"/>
        </w:rPr>
        <w:t>Arnaldi</w:t>
      </w:r>
      <w:proofErr w:type="spellEnd"/>
      <w:r w:rsidRPr="008F5D47">
        <w:rPr>
          <w:lang w:val="fr-FR"/>
        </w:rPr>
        <w:t xml:space="preserve">, B. (2007). </w:t>
      </w:r>
      <w:r w:rsidRPr="008F5D47">
        <w:rPr>
          <w:i/>
          <w:iCs/>
          <w:lang w:val="fr-FR"/>
        </w:rPr>
        <w:t xml:space="preserve">A </w:t>
      </w:r>
      <w:proofErr w:type="spellStart"/>
      <w:r w:rsidRPr="008F5D47">
        <w:rPr>
          <w:i/>
          <w:iCs/>
          <w:lang w:val="fr-FR"/>
        </w:rPr>
        <w:t>review</w:t>
      </w:r>
      <w:proofErr w:type="spellEnd"/>
      <w:r w:rsidRPr="008F5D47">
        <w:rPr>
          <w:i/>
          <w:iCs/>
          <w:lang w:val="fr-FR"/>
        </w:rPr>
        <w:t xml:space="preserve"> of classification </w:t>
      </w:r>
      <w:proofErr w:type="spellStart"/>
      <w:r w:rsidRPr="008F5D47">
        <w:rPr>
          <w:i/>
          <w:iCs/>
          <w:lang w:val="fr-FR"/>
        </w:rPr>
        <w:t>algorithms</w:t>
      </w:r>
      <w:proofErr w:type="spellEnd"/>
      <w:r w:rsidRPr="008F5D47">
        <w:rPr>
          <w:i/>
          <w:iCs/>
          <w:lang w:val="fr-FR"/>
        </w:rPr>
        <w:t xml:space="preserve"> for EEG-</w:t>
      </w:r>
      <w:proofErr w:type="spellStart"/>
      <w:r w:rsidRPr="008F5D47">
        <w:rPr>
          <w:i/>
          <w:iCs/>
          <w:lang w:val="fr-FR"/>
        </w:rPr>
        <w:t>based</w:t>
      </w:r>
      <w:proofErr w:type="spellEnd"/>
      <w:r w:rsidRPr="008F5D47">
        <w:rPr>
          <w:i/>
          <w:iCs/>
          <w:lang w:val="fr-FR"/>
        </w:rPr>
        <w:t xml:space="preserve"> </w:t>
      </w:r>
      <w:proofErr w:type="spellStart"/>
      <w:r w:rsidRPr="008F5D47">
        <w:rPr>
          <w:i/>
          <w:iCs/>
          <w:lang w:val="fr-FR"/>
        </w:rPr>
        <w:t>brain</w:t>
      </w:r>
      <w:proofErr w:type="spellEnd"/>
      <w:r w:rsidRPr="008F5D47">
        <w:rPr>
          <w:i/>
          <w:iCs/>
          <w:lang w:val="fr-FR"/>
        </w:rPr>
        <w:t>–computer interfaces</w:t>
      </w:r>
      <w:r w:rsidRPr="008F5D47">
        <w:rPr>
          <w:lang w:val="fr-FR"/>
        </w:rPr>
        <w:t xml:space="preserve">. </w:t>
      </w:r>
      <w:r w:rsidRPr="008F5D47">
        <w:rPr>
          <w:b/>
          <w:bCs/>
          <w:lang w:val="fr-FR"/>
        </w:rPr>
        <w:t>Journal of Neural Engineering</w:t>
      </w:r>
      <w:r w:rsidRPr="008F5D47">
        <w:rPr>
          <w:lang w:val="fr-FR"/>
        </w:rPr>
        <w:t>, 4(2), R1-R13.</w:t>
      </w:r>
    </w:p>
    <w:p w14:paraId="45D00778" w14:textId="77777777" w:rsidR="008F5D47" w:rsidRPr="008F5D47" w:rsidRDefault="008F5D47" w:rsidP="008F5D47">
      <w:pPr>
        <w:numPr>
          <w:ilvl w:val="1"/>
          <w:numId w:val="10"/>
        </w:numPr>
        <w:rPr>
          <w:lang w:val="fr-FR"/>
        </w:rPr>
      </w:pPr>
      <w:r w:rsidRPr="008F5D47">
        <w:rPr>
          <w:lang w:val="fr-FR"/>
        </w:rPr>
        <w:t>Une revue des algorithmes de classification utilisés pour les interfaces basées sur l’EEG.</w:t>
      </w:r>
    </w:p>
    <w:p w14:paraId="58BB4E26" w14:textId="77777777" w:rsidR="008F5D47" w:rsidRPr="008F5D47" w:rsidRDefault="008F5D47" w:rsidP="008F5D47">
      <w:pPr>
        <w:numPr>
          <w:ilvl w:val="0"/>
          <w:numId w:val="10"/>
        </w:numPr>
        <w:rPr>
          <w:lang w:val="fr-FR"/>
        </w:rPr>
      </w:pPr>
      <w:proofErr w:type="spellStart"/>
      <w:r w:rsidRPr="008F5D47">
        <w:rPr>
          <w:lang w:val="fr-FR"/>
        </w:rPr>
        <w:t>Pfurtscheller</w:t>
      </w:r>
      <w:proofErr w:type="spellEnd"/>
      <w:r w:rsidRPr="008F5D47">
        <w:rPr>
          <w:lang w:val="fr-FR"/>
        </w:rPr>
        <w:t xml:space="preserve">, G., &amp; </w:t>
      </w:r>
      <w:proofErr w:type="spellStart"/>
      <w:r w:rsidRPr="008F5D47">
        <w:rPr>
          <w:lang w:val="fr-FR"/>
        </w:rPr>
        <w:t>Neuper</w:t>
      </w:r>
      <w:proofErr w:type="spellEnd"/>
      <w:r w:rsidRPr="008F5D47">
        <w:rPr>
          <w:lang w:val="fr-FR"/>
        </w:rPr>
        <w:t xml:space="preserve">, C. (2001). </w:t>
      </w:r>
      <w:proofErr w:type="spellStart"/>
      <w:r w:rsidRPr="008F5D47">
        <w:rPr>
          <w:i/>
          <w:iCs/>
          <w:lang w:val="fr-FR"/>
        </w:rPr>
        <w:t>Motor</w:t>
      </w:r>
      <w:proofErr w:type="spellEnd"/>
      <w:r w:rsidRPr="008F5D47">
        <w:rPr>
          <w:i/>
          <w:iCs/>
          <w:lang w:val="fr-FR"/>
        </w:rPr>
        <w:t xml:space="preserve"> </w:t>
      </w:r>
      <w:proofErr w:type="spellStart"/>
      <w:r w:rsidRPr="008F5D47">
        <w:rPr>
          <w:i/>
          <w:iCs/>
          <w:lang w:val="fr-FR"/>
        </w:rPr>
        <w:t>imagery</w:t>
      </w:r>
      <w:proofErr w:type="spellEnd"/>
      <w:r w:rsidRPr="008F5D47">
        <w:rPr>
          <w:i/>
          <w:iCs/>
          <w:lang w:val="fr-FR"/>
        </w:rPr>
        <w:t xml:space="preserve"> and direct </w:t>
      </w:r>
      <w:proofErr w:type="spellStart"/>
      <w:r w:rsidRPr="008F5D47">
        <w:rPr>
          <w:i/>
          <w:iCs/>
          <w:lang w:val="fr-FR"/>
        </w:rPr>
        <w:t>brain</w:t>
      </w:r>
      <w:proofErr w:type="spellEnd"/>
      <w:r w:rsidRPr="008F5D47">
        <w:rPr>
          <w:i/>
          <w:iCs/>
          <w:lang w:val="fr-FR"/>
        </w:rPr>
        <w:t>-computer communication</w:t>
      </w:r>
      <w:r w:rsidRPr="008F5D47">
        <w:rPr>
          <w:lang w:val="fr-FR"/>
        </w:rPr>
        <w:t xml:space="preserve">. </w:t>
      </w:r>
      <w:proofErr w:type="spellStart"/>
      <w:r w:rsidRPr="008F5D47">
        <w:rPr>
          <w:b/>
          <w:bCs/>
          <w:lang w:val="fr-FR"/>
        </w:rPr>
        <w:t>Proceedings</w:t>
      </w:r>
      <w:proofErr w:type="spellEnd"/>
      <w:r w:rsidRPr="008F5D47">
        <w:rPr>
          <w:b/>
          <w:bCs/>
          <w:lang w:val="fr-FR"/>
        </w:rPr>
        <w:t xml:space="preserve"> of the IEEE</w:t>
      </w:r>
      <w:r w:rsidRPr="008F5D47">
        <w:rPr>
          <w:lang w:val="fr-FR"/>
        </w:rPr>
        <w:t>, 89(7), 1123-1134.</w:t>
      </w:r>
    </w:p>
    <w:p w14:paraId="24B1F38E" w14:textId="77777777" w:rsidR="008F5D47" w:rsidRPr="008F5D47" w:rsidRDefault="008F5D47" w:rsidP="008F5D47">
      <w:pPr>
        <w:numPr>
          <w:ilvl w:val="1"/>
          <w:numId w:val="10"/>
        </w:numPr>
        <w:rPr>
          <w:lang w:val="fr-FR"/>
        </w:rPr>
      </w:pPr>
      <w:r w:rsidRPr="008F5D47">
        <w:rPr>
          <w:lang w:val="fr-FR"/>
        </w:rPr>
        <w:t>Étude détaillée de l'imagerie motrice et de son application dans les BCI.</w:t>
      </w:r>
    </w:p>
    <w:p w14:paraId="59D949B4" w14:textId="77777777" w:rsidR="008F5D47" w:rsidRPr="008F5D47" w:rsidRDefault="008F5D47" w:rsidP="008F5D47">
      <w:pPr>
        <w:numPr>
          <w:ilvl w:val="0"/>
          <w:numId w:val="10"/>
        </w:numPr>
        <w:rPr>
          <w:lang w:val="fr-FR"/>
        </w:rPr>
      </w:pPr>
      <w:proofErr w:type="spellStart"/>
      <w:r w:rsidRPr="008F5D47">
        <w:rPr>
          <w:lang w:val="fr-FR"/>
        </w:rPr>
        <w:t>Vidaurre</w:t>
      </w:r>
      <w:proofErr w:type="spellEnd"/>
      <w:r w:rsidRPr="008F5D47">
        <w:rPr>
          <w:lang w:val="fr-FR"/>
        </w:rPr>
        <w:t xml:space="preserve">, C., &amp; </w:t>
      </w:r>
      <w:proofErr w:type="spellStart"/>
      <w:r w:rsidRPr="008F5D47">
        <w:rPr>
          <w:lang w:val="fr-FR"/>
        </w:rPr>
        <w:t>Blankertz</w:t>
      </w:r>
      <w:proofErr w:type="spellEnd"/>
      <w:r w:rsidRPr="008F5D47">
        <w:rPr>
          <w:lang w:val="fr-FR"/>
        </w:rPr>
        <w:t xml:space="preserve">, B. (2010). </w:t>
      </w:r>
      <w:proofErr w:type="spellStart"/>
      <w:r w:rsidRPr="008F5D47">
        <w:rPr>
          <w:i/>
          <w:iCs/>
          <w:lang w:val="fr-FR"/>
        </w:rPr>
        <w:t>Towards</w:t>
      </w:r>
      <w:proofErr w:type="spellEnd"/>
      <w:r w:rsidRPr="008F5D47">
        <w:rPr>
          <w:i/>
          <w:iCs/>
          <w:lang w:val="fr-FR"/>
        </w:rPr>
        <w:t xml:space="preserve"> a cure for BCI </w:t>
      </w:r>
      <w:proofErr w:type="spellStart"/>
      <w:r w:rsidRPr="008F5D47">
        <w:rPr>
          <w:i/>
          <w:iCs/>
          <w:lang w:val="fr-FR"/>
        </w:rPr>
        <w:t>illiteracy</w:t>
      </w:r>
      <w:proofErr w:type="spellEnd"/>
      <w:r w:rsidRPr="008F5D47">
        <w:rPr>
          <w:lang w:val="fr-FR"/>
        </w:rPr>
        <w:t xml:space="preserve">. </w:t>
      </w:r>
      <w:r w:rsidRPr="008F5D47">
        <w:rPr>
          <w:b/>
          <w:bCs/>
          <w:lang w:val="fr-FR"/>
        </w:rPr>
        <w:t xml:space="preserve">Brain </w:t>
      </w:r>
      <w:proofErr w:type="spellStart"/>
      <w:r w:rsidRPr="008F5D47">
        <w:rPr>
          <w:b/>
          <w:bCs/>
          <w:lang w:val="fr-FR"/>
        </w:rPr>
        <w:t>Topography</w:t>
      </w:r>
      <w:proofErr w:type="spellEnd"/>
      <w:r w:rsidRPr="008F5D47">
        <w:rPr>
          <w:lang w:val="fr-FR"/>
        </w:rPr>
        <w:t>, 23, 194–198.</w:t>
      </w:r>
    </w:p>
    <w:p w14:paraId="7FED644A" w14:textId="77777777" w:rsidR="008F5D47" w:rsidRPr="008F5D47" w:rsidRDefault="008F5D47" w:rsidP="008F5D47">
      <w:pPr>
        <w:numPr>
          <w:ilvl w:val="1"/>
          <w:numId w:val="10"/>
        </w:numPr>
        <w:rPr>
          <w:lang w:val="fr-FR"/>
        </w:rPr>
      </w:pPr>
      <w:r w:rsidRPr="008F5D47">
        <w:rPr>
          <w:lang w:val="fr-FR"/>
        </w:rPr>
        <w:t>Une exploration des moyens pour surmonter le problème d’“illettrisme BCI”, où certains utilisateurs ne parviennent pas à produire des signaux EEG exploitables.</w:t>
      </w:r>
    </w:p>
    <w:p w14:paraId="512D6C49" w14:textId="77777777" w:rsidR="008F5D47" w:rsidRPr="008F5D47" w:rsidRDefault="008F5D47" w:rsidP="008F5D47">
      <w:pPr>
        <w:numPr>
          <w:ilvl w:val="0"/>
          <w:numId w:val="10"/>
        </w:numPr>
        <w:rPr>
          <w:lang w:val="fr-FR"/>
        </w:rPr>
      </w:pPr>
      <w:r w:rsidRPr="008F5D47">
        <w:rPr>
          <w:lang w:val="fr-FR"/>
        </w:rPr>
        <w:t xml:space="preserve">Delorme, A., &amp; </w:t>
      </w:r>
      <w:proofErr w:type="spellStart"/>
      <w:r w:rsidRPr="008F5D47">
        <w:rPr>
          <w:lang w:val="fr-FR"/>
        </w:rPr>
        <w:t>Makeig</w:t>
      </w:r>
      <w:proofErr w:type="spellEnd"/>
      <w:r w:rsidRPr="008F5D47">
        <w:rPr>
          <w:lang w:val="fr-FR"/>
        </w:rPr>
        <w:t xml:space="preserve">, S. (2004). </w:t>
      </w:r>
      <w:r w:rsidRPr="008F5D47">
        <w:rPr>
          <w:i/>
          <w:iCs/>
          <w:lang w:val="fr-FR"/>
        </w:rPr>
        <w:t xml:space="preserve">EEGLAB: An open source </w:t>
      </w:r>
      <w:proofErr w:type="spellStart"/>
      <w:r w:rsidRPr="008F5D47">
        <w:rPr>
          <w:i/>
          <w:iCs/>
          <w:lang w:val="fr-FR"/>
        </w:rPr>
        <w:t>toolbox</w:t>
      </w:r>
      <w:proofErr w:type="spellEnd"/>
      <w:r w:rsidRPr="008F5D47">
        <w:rPr>
          <w:i/>
          <w:iCs/>
          <w:lang w:val="fr-FR"/>
        </w:rPr>
        <w:t xml:space="preserve"> for </w:t>
      </w:r>
      <w:proofErr w:type="spellStart"/>
      <w:r w:rsidRPr="008F5D47">
        <w:rPr>
          <w:i/>
          <w:iCs/>
          <w:lang w:val="fr-FR"/>
        </w:rPr>
        <w:t>analysis</w:t>
      </w:r>
      <w:proofErr w:type="spellEnd"/>
      <w:r w:rsidRPr="008F5D47">
        <w:rPr>
          <w:i/>
          <w:iCs/>
          <w:lang w:val="fr-FR"/>
        </w:rPr>
        <w:t xml:space="preserve"> of single-trial EEG </w:t>
      </w:r>
      <w:proofErr w:type="spellStart"/>
      <w:r w:rsidRPr="008F5D47">
        <w:rPr>
          <w:i/>
          <w:iCs/>
          <w:lang w:val="fr-FR"/>
        </w:rPr>
        <w:t>dynamics</w:t>
      </w:r>
      <w:proofErr w:type="spellEnd"/>
      <w:r w:rsidRPr="008F5D47">
        <w:rPr>
          <w:lang w:val="fr-FR"/>
        </w:rPr>
        <w:t xml:space="preserve">. </w:t>
      </w:r>
      <w:r w:rsidRPr="008F5D47">
        <w:rPr>
          <w:b/>
          <w:bCs/>
          <w:lang w:val="fr-FR"/>
        </w:rPr>
        <w:t>Journal of Neuroscience Methods</w:t>
      </w:r>
      <w:r w:rsidRPr="008F5D47">
        <w:rPr>
          <w:lang w:val="fr-FR"/>
        </w:rPr>
        <w:t>, 134(1), 9-21.</w:t>
      </w:r>
    </w:p>
    <w:p w14:paraId="569FFAAB" w14:textId="77777777" w:rsidR="008F5D47" w:rsidRPr="008F5D47" w:rsidRDefault="008F5D47" w:rsidP="008F5D47">
      <w:pPr>
        <w:numPr>
          <w:ilvl w:val="1"/>
          <w:numId w:val="10"/>
        </w:numPr>
        <w:rPr>
          <w:lang w:val="fr-FR"/>
        </w:rPr>
      </w:pPr>
      <w:r w:rsidRPr="008F5D47">
        <w:rPr>
          <w:lang w:val="fr-FR"/>
        </w:rPr>
        <w:t>Présentation d’un outil logiciel essentiel pour l’analyse et la visualisation des données EEG.</w:t>
      </w:r>
    </w:p>
    <w:p w14:paraId="52605D45" w14:textId="77777777" w:rsidR="008F5D47" w:rsidRPr="008F5D47" w:rsidRDefault="008F5D47" w:rsidP="008F5D47">
      <w:pPr>
        <w:numPr>
          <w:ilvl w:val="0"/>
          <w:numId w:val="10"/>
        </w:numPr>
        <w:rPr>
          <w:lang w:val="fr-FR"/>
        </w:rPr>
      </w:pPr>
      <w:proofErr w:type="spellStart"/>
      <w:r w:rsidRPr="008F5D47">
        <w:rPr>
          <w:lang w:val="fr-FR"/>
        </w:rPr>
        <w:t>Blankertz</w:t>
      </w:r>
      <w:proofErr w:type="spellEnd"/>
      <w:r w:rsidRPr="008F5D47">
        <w:rPr>
          <w:lang w:val="fr-FR"/>
        </w:rPr>
        <w:t xml:space="preserve">, B., </w:t>
      </w:r>
      <w:proofErr w:type="spellStart"/>
      <w:r w:rsidRPr="008F5D47">
        <w:rPr>
          <w:lang w:val="fr-FR"/>
        </w:rPr>
        <w:t>Tomioka</w:t>
      </w:r>
      <w:proofErr w:type="spellEnd"/>
      <w:r w:rsidRPr="008F5D47">
        <w:rPr>
          <w:lang w:val="fr-FR"/>
        </w:rPr>
        <w:t xml:space="preserve">, R., </w:t>
      </w:r>
      <w:proofErr w:type="spellStart"/>
      <w:r w:rsidRPr="008F5D47">
        <w:rPr>
          <w:lang w:val="fr-FR"/>
        </w:rPr>
        <w:t>Lemm</w:t>
      </w:r>
      <w:proofErr w:type="spellEnd"/>
      <w:r w:rsidRPr="008F5D47">
        <w:rPr>
          <w:lang w:val="fr-FR"/>
        </w:rPr>
        <w:t xml:space="preserve">, S., </w:t>
      </w:r>
      <w:proofErr w:type="spellStart"/>
      <w:r w:rsidRPr="008F5D47">
        <w:rPr>
          <w:lang w:val="fr-FR"/>
        </w:rPr>
        <w:t>Kawanabe</w:t>
      </w:r>
      <w:proofErr w:type="spellEnd"/>
      <w:r w:rsidRPr="008F5D47">
        <w:rPr>
          <w:lang w:val="fr-FR"/>
        </w:rPr>
        <w:t xml:space="preserve">, M., &amp; Müller, K.-R. (2008). </w:t>
      </w:r>
      <w:proofErr w:type="spellStart"/>
      <w:r w:rsidRPr="008F5D47">
        <w:rPr>
          <w:i/>
          <w:iCs/>
          <w:lang w:val="fr-FR"/>
        </w:rPr>
        <w:t>Optimizing</w:t>
      </w:r>
      <w:proofErr w:type="spellEnd"/>
      <w:r w:rsidRPr="008F5D47">
        <w:rPr>
          <w:i/>
          <w:iCs/>
          <w:lang w:val="fr-FR"/>
        </w:rPr>
        <w:t xml:space="preserve"> spatial </w:t>
      </w:r>
      <w:proofErr w:type="spellStart"/>
      <w:r w:rsidRPr="008F5D47">
        <w:rPr>
          <w:i/>
          <w:iCs/>
          <w:lang w:val="fr-FR"/>
        </w:rPr>
        <w:t>filters</w:t>
      </w:r>
      <w:proofErr w:type="spellEnd"/>
      <w:r w:rsidRPr="008F5D47">
        <w:rPr>
          <w:i/>
          <w:iCs/>
          <w:lang w:val="fr-FR"/>
        </w:rPr>
        <w:t xml:space="preserve"> for </w:t>
      </w:r>
      <w:proofErr w:type="spellStart"/>
      <w:r w:rsidRPr="008F5D47">
        <w:rPr>
          <w:i/>
          <w:iCs/>
          <w:lang w:val="fr-FR"/>
        </w:rPr>
        <w:t>robust</w:t>
      </w:r>
      <w:proofErr w:type="spellEnd"/>
      <w:r w:rsidRPr="008F5D47">
        <w:rPr>
          <w:i/>
          <w:iCs/>
          <w:lang w:val="fr-FR"/>
        </w:rPr>
        <w:t xml:space="preserve"> EEG single-trial </w:t>
      </w:r>
      <w:proofErr w:type="spellStart"/>
      <w:r w:rsidRPr="008F5D47">
        <w:rPr>
          <w:i/>
          <w:iCs/>
          <w:lang w:val="fr-FR"/>
        </w:rPr>
        <w:t>analysis</w:t>
      </w:r>
      <w:proofErr w:type="spellEnd"/>
      <w:r w:rsidRPr="008F5D47">
        <w:rPr>
          <w:lang w:val="fr-FR"/>
        </w:rPr>
        <w:t xml:space="preserve">. </w:t>
      </w:r>
      <w:r w:rsidRPr="008F5D47">
        <w:rPr>
          <w:b/>
          <w:bCs/>
          <w:lang w:val="fr-FR"/>
        </w:rPr>
        <w:t xml:space="preserve">IEEE Signal </w:t>
      </w:r>
      <w:proofErr w:type="spellStart"/>
      <w:r w:rsidRPr="008F5D47">
        <w:rPr>
          <w:b/>
          <w:bCs/>
          <w:lang w:val="fr-FR"/>
        </w:rPr>
        <w:t>Processing</w:t>
      </w:r>
      <w:proofErr w:type="spellEnd"/>
      <w:r w:rsidRPr="008F5D47">
        <w:rPr>
          <w:b/>
          <w:bCs/>
          <w:lang w:val="fr-FR"/>
        </w:rPr>
        <w:t xml:space="preserve"> Magazine</w:t>
      </w:r>
      <w:r w:rsidRPr="008F5D47">
        <w:rPr>
          <w:lang w:val="fr-FR"/>
        </w:rPr>
        <w:t>, 25(1), 41-56.</w:t>
      </w:r>
    </w:p>
    <w:p w14:paraId="55E6F02A" w14:textId="77777777" w:rsidR="008F5D47" w:rsidRPr="008F5D47" w:rsidRDefault="008F5D47" w:rsidP="008F5D47">
      <w:pPr>
        <w:numPr>
          <w:ilvl w:val="1"/>
          <w:numId w:val="10"/>
        </w:numPr>
        <w:rPr>
          <w:lang w:val="fr-FR"/>
        </w:rPr>
      </w:pPr>
      <w:r w:rsidRPr="008F5D47">
        <w:rPr>
          <w:lang w:val="fr-FR"/>
        </w:rPr>
        <w:t>Méthodes d’optimisation des filtres spatiaux pour améliorer l’analyse des essais uniques d’EEG.</w:t>
      </w:r>
    </w:p>
    <w:p w14:paraId="17985BC5" w14:textId="77777777" w:rsidR="008F5D47" w:rsidRPr="008F5D47" w:rsidRDefault="008F5D47" w:rsidP="008F5D47">
      <w:pPr>
        <w:numPr>
          <w:ilvl w:val="0"/>
          <w:numId w:val="10"/>
        </w:numPr>
        <w:rPr>
          <w:lang w:val="fr-FR"/>
        </w:rPr>
      </w:pPr>
      <w:proofErr w:type="spellStart"/>
      <w:r w:rsidRPr="008F5D47">
        <w:rPr>
          <w:lang w:val="fr-FR"/>
        </w:rPr>
        <w:lastRenderedPageBreak/>
        <w:t>Ramoser</w:t>
      </w:r>
      <w:proofErr w:type="spellEnd"/>
      <w:r w:rsidRPr="008F5D47">
        <w:rPr>
          <w:lang w:val="fr-FR"/>
        </w:rPr>
        <w:t>, H., Müller-</w:t>
      </w:r>
      <w:proofErr w:type="spellStart"/>
      <w:r w:rsidRPr="008F5D47">
        <w:rPr>
          <w:lang w:val="fr-FR"/>
        </w:rPr>
        <w:t>Gerking</w:t>
      </w:r>
      <w:proofErr w:type="spellEnd"/>
      <w:r w:rsidRPr="008F5D47">
        <w:rPr>
          <w:lang w:val="fr-FR"/>
        </w:rPr>
        <w:t xml:space="preserve">, J., &amp; </w:t>
      </w:r>
      <w:proofErr w:type="spellStart"/>
      <w:r w:rsidRPr="008F5D47">
        <w:rPr>
          <w:lang w:val="fr-FR"/>
        </w:rPr>
        <w:t>Pfurtscheller</w:t>
      </w:r>
      <w:proofErr w:type="spellEnd"/>
      <w:r w:rsidRPr="008F5D47">
        <w:rPr>
          <w:lang w:val="fr-FR"/>
        </w:rPr>
        <w:t xml:space="preserve">, G. (2000). </w:t>
      </w:r>
      <w:r w:rsidRPr="008F5D47">
        <w:rPr>
          <w:i/>
          <w:iCs/>
          <w:lang w:val="fr-FR"/>
        </w:rPr>
        <w:t xml:space="preserve">Optimal spatial </w:t>
      </w:r>
      <w:proofErr w:type="spellStart"/>
      <w:r w:rsidRPr="008F5D47">
        <w:rPr>
          <w:i/>
          <w:iCs/>
          <w:lang w:val="fr-FR"/>
        </w:rPr>
        <w:t>filtering</w:t>
      </w:r>
      <w:proofErr w:type="spellEnd"/>
      <w:r w:rsidRPr="008F5D47">
        <w:rPr>
          <w:i/>
          <w:iCs/>
          <w:lang w:val="fr-FR"/>
        </w:rPr>
        <w:t xml:space="preserve"> of single trial EEG </w:t>
      </w:r>
      <w:proofErr w:type="spellStart"/>
      <w:r w:rsidRPr="008F5D47">
        <w:rPr>
          <w:i/>
          <w:iCs/>
          <w:lang w:val="fr-FR"/>
        </w:rPr>
        <w:t>during</w:t>
      </w:r>
      <w:proofErr w:type="spellEnd"/>
      <w:r w:rsidRPr="008F5D47">
        <w:rPr>
          <w:i/>
          <w:iCs/>
          <w:lang w:val="fr-FR"/>
        </w:rPr>
        <w:t xml:space="preserve"> </w:t>
      </w:r>
      <w:proofErr w:type="spellStart"/>
      <w:r w:rsidRPr="008F5D47">
        <w:rPr>
          <w:i/>
          <w:iCs/>
          <w:lang w:val="fr-FR"/>
        </w:rPr>
        <w:t>imagined</w:t>
      </w:r>
      <w:proofErr w:type="spellEnd"/>
      <w:r w:rsidRPr="008F5D47">
        <w:rPr>
          <w:i/>
          <w:iCs/>
          <w:lang w:val="fr-FR"/>
        </w:rPr>
        <w:t xml:space="preserve"> hand </w:t>
      </w:r>
      <w:proofErr w:type="spellStart"/>
      <w:r w:rsidRPr="008F5D47">
        <w:rPr>
          <w:i/>
          <w:iCs/>
          <w:lang w:val="fr-FR"/>
        </w:rPr>
        <w:t>movement</w:t>
      </w:r>
      <w:proofErr w:type="spellEnd"/>
      <w:r w:rsidRPr="008F5D47">
        <w:rPr>
          <w:lang w:val="fr-FR"/>
        </w:rPr>
        <w:t xml:space="preserve">. </w:t>
      </w:r>
      <w:r w:rsidRPr="008F5D47">
        <w:rPr>
          <w:b/>
          <w:bCs/>
          <w:lang w:val="fr-FR"/>
        </w:rPr>
        <w:t xml:space="preserve">IEEE Transactions on </w:t>
      </w:r>
      <w:proofErr w:type="spellStart"/>
      <w:r w:rsidRPr="008F5D47">
        <w:rPr>
          <w:b/>
          <w:bCs/>
          <w:lang w:val="fr-FR"/>
        </w:rPr>
        <w:t>Rehabilitation</w:t>
      </w:r>
      <w:proofErr w:type="spellEnd"/>
      <w:r w:rsidRPr="008F5D47">
        <w:rPr>
          <w:b/>
          <w:bCs/>
          <w:lang w:val="fr-FR"/>
        </w:rPr>
        <w:t xml:space="preserve"> Engineering</w:t>
      </w:r>
      <w:r w:rsidRPr="008F5D47">
        <w:rPr>
          <w:lang w:val="fr-FR"/>
        </w:rPr>
        <w:t>, 8(4), 441-446.</w:t>
      </w:r>
    </w:p>
    <w:p w14:paraId="4B05463E" w14:textId="77777777" w:rsidR="008F5D47" w:rsidRPr="008F5D47" w:rsidRDefault="008F5D47" w:rsidP="008F5D47">
      <w:pPr>
        <w:numPr>
          <w:ilvl w:val="1"/>
          <w:numId w:val="10"/>
        </w:numPr>
        <w:rPr>
          <w:lang w:val="fr-FR"/>
        </w:rPr>
      </w:pPr>
      <w:r w:rsidRPr="008F5D47">
        <w:rPr>
          <w:lang w:val="fr-FR"/>
        </w:rPr>
        <w:t>Étude sur les filtres spatiaux optimaux pour l’imagerie motrice.</w:t>
      </w:r>
    </w:p>
    <w:p w14:paraId="2464A2C6" w14:textId="77777777" w:rsidR="008F5D47" w:rsidRPr="008F5D47" w:rsidRDefault="008F5D47" w:rsidP="008F5D47">
      <w:pPr>
        <w:numPr>
          <w:ilvl w:val="0"/>
          <w:numId w:val="10"/>
        </w:numPr>
        <w:rPr>
          <w:lang w:val="fr-FR"/>
        </w:rPr>
      </w:pPr>
      <w:proofErr w:type="spellStart"/>
      <w:r w:rsidRPr="008F5D47">
        <w:rPr>
          <w:lang w:val="fr-FR"/>
        </w:rPr>
        <w:t>McFarland</w:t>
      </w:r>
      <w:proofErr w:type="spellEnd"/>
      <w:r w:rsidRPr="008F5D47">
        <w:rPr>
          <w:lang w:val="fr-FR"/>
        </w:rPr>
        <w:t xml:space="preserve">, D. J., &amp; </w:t>
      </w:r>
      <w:proofErr w:type="spellStart"/>
      <w:r w:rsidRPr="008F5D47">
        <w:rPr>
          <w:lang w:val="fr-FR"/>
        </w:rPr>
        <w:t>Wolpaw</w:t>
      </w:r>
      <w:proofErr w:type="spellEnd"/>
      <w:r w:rsidRPr="008F5D47">
        <w:rPr>
          <w:lang w:val="fr-FR"/>
        </w:rPr>
        <w:t xml:space="preserve">, J. R. (2011). </w:t>
      </w:r>
      <w:r w:rsidRPr="008F5D47">
        <w:rPr>
          <w:i/>
          <w:iCs/>
          <w:lang w:val="fr-FR"/>
        </w:rPr>
        <w:t>Brain-computer interfaces for communication and control</w:t>
      </w:r>
      <w:r w:rsidRPr="008F5D47">
        <w:rPr>
          <w:lang w:val="fr-FR"/>
        </w:rPr>
        <w:t xml:space="preserve">. </w:t>
      </w:r>
      <w:r w:rsidRPr="008F5D47">
        <w:rPr>
          <w:b/>
          <w:bCs/>
          <w:lang w:val="fr-FR"/>
        </w:rPr>
        <w:t>Communications of the ACM</w:t>
      </w:r>
      <w:r w:rsidRPr="008F5D47">
        <w:rPr>
          <w:lang w:val="fr-FR"/>
        </w:rPr>
        <w:t>, 54(5), 60-66.</w:t>
      </w:r>
    </w:p>
    <w:p w14:paraId="43C54F22" w14:textId="77777777" w:rsidR="008F5D47" w:rsidRPr="008F5D47" w:rsidRDefault="008F5D47" w:rsidP="008F5D47">
      <w:pPr>
        <w:numPr>
          <w:ilvl w:val="1"/>
          <w:numId w:val="10"/>
        </w:numPr>
        <w:rPr>
          <w:lang w:val="fr-FR"/>
        </w:rPr>
      </w:pPr>
      <w:r w:rsidRPr="008F5D47">
        <w:rPr>
          <w:lang w:val="fr-FR"/>
        </w:rPr>
        <w:t>Une discussion sur les applications pratiques et les défis des BCI.</w:t>
      </w:r>
    </w:p>
    <w:p w14:paraId="0379B6F4" w14:textId="77777777" w:rsidR="008F5D47" w:rsidRPr="008F5D47" w:rsidRDefault="008F5D47" w:rsidP="008F5D47">
      <w:pPr>
        <w:rPr>
          <w:lang w:val="fr-FR"/>
        </w:rPr>
      </w:pPr>
      <w:r w:rsidRPr="008F5D47">
        <w:rPr>
          <w:lang w:val="fr-FR"/>
        </w:rPr>
        <w:pict w14:anchorId="77F5EF2B">
          <v:rect id="_x0000_i1038" style="width:0;height:1.5pt" o:hralign="center" o:hrstd="t" o:hr="t" fillcolor="#a0a0a0" stroked="f"/>
        </w:pict>
      </w:r>
    </w:p>
    <w:p w14:paraId="6F6C5BD2" w14:textId="77777777" w:rsidR="008F5D47" w:rsidRPr="008F5D47" w:rsidRDefault="008F5D47" w:rsidP="008F5D47">
      <w:pPr>
        <w:rPr>
          <w:lang w:val="fr-FR"/>
        </w:rPr>
      </w:pPr>
      <w:r w:rsidRPr="008F5D47">
        <w:rPr>
          <w:lang w:val="fr-FR"/>
        </w:rPr>
        <w:t>Ces références couvrent à la fois des aspects théoriques et pratiques des interfaces cerveau-ordinateur, en lien avec les signaux EEG et les défis d’imagerie motrice. Vous pouvez les inclure directement dans le rapport.</w:t>
      </w:r>
    </w:p>
    <w:p w14:paraId="31E9863D" w14:textId="77777777" w:rsidR="008F5D47" w:rsidRPr="008F5D47" w:rsidRDefault="008F5D47" w:rsidP="008F5D47"/>
    <w:p w14:paraId="4F8071A3" w14:textId="77777777" w:rsidR="008F5D47" w:rsidRDefault="008F5D47"/>
    <w:sectPr w:rsidR="008F5D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CB23A78"/>
    <w:multiLevelType w:val="multilevel"/>
    <w:tmpl w:val="7A30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82551">
    <w:abstractNumId w:val="8"/>
  </w:num>
  <w:num w:numId="2" w16cid:durableId="1213079817">
    <w:abstractNumId w:val="6"/>
  </w:num>
  <w:num w:numId="3" w16cid:durableId="847716267">
    <w:abstractNumId w:val="5"/>
  </w:num>
  <w:num w:numId="4" w16cid:durableId="1054424488">
    <w:abstractNumId w:val="4"/>
  </w:num>
  <w:num w:numId="5" w16cid:durableId="961958598">
    <w:abstractNumId w:val="7"/>
  </w:num>
  <w:num w:numId="6" w16cid:durableId="1055399004">
    <w:abstractNumId w:val="3"/>
  </w:num>
  <w:num w:numId="7" w16cid:durableId="549415076">
    <w:abstractNumId w:val="2"/>
  </w:num>
  <w:num w:numId="8" w16cid:durableId="1363093208">
    <w:abstractNumId w:val="1"/>
  </w:num>
  <w:num w:numId="9" w16cid:durableId="2042436902">
    <w:abstractNumId w:val="0"/>
  </w:num>
  <w:num w:numId="10" w16cid:durableId="2339727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506"/>
    <w:rsid w:val="0006063C"/>
    <w:rsid w:val="0015074B"/>
    <w:rsid w:val="0029639D"/>
    <w:rsid w:val="00326F90"/>
    <w:rsid w:val="00614BB3"/>
    <w:rsid w:val="008F5D47"/>
    <w:rsid w:val="00AA1D8D"/>
    <w:rsid w:val="00B07F5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291BDD"/>
  <w14:defaultImageDpi w14:val="300"/>
  <w15:docId w15:val="{FD025A10-188E-4C5A-9640-6C79A41C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968304">
      <w:bodyDiv w:val="1"/>
      <w:marLeft w:val="0"/>
      <w:marRight w:val="0"/>
      <w:marTop w:val="0"/>
      <w:marBottom w:val="0"/>
      <w:divBdr>
        <w:top w:val="none" w:sz="0" w:space="0" w:color="auto"/>
        <w:left w:val="none" w:sz="0" w:space="0" w:color="auto"/>
        <w:bottom w:val="none" w:sz="0" w:space="0" w:color="auto"/>
        <w:right w:val="none" w:sz="0" w:space="0" w:color="auto"/>
      </w:divBdr>
    </w:div>
    <w:div w:id="740712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1170</Words>
  <Characters>6435</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Bruno Luron</cp:lastModifiedBy>
  <cp:revision>2</cp:revision>
  <dcterms:created xsi:type="dcterms:W3CDTF">2013-12-23T23:15:00Z</dcterms:created>
  <dcterms:modified xsi:type="dcterms:W3CDTF">2024-12-10T16:26:00Z</dcterms:modified>
  <cp:category/>
</cp:coreProperties>
</file>