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7DBA" w:rsidRDefault="00A37DBA" w:rsidP="00A37DBA">
      <w:pPr>
        <w:shd w:val="clear" w:color="auto" w:fill="FFFFFF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t xml:space="preserve">Questionnaire </w:t>
      </w:r>
      <w:r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t>médical</w:t>
      </w:r>
    </w:p>
    <w:p w:rsidR="00A37DBA" w:rsidRDefault="00A37DBA" w:rsidP="00A37DBA">
      <w:pPr>
        <w:shd w:val="clear" w:color="auto" w:fill="FFFFFF"/>
        <w:jc w:val="center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t>Pratiques médicales dans le suivi des patients sous</w:t>
      </w:r>
      <w:r w:rsidRPr="00A37DBA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u w:val="single"/>
          <w14:ligatures w14:val="none"/>
        </w:rPr>
        <w:br/>
        <w:t>thérapies orales en hématologie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Partie 1 – Profil du répondant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Fonction :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PH / </w:t>
      </w:r>
      <w:proofErr w:type="gramStart"/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Assistant  /</w:t>
      </w:r>
      <w:proofErr w:type="gramEnd"/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Autre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Spécialité principale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Ancienneté en hématologie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Ancienneté dans le service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Particip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ez- vous 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à l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’initiation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de thérapies 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orales 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dans votre consultation 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Oui / Non</w:t>
      </w: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Partie 2 – Initiation d’une thérapie orale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1. L’initiation d’une thérapie orale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se </w:t>
      </w:r>
      <w:proofErr w:type="spellStart"/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fait-elle</w:t>
      </w:r>
      <w:proofErr w:type="spellEnd"/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 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Dans une consultation dédiée et structurée / Dans une consultation classique / En hospitalisation / Autre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2. Qui réalise l’explication initiale du traitement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Médecin seul / IDE / Binôme IDE-médecin / Autre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3. Temps moyen consacré à l’information thérapeutique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&lt;10 min / 10–20 min / &gt;20 min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4. Un support écrit est-il remis au patient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Toujours / Parfois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5. La compréhension du patient est-elle vérifiée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Toujours / Parfois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Partie 3 – Analyse médicamenteuse et conciliation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1. À l’initiation, les éléments suivants sont-ils analysés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Ordonnances du médecin traitant : Toujours / Parfois / Jamais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Ordonnances de spécialistes : Toujours / Parfois / Jamais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Automédication : Toujours / Parfois / Jamais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Compléments alimentaires/phytothérapie : Toujours / Parfois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2. Une conciliation médicamenteuse formalisée est-elle réalisée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Toujours / Parfois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Si oui, utilisez-vous des outils spécifiques (logiciel spécialisé, DPI …) et lesquels : 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3. Qui réalise l’analyse des interactions médicamenteuses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Médecin / Pharmacien / IDE / Aucun circuit formalisé</w:t>
      </w: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4. Avez-vous déjà identifié des interactions médicamenteuses après initiation du traitement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Jamais / Rarement / Parfois / Souvent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Partie 4 – Évaluation globale du patient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1. Une évaluation de la fragilité est-elle réalisée avant initiation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Toujours / Parfois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lastRenderedPageBreak/>
        <w:br/>
        <w:t>2. Recours à une consultation d’</w:t>
      </w:r>
      <w:proofErr w:type="spellStart"/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oncogériatrie</w:t>
      </w:r>
      <w:proofErr w:type="spellEnd"/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Systématique / Selon situation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3. Les éléments suivants sont-ils évalués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Autonomie : Oui systématiquement / Parfois / Non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Cognition : Oui systématiquement / Parfois / Non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Nutrition : Oui systématiquement / Parfois / Non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Environnement social et aidants : Oui systématiquement / Parfois / Non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4. Utilisez-vous des échelles d’évaluation standardisé ? Oui / Non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Si oui : lesquelles ?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- Fragilité : G8 / CFS / Autre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- Autonomie : ADL-IADL / Score OMS / Au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- Nutrition : MNA / Poids /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- Cognition : MMS / MOCA / Autre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- Autre : 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Si non, pourquoi ?</w:t>
      </w: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Partie 5 – Recours aux soins de support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1. Proposez-vous un recours aux soins de support lors de l’initiation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Diététicien : Systématique / Selon situation / Rarement / Jamais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Psychologue : Systématique / Selon situation / Rarement / Jamais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Assistante sociale : Systématique / Selon situation / Rarement / Jamais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Éducation thérapeutique : Systématique / Selon situation / Rarement / Jamais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2. L’accès aux soins de support vous paraît-il suffisant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Oui / Partiellement / Non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Si non, ou partiellement, pourquoi ?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Manque de disponibilité / Difficulté d’accès / Absence de filière structurée / Autre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t>Partie 6 – Suivi des patients sous thérapies orales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br/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1. Modalités de suivi après initiation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Consultation programmée / Appel IDE / Suivi biologique / Pas de suivi structuré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2. Qui analyse les bilans biologiques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IDE / Médecin / IDE puis médecin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 xml:space="preserve">3. En cas d’anomalie 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biologique ou biologique, quelles sont les actions habituelles 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Contact patient / Adaptation thérapeutique / Hospitalisation / Autre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4. Existe-t-il un protocole ou parcours patient formalisé pour la gestion des toxicités ? Oui / Non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5.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Certains effets indésirables sont-ils détectés tardivement ?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Jamais / Rarement / Parfois / Souvent</w:t>
      </w: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:rsid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</w:pPr>
      <w:r w:rsidRPr="00A37DBA">
        <w:rPr>
          <w:rFonts w:asciiTheme="majorBidi" w:eastAsia="Times New Roman" w:hAnsiTheme="majorBidi" w:cstheme="majorBidi"/>
          <w:i/>
          <w:iCs/>
          <w:kern w:val="0"/>
          <w:sz w:val="22"/>
          <w:szCs w:val="22"/>
          <w:u w:val="single"/>
          <w14:ligatures w14:val="none"/>
        </w:rPr>
        <w:lastRenderedPageBreak/>
        <w:t>Partie 7 – Complications observées</w:t>
      </w: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Au cours des dernières années, avez-vous observé :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Hospitalisations non programmées liées au traitement : Jamais / Parfois / Souvent</w:t>
      </w:r>
      <w:r w:rsidRPr="00A37DBA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br/>
        <w:t>- Iatrogénie médicamenteuse : Jamais / Parfois / Souvent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>
        <w:rPr>
          <w:rFonts w:asciiTheme="majorBidi" w:hAnsiTheme="majorBidi" w:cstheme="majorBidi"/>
          <w:sz w:val="22"/>
          <w:szCs w:val="22"/>
          <w:shd w:val="clear" w:color="auto" w:fill="FFFFFF"/>
        </w:rPr>
        <w:t xml:space="preserve">- </w:t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Problèmes d’observance : Jamais / Parfois / Souvent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- Dénutrition non repérée : Jamais / Parfois / Souvent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</w:pP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  <w:t>Partie 8 – Organisation future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A37DBA">
        <w:rPr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Selon vous, un parcours structuré dédié aux thérapies orales permettrait :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Amélioration de la sécurisation médicamenteuse : Oui / Non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Amélioration de la coordination : Oui / Non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Réduction des hospitalisations : Oui / Non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Amélioration de l’expérience patient : Oui / Non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 xml:space="preserve">Priorités organisationnelles (classer de 1 à </w:t>
      </w:r>
      <w:r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6</w:t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) :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Conciliation médicamenteuse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Éducation thérapeutique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Coordination ville-hôpital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Suivi biologique structuré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Accès aux soins de support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Gestion des toxicités formalisé par télésurveillance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</w:pPr>
      <w:r w:rsidRPr="00A37DBA">
        <w:rPr>
          <w:rStyle w:val="markedcontent"/>
          <w:rFonts w:asciiTheme="majorBidi" w:hAnsiTheme="majorBidi" w:cstheme="majorBidi"/>
          <w:i/>
          <w:iCs/>
          <w:sz w:val="22"/>
          <w:szCs w:val="22"/>
          <w:u w:val="single"/>
          <w:shd w:val="clear" w:color="auto" w:fill="FFFFFF"/>
        </w:rPr>
        <w:t>Partie 9 – Questions ouvertes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1. Quelles sont actuellement les principales difficultés dans le suivi des patients sous</w:t>
      </w: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thérapies orales ?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2. Quels sont selon vous les principaux risques pour ces patients ?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3. Quels leviers permettraient d’améliorer la sécurisation et la coordination ?</w:t>
      </w: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Default="00A37DBA" w:rsidP="00A37DBA">
      <w:pPr>
        <w:shd w:val="clear" w:color="auto" w:fill="FFFFFF"/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</w:pP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A37DBA">
        <w:rPr>
          <w:rFonts w:asciiTheme="majorBidi" w:hAnsiTheme="majorBidi" w:cstheme="majorBidi"/>
          <w:sz w:val="22"/>
          <w:szCs w:val="22"/>
          <w:shd w:val="clear" w:color="auto" w:fill="FFFFFF"/>
        </w:rPr>
        <w:br/>
      </w:r>
      <w:r w:rsidRPr="00A37DBA">
        <w:rPr>
          <w:rStyle w:val="markedcontent"/>
          <w:rFonts w:asciiTheme="majorBidi" w:hAnsiTheme="majorBidi" w:cstheme="majorBidi"/>
          <w:sz w:val="22"/>
          <w:szCs w:val="22"/>
          <w:shd w:val="clear" w:color="auto" w:fill="FFFFFF"/>
        </w:rPr>
        <w:t>4. Comment imaginez-vous un parcours idéal pour ces patients ?</w:t>
      </w:r>
    </w:p>
    <w:p w:rsidR="00A37DBA" w:rsidRPr="00A37DBA" w:rsidRDefault="00A37DBA" w:rsidP="00A37DBA">
      <w:pPr>
        <w:shd w:val="clear" w:color="auto" w:fill="FFFFFF"/>
        <w:rPr>
          <w:rFonts w:asciiTheme="majorBidi" w:eastAsia="Times New Roman" w:hAnsiTheme="majorBidi" w:cstheme="majorBidi"/>
          <w:color w:val="323130"/>
          <w:kern w:val="0"/>
          <w:sz w:val="22"/>
          <w:szCs w:val="22"/>
          <w14:ligatures w14:val="none"/>
        </w:rPr>
      </w:pPr>
      <w:r w:rsidRPr="00A37DBA">
        <w:rPr>
          <w:rFonts w:asciiTheme="majorBidi" w:eastAsia="Times New Roman" w:hAnsiTheme="majorBidi" w:cstheme="majorBidi"/>
          <w:color w:val="323130"/>
          <w:kern w:val="0"/>
          <w:sz w:val="22"/>
          <w:szCs w:val="22"/>
          <w14:ligatures w14:val="none"/>
        </w:rPr>
        <w:br/>
      </w:r>
    </w:p>
    <w:p w:rsidR="00A37DBA" w:rsidRPr="00A37DBA" w:rsidRDefault="00A37DBA">
      <w:pPr>
        <w:rPr>
          <w:rFonts w:asciiTheme="majorBidi" w:hAnsiTheme="majorBidi" w:cstheme="majorBidi"/>
          <w:sz w:val="22"/>
          <w:szCs w:val="22"/>
        </w:rPr>
      </w:pPr>
    </w:p>
    <w:sectPr w:rsidR="00A37DBA" w:rsidRPr="00A37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BA"/>
    <w:rsid w:val="00A3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D8AAF1"/>
  <w15:chartTrackingRefBased/>
  <w15:docId w15:val="{C7B6A3AB-F29A-E040-AD88-8B0E40614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edcontent">
    <w:name w:val="markedcontent"/>
    <w:basedOn w:val="Policepardfaut"/>
    <w:rsid w:val="00A3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00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7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495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059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780</Words>
  <Characters>4130</Characters>
  <Application>Microsoft Office Word</Application>
  <DocSecurity>0</DocSecurity>
  <Lines>105</Lines>
  <Paragraphs>3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DUARTE MONTEIRO</dc:creator>
  <cp:keywords/>
  <dc:description/>
  <cp:lastModifiedBy>Adilson DUARTE MONTEIRO</cp:lastModifiedBy>
  <cp:revision>1</cp:revision>
  <dcterms:created xsi:type="dcterms:W3CDTF">2026-02-23T12:21:00Z</dcterms:created>
  <dcterms:modified xsi:type="dcterms:W3CDTF">2026-02-23T13:31:00Z</dcterms:modified>
</cp:coreProperties>
</file>