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2937"/>
          <w:sz w:val="44"/>
        </w:rPr>
        <w:t>PIT Wallonie - Documentation de Déploiement &amp; Sécurité</w:t>
      </w:r>
    </w:p>
    <w:p/>
    <w:p>
      <w:pPr>
        <w:pStyle w:val="Heading1"/>
      </w:pPr>
      <w:r>
        <w:t>📘 Documentation Technique &amp; Architecture de Déploiement - PIT Wallonie</w:t>
      </w:r>
    </w:p>
    <w:p>
      <w:r>
        <w:t xml:space="preserve">Ce document sert de manuel technique de référence pour l'infrastructure cloud de la plateforme </w:t>
      </w:r>
      <w:r>
        <w:rPr>
          <w:b/>
        </w:rPr>
        <w:t>PIT Wallonie (CPSV-AP)</w:t>
      </w:r>
      <w:r>
        <w:t>. Il détaille l'architecture des environnements, la méthodologie de déploiement en continu et les protocoles de sécurité appliqués.</w:t>
        <w:br/>
      </w:r>
    </w:p>
    <w:p>
      <w:pPr>
        <w:pStyle w:val="Heading2"/>
      </w:pPr>
      <w:r>
        <w:t>🏛️ 1. Architecture Globale des Environnements</w:t>
      </w:r>
    </w:p>
    <w:p>
      <w:r>
        <w:t>L'application est structurée selon un modèle découplé à trois tiers (3-Tier Architecture) hautement disponible et sécurisé, hébergé sur des infrastructures européennes conformes aux directives RGPD :</w:t>
        <w:br/>
      </w:r>
    </w:p>
    <w:p>
      <w:pPr>
        <w:ind w:left="720"/>
      </w:pPr>
      <w:r>
        <w:rPr>
          <w:rFonts w:ascii="Consolas" w:hAnsi="Consolas"/>
          <w:color w:val="4B5563"/>
          <w:sz w:val="19"/>
        </w:rPr>
        <w:t>graph LR</w:t>
        <w:br/>
        <w:t xml:space="preserve">    User([Navigateur Utilisateur]) --&gt;|HTTPS / SSL| Vercel[Frontend Next.js &lt;br&gt; Hébergé sur Vercel]</w:t>
        <w:br/>
        <w:t xml:space="preserve">    Vercel --&gt;|Appels REST API| Render[Backend Express API &lt;br&gt; Hébergé sur Render.com]</w:t>
        <w:br/>
        <w:t xml:space="preserve">    Render --&gt;|Connexion PostgreSQL Sécurisée| Supabase[(Base de Données PostgreSQL &lt;br&gt; Hébergée sur Supabase)]</w:t>
        <w:br/>
        <w:br/>
        <w:t xml:space="preserve">    style Vercel fill:#111827,stroke:#3b82f6,stroke-width:2px,color:#fff</w:t>
        <w:br/>
        <w:t xml:space="preserve">    style Render fill:#111827,stroke:#10b981,stroke-width:2px,color:#fff</w:t>
        <w:br/>
        <w:t xml:space="preserve">    style Supabase fill:#111827,stroke:#f59e0b,stroke-width:2px,color:#fff</w:t>
      </w:r>
    </w:p>
    <w:p>
      <w:pPr>
        <w:pStyle w:val="Heading3"/>
      </w:pPr>
      <w:r>
        <w:t>Fiche Technique des Composants Cloud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Composant</w:t>
            </w:r>
          </w:p>
        </w:tc>
        <w:tc>
          <w:tcPr>
            <w:tcW w:type="dxa" w:w="2160"/>
          </w:tcPr>
          <w:p>
            <w:r>
              <w:rPr>
                <w:b/>
              </w:rPr>
              <w:t>Technologie</w:t>
            </w:r>
          </w:p>
        </w:tc>
        <w:tc>
          <w:tcPr>
            <w:tcW w:type="dxa" w:w="2160"/>
          </w:tcPr>
          <w:p>
            <w:r>
              <w:rPr>
                <w:b/>
              </w:rPr>
              <w:t>Hébergeur</w:t>
            </w:r>
          </w:p>
        </w:tc>
        <w:tc>
          <w:tcPr>
            <w:tcW w:type="dxa" w:w="2160"/>
          </w:tcPr>
          <w:p>
            <w:r>
              <w:rPr>
                <w:b/>
              </w:rPr>
              <w:t>Rôle Principal</w:t>
            </w:r>
          </w:p>
        </w:tc>
      </w:tr>
      <w:tr>
        <w:tc>
          <w:tcPr>
            <w:tcW w:type="dxa" w:w="2160"/>
          </w:tcPr>
          <w:p>
            <w:r>
              <w:t>**Frontend UI**</w:t>
            </w:r>
          </w:p>
        </w:tc>
        <w:tc>
          <w:tcPr>
            <w:tcW w:type="dxa" w:w="2160"/>
          </w:tcPr>
          <w:p>
            <w:r>
              <w:t>Next.js 16.2.6 (TypeScript)</w:t>
            </w:r>
          </w:p>
        </w:tc>
        <w:tc>
          <w:tcPr>
            <w:tcW w:type="dxa" w:w="2160"/>
          </w:tcPr>
          <w:p>
            <w:r>
              <w:t>**Vercel** (Région Europe)</w:t>
            </w:r>
          </w:p>
        </w:tc>
        <w:tc>
          <w:tcPr>
            <w:tcW w:type="dxa" w:w="2160"/>
          </w:tcPr>
          <w:p>
            <w:r>
              <w:t>Présentation de l'interface utilisateur, cockpit d'encodage, rendu dynamique des graphes et prévisualisation live du JSON-LD.</w:t>
            </w:r>
          </w:p>
        </w:tc>
      </w:tr>
      <w:tr>
        <w:tc>
          <w:tcPr>
            <w:tcW w:type="dxa" w:w="2160"/>
          </w:tcPr>
          <w:p>
            <w:r>
              <w:t>**Backend API**</w:t>
            </w:r>
          </w:p>
        </w:tc>
        <w:tc>
          <w:tcPr>
            <w:tcW w:type="dxa" w:w="2160"/>
          </w:tcPr>
          <w:p>
            <w:r>
              <w:t>Express Server (Node.js)</w:t>
            </w:r>
          </w:p>
        </w:tc>
        <w:tc>
          <w:tcPr>
            <w:tcW w:type="dxa" w:w="2160"/>
          </w:tcPr>
          <w:p>
            <w:r>
              <w:t>**Render.com** (Région Francfort, UE)</w:t>
            </w:r>
          </w:p>
        </w:tc>
        <w:tc>
          <w:tcPr>
            <w:tcW w:type="dxa" w:w="2160"/>
          </w:tcPr>
          <w:p>
            <w:r>
              <w:t>Gestion des routes REST, traitement métier, routage d'API et requêtage de base de données via Prisma Client.</w:t>
            </w:r>
          </w:p>
        </w:tc>
      </w:tr>
      <w:tr>
        <w:tc>
          <w:tcPr>
            <w:tcW w:type="dxa" w:w="2160"/>
          </w:tcPr>
          <w:p>
            <w:r>
              <w:t>**Database**</w:t>
            </w:r>
          </w:p>
        </w:tc>
        <w:tc>
          <w:tcPr>
            <w:tcW w:type="dxa" w:w="2160"/>
          </w:tcPr>
          <w:p>
            <w:r>
              <w:t>PostgreSQL 16 (Relationnel)</w:t>
            </w:r>
          </w:p>
        </w:tc>
        <w:tc>
          <w:tcPr>
            <w:tcW w:type="dxa" w:w="2160"/>
          </w:tcPr>
          <w:p>
            <w:r>
              <w:t>**Supabase** (Région Francfort, UE)</w:t>
            </w:r>
          </w:p>
        </w:tc>
        <w:tc>
          <w:tcPr>
            <w:tcW w:type="dxa" w:w="2160"/>
          </w:tcPr>
          <w:p>
            <w:r>
              <w:t>Stockage persistant et relationnel des 14 modèles sémantiques interconnectés de la norme européenne CPSV-AP.</w:t>
            </w:r>
          </w:p>
        </w:tc>
      </w:tr>
    </w:tbl>
    <w:p>
      <w:pPr>
        <w:pStyle w:val="Heading2"/>
      </w:pPr>
      <w:r>
        <w:t>🔌 2. Cartographie des Variables d'Environnement</w:t>
      </w:r>
    </w:p>
    <w:p>
      <w:r>
        <w:t>Le cloisonnement des secrets et des paramètres de connexion est géré par des variables d'environnement injectées au moment du build par les plateformes de cloud, empêchant toute fuite de mots de passe sur les dépôts de code (comme GitHub).</w:t>
        <w:br/>
      </w:r>
    </w:p>
    <w:p>
      <w:pPr>
        <w:pStyle w:val="Heading3"/>
      </w:pPr>
      <w:r>
        <w:t>A. Environnement Backend (Render.com)</w:t>
      </w:r>
    </w:p>
    <w:p>
      <w:pPr>
        <w:pStyle w:val="ListBullet"/>
      </w:pPr>
      <w:r>
        <w:t xml:space="preserve">  </w:t>
      </w:r>
      <w:r>
        <w:rPr>
          <w:b/>
        </w:rPr>
        <w:t>Variable</w:t>
      </w:r>
      <w:r>
        <w:t xml:space="preserve"> : `DATABASE_URL`</w:t>
      </w:r>
    </w:p>
    <w:p>
      <w:pPr>
        <w:pStyle w:val="ListBullet"/>
      </w:pPr>
      <w:r>
        <w:t xml:space="preserve">  </w:t>
      </w:r>
      <w:r>
        <w:rPr>
          <w:b/>
        </w:rPr>
        <w:t>Description</w:t>
      </w:r>
      <w:r>
        <w:t xml:space="preserve"> : Chaîne de connexion PostgreSQL sécurisée (avec chiffrement SSL obligatoire) pour Prisma Client.</w:t>
      </w:r>
    </w:p>
    <w:p>
      <w:pPr>
        <w:pStyle w:val="ListBullet"/>
      </w:pPr>
      <w:r>
        <w:t xml:space="preserve">  </w:t>
      </w:r>
      <w:r>
        <w:rPr>
          <w:b/>
        </w:rPr>
        <w:t>Valeur active</w:t>
      </w:r>
      <w:r>
        <w:t xml:space="preserve"> : `postgresql://postgres:AdN2024%2B2024@db.cmfbineqwwlqvecthidk.supabase.co:5432/postgres`</w:t>
      </w:r>
    </w:p>
    <w:p>
      <w:pPr>
        <w:pStyle w:val="Heading3"/>
      </w:pPr>
      <w:r>
        <w:t>B. Environnement Frontend (Vercel)</w:t>
      </w:r>
    </w:p>
    <w:p>
      <w:pPr>
        <w:pStyle w:val="ListBullet"/>
      </w:pPr>
      <w:r>
        <w:t xml:space="preserve">  </w:t>
      </w:r>
      <w:r>
        <w:rPr>
          <w:b/>
        </w:rPr>
        <w:t>Variable</w:t>
      </w:r>
      <w:r>
        <w:t xml:space="preserve"> : `NEXT_PUBLIC_API_URL`</w:t>
      </w:r>
    </w:p>
    <w:p>
      <w:pPr>
        <w:pStyle w:val="ListBullet"/>
      </w:pPr>
      <w:r>
        <w:t xml:space="preserve">  </w:t>
      </w:r>
      <w:r>
        <w:rPr>
          <w:b/>
        </w:rPr>
        <w:t>Description</w:t>
      </w:r>
      <w:r>
        <w:t xml:space="preserve"> : URL d'accès publique de l'API REST du backend Express, utilisée par le frontend pour soumettre les formulaires et charger le catalogue.</w:t>
      </w:r>
    </w:p>
    <w:p>
      <w:pPr>
        <w:pStyle w:val="ListBullet"/>
      </w:pPr>
      <w:r>
        <w:t xml:space="preserve">  </w:t>
      </w:r>
      <w:r>
        <w:rPr>
          <w:b/>
        </w:rPr>
        <w:t>Valeur active</w:t>
      </w:r>
      <w:r>
        <w:t xml:space="preserve"> : `https://pit-cpsv-ap.onrender.com`</w:t>
      </w:r>
    </w:p>
    <w:p>
      <w:pPr>
        <w:pStyle w:val="Heading2"/>
      </w:pPr>
      <w:r>
        <w:t>🚀 3. Méthodologie &amp; Processus de Déploiement</w:t>
      </w:r>
    </w:p>
    <w:p>
      <w:r>
        <w:t>Le projet utilise une méthodologie de déploiement continu (</w:t>
      </w:r>
      <w:r>
        <w:rPr>
          <w:b/>
        </w:rPr>
        <w:t>GitOps</w:t>
      </w:r>
      <w:r>
        <w:t>). Toute modification poussée sur la branche principale (`main`) de votre dépôt privé GitHub déclenche une série d'actions automatisées sur le cloud :</w:t>
        <w:br/>
      </w:r>
    </w:p>
    <w:p>
      <w:pPr>
        <w:ind w:left="720"/>
      </w:pPr>
      <w:r>
        <w:rPr>
          <w:rFonts w:ascii="Consolas" w:hAnsi="Consolas"/>
          <w:color w:val="4B5563"/>
          <w:sz w:val="19"/>
        </w:rPr>
        <w:t>[ Développeur ] ➔ git push GitHub ➔ [ Vercel &amp; Render ] ➔ Détection automatique ➔ Compilation &amp; Tests ➔ Mise en ligne (Zero-Downtime)</w:t>
      </w:r>
    </w:p>
    <w:p>
      <w:pPr>
        <w:pStyle w:val="Heading3"/>
      </w:pPr>
      <w:r>
        <w:t>Étape 1 : Persistance et Schéma (Supabase &amp; Prisma)</w:t>
      </w:r>
    </w:p>
    <w:p>
      <w:r>
        <w:t>Le schéma sémantique CPSV-AP a été poussé et synchronisé avec la base de données cloud via le moteur de migration Prisma :</w:t>
        <w:br/>
      </w:r>
    </w:p>
    <w:p>
      <w:pPr>
        <w:ind w:left="720"/>
      </w:pPr>
      <w:r>
        <w:rPr>
          <w:rFonts w:ascii="Consolas" w:hAnsi="Consolas"/>
          <w:color w:val="4B5563"/>
          <w:sz w:val="19"/>
        </w:rPr>
        <w:t>npx prisma db push</w:t>
      </w:r>
    </w:p>
    <w:p>
      <w:r>
        <w:t>Toutes les tables PostgreSQL ont été générées et indexées de façon optimale pour le requêtage de graphes relationnels.</w:t>
        <w:br/>
      </w:r>
    </w:p>
    <w:p>
      <w:pPr>
        <w:pStyle w:val="Heading3"/>
      </w:pPr>
      <w:r>
        <w:t>Étape 2 : Déploiement du Serveur d'API (Render.com)</w:t>
      </w:r>
    </w:p>
    <w:p>
      <w:pPr>
        <w:pStyle w:val="ListBullet"/>
      </w:pPr>
      <w:r>
        <w:t xml:space="preserve">  </w:t>
      </w:r>
      <w:r>
        <w:rPr>
          <w:b/>
        </w:rPr>
        <w:t>Détection</w:t>
      </w:r>
      <w:r>
        <w:t xml:space="preserve"> : Render écoute le dépôt GitHub.</w:t>
      </w:r>
    </w:p>
    <w:p>
      <w:pPr>
        <w:pStyle w:val="ListBullet"/>
      </w:pPr>
      <w:r>
        <w:t xml:space="preserve">  </w:t>
      </w:r>
      <w:r>
        <w:rPr>
          <w:b/>
        </w:rPr>
        <w:t>Compilation</w:t>
      </w:r>
      <w:r>
        <w:t xml:space="preserve"> : Installation des paquets Node (`npm install`) et démarrage du processus d'arrière-plan via `npm start`.</w:t>
      </w:r>
    </w:p>
    <w:p>
      <w:pPr>
        <w:pStyle w:val="ListBullet"/>
      </w:pPr>
      <w:r>
        <w:t xml:space="preserve">  </w:t>
      </w:r>
      <w:r>
        <w:rPr>
          <w:b/>
        </w:rPr>
        <w:t>Sécurité réseau</w:t>
      </w:r>
      <w:r>
        <w:t xml:space="preserve"> : Render attribue automatiquement un certificat SSL gratuit (HTTPS) et expose l'API à l'adresse sécurisée `https://pit-cpsv-ap.onrender.com`.</w:t>
      </w:r>
    </w:p>
    <w:p>
      <w:pPr>
        <w:pStyle w:val="Heading3"/>
      </w:pPr>
      <w:r>
        <w:t>Étape 3 : Déploiement du Cockpit Frontend (Vercel)</w:t>
      </w:r>
    </w:p>
    <w:p>
      <w:pPr>
        <w:pStyle w:val="ListBullet"/>
      </w:pPr>
      <w:r>
        <w:t xml:space="preserve">  </w:t>
      </w:r>
      <w:r>
        <w:rPr>
          <w:b/>
        </w:rPr>
        <w:t>Isolation du sous-dossier</w:t>
      </w:r>
      <w:r>
        <w:t xml:space="preserve"> : Vercel se positionne automatiquement dans le répertoire `/cpsv-ap-app`.</w:t>
      </w:r>
    </w:p>
    <w:p>
      <w:pPr>
        <w:pStyle w:val="ListBullet"/>
      </w:pPr>
      <w:r>
        <w:t xml:space="preserve">  </w:t>
      </w:r>
      <w:r>
        <w:rPr>
          <w:b/>
        </w:rPr>
        <w:t>Compilation Statique Optimisée</w:t>
      </w:r>
      <w:r>
        <w:t xml:space="preserve"> : Lancement du build de production (`next build`) qui pré-génère et optimise les pages pour un chargement instantané dans le navigateur.</w:t>
      </w:r>
    </w:p>
    <w:p>
      <w:pPr>
        <w:pStyle w:val="ListBullet"/>
      </w:pPr>
      <w:r>
        <w:t xml:space="preserve">  </w:t>
      </w:r>
      <w:r>
        <w:rPr>
          <w:b/>
        </w:rPr>
        <w:t>Mise en ligne</w:t>
      </w:r>
      <w:r>
        <w:t xml:space="preserve"> : L'interface est rendue publique sur un CDN mondial avec gestion des certificats de sécurité SSL.</w:t>
      </w:r>
    </w:p>
    <w:p>
      <w:pPr>
        <w:pStyle w:val="Heading2"/>
      </w:pPr>
      <w:r>
        <w:t>🔒 4. Sécurité de Production &amp; Souveraineté des Données</w:t>
      </w:r>
    </w:p>
    <w:p>
      <w:r>
        <w:t>La plateforme manipule des données relatives à l'offre de services publics territoriaux et aux acteurs économiques (organisations, entreprises, PME). À ce titre, plusieurs couches de sécurité industrielle ont été implémentées :</w:t>
        <w:br/>
      </w:r>
    </w:p>
    <w:p>
      <w:pPr>
        <w:pStyle w:val="Heading3"/>
      </w:pPr>
      <w:r>
        <w:t>A. Chiffrement de Bout en Bout (SSL/TLS)</w:t>
      </w:r>
    </w:p>
    <w:p>
      <w:pPr>
        <w:pStyle w:val="ListBullet"/>
      </w:pPr>
      <w:r>
        <w:t xml:space="preserve">  Toutes les communications entre les navigateurs des utilisateurs, le frontend Vercel, le backend Render et la base de données Supabase sont chiffrées en transit via le protocole TLS (HTTPS / SSL).</w:t>
      </w:r>
    </w:p>
    <w:p>
      <w:pPr>
        <w:pStyle w:val="Heading3"/>
      </w:pPr>
      <w:r>
        <w:t>B. Protection contre l'Exposition des Données (CORS)</w:t>
      </w:r>
    </w:p>
    <w:p>
      <w:pPr>
        <w:pStyle w:val="ListBullet"/>
      </w:pPr>
      <w:r>
        <w:t xml:space="preserve">  Le serveur Express sur Render est configuré avec des règles de CORS (Cross-Origin Resource Sharing) restrictives pour s'assurer que seuls les requêtes provenant de votre nom de domaine Vercel officiel sont acceptées, bloquant ainsi toute tentative d'injection externe.</w:t>
      </w:r>
    </w:p>
    <w:p>
      <w:pPr>
        <w:pStyle w:val="Heading3"/>
      </w:pPr>
      <w:r>
        <w:t>C. Sécurité des Informations Secrètes</w:t>
      </w:r>
    </w:p>
    <w:p>
      <w:pPr>
        <w:pStyle w:val="ListBullet"/>
      </w:pPr>
      <w:r>
        <w:t xml:space="preserve">  Le fichier `.gitignore` à la racine exclut strictement les fichiers `.env` et les sauvegardes SQL locales (`dump.sql`) de tout dépôt GitHub.</w:t>
      </w:r>
    </w:p>
    <w:p>
      <w:pPr>
        <w:pStyle w:val="Heading2"/>
      </w:pPr>
      <w:r>
        <w:t>🔧 5. Procédures de Maintenance &amp; Monitoring</w:t>
      </w:r>
    </w:p>
    <w:p>
      <w:pPr>
        <w:pStyle w:val="Heading3"/>
      </w:pPr>
      <w:r>
        <w:t>A. Consultation des Journaux (Logs)</w:t>
      </w:r>
    </w:p>
    <w:p>
      <w:r>
        <w:t>En cas de dysfonctionnement ou pour des audits techniques :</w:t>
        <w:br/>
      </w:r>
    </w:p>
    <w:p>
      <w:pPr>
        <w:pStyle w:val="ListNumber"/>
      </w:pPr>
      <w:r>
        <w:t xml:space="preserve"> </w:t>
      </w:r>
      <w:r>
        <w:rPr>
          <w:b/>
        </w:rPr>
        <w:t>Logs d'interface</w:t>
      </w:r>
      <w:r>
        <w:t xml:space="preserve"> : Accédez à la console de </w:t>
      </w:r>
      <w:r>
        <w:rPr>
          <w:b/>
        </w:rPr>
        <w:t>Vercel</w:t>
      </w:r>
      <w:r>
        <w:t xml:space="preserve"> ➔ Onglet </w:t>
      </w:r>
      <w:r>
        <w:rPr>
          <w:b/>
        </w:rPr>
        <w:t>Logs</w:t>
      </w:r>
      <w:r>
        <w:t xml:space="preserve"> (permet de suivre en temps réel les accès utilisateurs et les erreurs d'affichage).</w:t>
      </w:r>
    </w:p>
    <w:p>
      <w:r>
        <w:t xml:space="preserve">2.  </w:t>
      </w:r>
      <w:r>
        <w:rPr>
          <w:b/>
        </w:rPr>
        <w:t>Logs d'API</w:t>
      </w:r>
      <w:r>
        <w:t xml:space="preserve"> : Accédez au tableau de bord </w:t>
      </w:r>
      <w:r>
        <w:rPr>
          <w:b/>
        </w:rPr>
        <w:t>Render.com</w:t>
      </w:r>
      <w:r>
        <w:t xml:space="preserve"> ➔ Onglet </w:t>
      </w:r>
      <w:r>
        <w:rPr>
          <w:b/>
        </w:rPr>
        <w:t>Logs</w:t>
      </w:r>
      <w:r>
        <w:t xml:space="preserve"> (permet de surveiller les requêtes SQL, le démarrage du serveur Node.js et les soumissions de formulaires).</w:t>
        <w:br/>
      </w:r>
    </w:p>
    <w:p>
      <w:pPr>
        <w:pStyle w:val="Heading3"/>
      </w:pPr>
      <w:r>
        <w:t>B. Sauvegarde de la Base de Données (Backups)</w:t>
      </w:r>
    </w:p>
    <w:p>
      <w:r>
        <w:t>Supabase gère des sauvegardes quotidiennes automatisées de votre base de données. En cas de besoin de sauvegarde manuelle ou d'archivage local, vous pouvez exécuter la commande suivante depuis votre terminal :</w:t>
        <w:br/>
      </w:r>
    </w:p>
    <w:p>
      <w:pPr>
        <w:ind w:left="720"/>
      </w:pPr>
      <w:r>
        <w:rPr>
          <w:rFonts w:ascii="Consolas" w:hAnsi="Consolas"/>
          <w:color w:val="4B5563"/>
          <w:sz w:val="19"/>
        </w:rPr>
        <w:t>pg_dump "postgresql://postgres:AdN2024%2B2024@db.cmfbineqwwlqvecthidk.supabase.co:5432/postgres" &gt; sauvegarde_pit.sql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