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  <w:tab/>
        <w:tab/>
        <w:tab/>
        <w:tab/>
        <w:tab/>
        <w:t xml:space="preserve">Sprint 4 Plan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4 Goal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Sprint 4 will focus on migrating the model to a production server, setting up a Kind cluster with Docker support, and creating CI/CD scripts to simplify deployment. On the frontend, we will add performance charts to the sidebar, build a test-generation interface, and implement result exporting.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4.1: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to be able to use the model without having to download it and use my computer’s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4.1.1: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 to production server for stability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4.1.2: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Kind cluster and Docker image handling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 hours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CI/CD scripts for easy deployment handling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Frontend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4.2: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the interface to highlight inefficient patterns and show a visual performance chart so I can understand and improve my code’s behavior over time.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Integrate complexity performance charts into sidebar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 hours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test generation interface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 result export - 6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</w:tbl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Assignment: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 Pesic: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4.1.1, 4.1.2, 4.1.3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Adwaith Madadi: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4.1.2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Rohit Mandal: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Tasks 4.2.3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Michael Pimentel: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4.2.1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Alvarez Sanchez: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4.2.2, 4.2.3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Scrum Board: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https://docs.google.com/document/d/15PlzT7TNhLe6Ni6R2BIPt3uAZVzQrlsptkJnA_Or7GM/edit?tab=t.0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Sprint 4 Burnup Chart: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Scrum Meetings: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Saturday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Zoom/In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 and TA Meeting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Sprint 4 Recap: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Sprint 4, the backend team upgraded the system to a production server, configured the Kind cluster with Docker image handling, and added CI/CD scripts for smoother deployments. The frontend team integrated performance charts, created the test-generation interface, and implemented export functionality to give users clearer insights and more control over results.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48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PlzT7TNhLe6Ni6R2BIPt3uAZVzQrlsptkJnA_Or7GM/edit?tab=t.0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