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1D51" w14:textId="77777777" w:rsidR="00027173" w:rsidRPr="00027173" w:rsidRDefault="00027173" w:rsidP="00027173">
      <w:pPr>
        <w:spacing w:line="480" w:lineRule="auto"/>
        <w:jc w:val="center"/>
        <w:rPr>
          <w:rFonts w:ascii="Times New Roman" w:eastAsia="Times New Roman" w:hAnsi="Times New Roman" w:cs="Times New Roman"/>
        </w:rPr>
      </w:pPr>
      <w:r w:rsidRPr="00027173">
        <w:rPr>
          <w:rFonts w:ascii="Arial" w:eastAsia="Times New Roman" w:hAnsi="Arial" w:cs="Arial"/>
          <w:b/>
          <w:bCs/>
          <w:color w:val="000000"/>
        </w:rPr>
        <w:t>Effect of Species Distribution on Demography Inference in Philippine Fishes</w:t>
      </w:r>
    </w:p>
    <w:p w14:paraId="6B2A6E96" w14:textId="77777777" w:rsidR="00027173" w:rsidRPr="00027173" w:rsidRDefault="00027173" w:rsidP="00027173">
      <w:pPr>
        <w:spacing w:line="480" w:lineRule="auto"/>
        <w:jc w:val="center"/>
        <w:rPr>
          <w:rFonts w:ascii="Times New Roman" w:eastAsia="Times New Roman" w:hAnsi="Times New Roman" w:cs="Times New Roman"/>
        </w:rPr>
      </w:pPr>
      <w:r w:rsidRPr="00027173">
        <w:rPr>
          <w:rFonts w:ascii="Arial" w:eastAsia="Times New Roman" w:hAnsi="Arial" w:cs="Arial"/>
          <w:color w:val="000000"/>
          <w:sz w:val="22"/>
          <w:szCs w:val="22"/>
        </w:rPr>
        <w:br/>
      </w:r>
      <w:r w:rsidRPr="00027173">
        <w:rPr>
          <w:rFonts w:ascii="Arial" w:eastAsia="Times New Roman" w:hAnsi="Arial" w:cs="Arial"/>
          <w:color w:val="000000"/>
          <w:sz w:val="22"/>
          <w:szCs w:val="22"/>
        </w:rPr>
        <w:br/>
      </w:r>
    </w:p>
    <w:p w14:paraId="55E1593E" w14:textId="77777777" w:rsidR="00027173" w:rsidRPr="00027173" w:rsidRDefault="00027173" w:rsidP="00027173">
      <w:pPr>
        <w:spacing w:after="240"/>
        <w:rPr>
          <w:rFonts w:ascii="Times New Roman" w:eastAsia="Times New Roman" w:hAnsi="Times New Roman" w:cs="Times New Roman"/>
        </w:rPr>
      </w:pPr>
    </w:p>
    <w:p w14:paraId="412976F7" w14:textId="77777777" w:rsidR="00027173" w:rsidRPr="00027173" w:rsidRDefault="00027173" w:rsidP="00027173">
      <w:pPr>
        <w:spacing w:line="480" w:lineRule="auto"/>
        <w:jc w:val="center"/>
        <w:rPr>
          <w:rFonts w:ascii="Times New Roman" w:eastAsia="Times New Roman" w:hAnsi="Times New Roman" w:cs="Times New Roman"/>
        </w:rPr>
      </w:pPr>
      <w:r w:rsidRPr="00027173">
        <w:rPr>
          <w:rFonts w:ascii="Arial" w:eastAsia="Times New Roman" w:hAnsi="Arial" w:cs="Arial"/>
          <w:color w:val="000000"/>
        </w:rPr>
        <w:t>Eryka Molino, BS</w:t>
      </w:r>
    </w:p>
    <w:p w14:paraId="6EC5BA98" w14:textId="77777777" w:rsidR="00027173" w:rsidRPr="00027173" w:rsidRDefault="00027173" w:rsidP="00027173">
      <w:pPr>
        <w:spacing w:line="480" w:lineRule="auto"/>
        <w:jc w:val="center"/>
        <w:rPr>
          <w:rFonts w:ascii="Times New Roman" w:eastAsia="Times New Roman" w:hAnsi="Times New Roman" w:cs="Times New Roman"/>
        </w:rPr>
      </w:pPr>
      <w:r w:rsidRPr="00027173">
        <w:rPr>
          <w:rFonts w:ascii="Arial" w:eastAsia="Times New Roman" w:hAnsi="Arial" w:cs="Arial"/>
          <w:color w:val="000000"/>
        </w:rPr>
        <w:t>Dr. Eric Garcia, PhD</w:t>
      </w:r>
    </w:p>
    <w:p w14:paraId="32944365" w14:textId="77777777" w:rsidR="00027173" w:rsidRPr="00027173" w:rsidRDefault="00027173" w:rsidP="00027173">
      <w:pPr>
        <w:spacing w:line="480" w:lineRule="auto"/>
        <w:jc w:val="center"/>
        <w:rPr>
          <w:rFonts w:ascii="Times New Roman" w:eastAsia="Times New Roman" w:hAnsi="Times New Roman" w:cs="Times New Roman"/>
        </w:rPr>
      </w:pPr>
      <w:r w:rsidRPr="00027173">
        <w:rPr>
          <w:rFonts w:ascii="Arial" w:eastAsia="Times New Roman" w:hAnsi="Arial" w:cs="Arial"/>
          <w:color w:val="000000"/>
        </w:rPr>
        <w:t>Nichole Leach, MS </w:t>
      </w:r>
    </w:p>
    <w:p w14:paraId="7CEA3C00" w14:textId="77777777" w:rsidR="00027173" w:rsidRPr="00027173" w:rsidRDefault="00027173" w:rsidP="00027173">
      <w:pPr>
        <w:spacing w:line="480" w:lineRule="auto"/>
        <w:jc w:val="center"/>
        <w:rPr>
          <w:rFonts w:ascii="Times New Roman" w:eastAsia="Times New Roman" w:hAnsi="Times New Roman" w:cs="Times New Roman"/>
        </w:rPr>
      </w:pPr>
      <w:r w:rsidRPr="00027173">
        <w:rPr>
          <w:rFonts w:ascii="Arial" w:eastAsia="Times New Roman" w:hAnsi="Arial" w:cs="Arial"/>
          <w:color w:val="000000"/>
        </w:rPr>
        <w:t>June 25, 2022</w:t>
      </w:r>
    </w:p>
    <w:p w14:paraId="410CC2B0" w14:textId="77777777"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b/>
          <w:bCs/>
          <w:color w:val="000000"/>
        </w:rPr>
        <w:t xml:space="preserve">Abstract </w:t>
      </w:r>
      <w:r w:rsidRPr="00027173">
        <w:rPr>
          <w:rFonts w:ascii="Arial" w:eastAsia="Times New Roman" w:hAnsi="Arial" w:cs="Arial"/>
          <w:color w:val="000000"/>
        </w:rPr>
        <w:t>(250 words)</w:t>
      </w:r>
    </w:p>
    <w:p w14:paraId="2195A8FD" w14:textId="77777777" w:rsidR="00027173" w:rsidRPr="00027173" w:rsidRDefault="00027173" w:rsidP="00027173">
      <w:pPr>
        <w:rPr>
          <w:rFonts w:ascii="Times New Roman" w:eastAsia="Times New Roman" w:hAnsi="Times New Roman" w:cs="Times New Roman"/>
        </w:rPr>
      </w:pPr>
      <w:r w:rsidRPr="00027173">
        <w:rPr>
          <w:rFonts w:ascii="Arial" w:eastAsia="Times New Roman" w:hAnsi="Arial" w:cs="Arial"/>
          <w:color w:val="000000"/>
        </w:rPr>
        <w:t xml:space="preserve">The Philippines is the center of marine biodiversity of the world, however it is not the center of marine biology research. This project aims to question how distribution levels, population history, and biodiversity of reef fishes impact each other. This is accomplished using shotgun sequencing and a Pairwise Sequential Markovian Coalescence (PSMC) program. Shotgun sequencing was used to generate the genome sequence of the fish </w:t>
      </w:r>
      <w:r w:rsidRPr="00027173">
        <w:rPr>
          <w:rFonts w:ascii="Arial" w:eastAsia="Times New Roman" w:hAnsi="Arial" w:cs="Arial"/>
          <w:i/>
          <w:iCs/>
          <w:color w:val="000000"/>
        </w:rPr>
        <w:t>de novo</w:t>
      </w:r>
      <w:r w:rsidRPr="00027173">
        <w:rPr>
          <w:rFonts w:ascii="Arial" w:eastAsia="Times New Roman" w:hAnsi="Arial" w:cs="Arial"/>
          <w:color w:val="000000"/>
        </w:rPr>
        <w:t>, and the PSMC program was used to infer current population size and history of the fish species using either coalescent simulation. The Spotted Gill Cardinalfish (</w:t>
      </w:r>
      <w:proofErr w:type="spellStart"/>
      <w:r w:rsidRPr="00027173">
        <w:rPr>
          <w:rFonts w:ascii="Arial" w:eastAsia="Times New Roman" w:hAnsi="Arial" w:cs="Arial"/>
          <w:i/>
          <w:iCs/>
          <w:color w:val="000000"/>
        </w:rPr>
        <w:t>Ostorhinchus</w:t>
      </w:r>
      <w:proofErr w:type="spellEnd"/>
      <w:r w:rsidRPr="00027173">
        <w:rPr>
          <w:rFonts w:ascii="Arial" w:eastAsia="Times New Roman" w:hAnsi="Arial" w:cs="Arial"/>
          <w:i/>
          <w:iCs/>
          <w:color w:val="000000"/>
        </w:rPr>
        <w:t xml:space="preserve"> </w:t>
      </w:r>
      <w:proofErr w:type="spellStart"/>
      <w:r w:rsidRPr="00027173">
        <w:rPr>
          <w:rFonts w:ascii="Arial" w:eastAsia="Times New Roman" w:hAnsi="Arial" w:cs="Arial"/>
          <w:i/>
          <w:iCs/>
          <w:color w:val="000000"/>
        </w:rPr>
        <w:t>chrysopomus</w:t>
      </w:r>
      <w:proofErr w:type="spellEnd"/>
      <w:r w:rsidRPr="00027173">
        <w:rPr>
          <w:rFonts w:ascii="Arial" w:eastAsia="Times New Roman" w:hAnsi="Arial" w:cs="Arial"/>
          <w:color w:val="000000"/>
        </w:rPr>
        <w:t>) is distributed from the Indo-Malay region to New Guinea and the Solomon Islands, and is considered shortly distributed.  This methodology has been applied to 19 other fish species, 14 with long distributions (Africa to the West Pacific region), and 5 with short distributions (West Pacific region). It is hypothesized that fish species with longer distributions will have larger populations, and that fish biodiversity has decreased with an increase in anthropogenic impacts. This research will consolidate the relationship among the three parameters: distribution, population, and biodiversity, in order to create predictions about how human pressures will affect future population levels and marine biodiversity.</w:t>
      </w:r>
    </w:p>
    <w:p w14:paraId="0580BD97" w14:textId="77777777" w:rsidR="00027173" w:rsidRPr="00027173" w:rsidRDefault="00027173" w:rsidP="00027173">
      <w:pPr>
        <w:rPr>
          <w:rFonts w:ascii="Times New Roman" w:eastAsia="Times New Roman" w:hAnsi="Times New Roman" w:cs="Times New Roman"/>
        </w:rPr>
      </w:pPr>
    </w:p>
    <w:p w14:paraId="2951F3C6" w14:textId="77777777" w:rsidR="00027173" w:rsidRDefault="00027173">
      <w:pPr>
        <w:rPr>
          <w:rFonts w:ascii="Arial" w:eastAsia="Times New Roman" w:hAnsi="Arial" w:cs="Arial"/>
          <w:b/>
          <w:bCs/>
          <w:color w:val="000000"/>
        </w:rPr>
      </w:pPr>
      <w:r>
        <w:rPr>
          <w:rFonts w:ascii="Arial" w:eastAsia="Times New Roman" w:hAnsi="Arial" w:cs="Arial"/>
          <w:b/>
          <w:bCs/>
          <w:color w:val="000000"/>
        </w:rPr>
        <w:br w:type="page"/>
      </w:r>
    </w:p>
    <w:p w14:paraId="36F60EDE" w14:textId="1A78DA0D"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b/>
          <w:bCs/>
          <w:color w:val="000000"/>
        </w:rPr>
        <w:lastRenderedPageBreak/>
        <w:t>Introduction </w:t>
      </w:r>
    </w:p>
    <w:p w14:paraId="18A5194B" w14:textId="79C2EA5A"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b/>
          <w:bCs/>
          <w:color w:val="000000"/>
        </w:rPr>
        <w:tab/>
      </w:r>
      <w:r w:rsidRPr="00027173">
        <w:rPr>
          <w:rFonts w:ascii="Arial" w:eastAsia="Times New Roman" w:hAnsi="Arial" w:cs="Arial"/>
          <w:color w:val="000000"/>
        </w:rPr>
        <w:t>The Philippines is the epicenter of marine biodiversity, but it is not the epicenter of marine biology research</w:t>
      </w:r>
      <w:r>
        <w:rPr>
          <w:rFonts w:ascii="Arial" w:eastAsia="Times New Roman" w:hAnsi="Arial" w:cs="Arial"/>
          <w:color w:val="000000"/>
        </w:rPr>
        <w:t xml:space="preserve"> </w:t>
      </w:r>
      <w:r w:rsidR="00845CA5">
        <w:rPr>
          <w:rFonts w:ascii="Arial" w:eastAsia="Times New Roman" w:hAnsi="Arial" w:cs="Arial"/>
          <w:color w:val="000000"/>
        </w:rPr>
        <w:fldChar w:fldCharType="begin"/>
      </w:r>
      <w:r w:rsidR="00845CA5">
        <w:rPr>
          <w:rFonts w:ascii="Arial" w:eastAsia="Times New Roman" w:hAnsi="Arial" w:cs="Arial"/>
          <w:color w:val="000000"/>
        </w:rPr>
        <w:instrText xml:space="preserve"> ADDIN ZOTERO_ITEM CSL_CITATION {"citationID":"ljJuuQ1x","properties":{"formattedCitation":"(Panga et al.)","plainCitation":"(Panga et al.)","noteIndex":0},"citationItems":[{"id":19,"uris":["http://zotero.org/users/local/e7yidtnN/items/25J5BUBS"],"itemData":{"id":19,"type":"article-journal","abstract":"Philippine coral reefs have been on the decline since the 1970s, and this degradation has posed a risk to biodiversity, food security, and livelihood in the country. In an effort to arrest this degradation, marine protected areas (MPAs) were established across the country. MPAs are known to improve fish biomass, but their effect on live coral cover and other benthos is not yet well documented and understood. In this study, 28 MPAs across the Philippines were surveyed comparing benthic cover and indices between protected reefs and adjacent unprotected reefs. No consistent differences were found between reefs inside and outside MPAs through all the benthic categories and reef health indices considered that are indicative of protection effects or recovery within MPAs. However, there were notable site-specific differences in benthic cover across the study MPAs-suggesting that factors other than protection play important roles in influencing benthic cover inside and outside of MPAs. Storm frequency and proximity to rivers, as a proxy for siltation, were the strongest negative correlates to live coral cover. Also, high coastal population, a proxy for pollution, and occurrence of blast and poison fishing positively correlated with high dead coral cover. The lack of significant difference in benthic cover between reefs inside and outside MPAs suggests that protection does not necessarily guarantee immediate improvement in benthic condition. Correlations between benthic condition and storm frequency, siltation, and pollution suggest that it is necessary to augment MPAs with other management strategies that will address the multiple stressors that are usually indiscriminate of MPA boundaries. Supplementing long-term and systematic monitoring of benthic cover and biodiversity inside and outside of MPAs with data on other important environmental and human impact variables will help improve understanding of benthic cover and biodiversity dynamics inside and outside of MPA boundaries.","container-title":"Frontiers in Marine Science","ISSN":"2296-7745","source":"Frontiers","title":"Through the Boundaries: Environmental Factors Affecting Reef Benthic Cover in Marine Protected Areas in the Philippines","title-short":"Through the Boundaries","URL":"https://www.frontiersin.org/article/10.3389/fmars.2021.702071","volume":"8","author":[{"family":"Panga","given":"Fleurdeliz M."},{"family":"Anticamara","given":"Jonathan A."},{"family":"Quibilan","given":"Miledel Christine C."},{"family":"Atrigenio","given":"Michael P."},{"family":"Aliño","given":"Porfirio M."}],"accessed":{"date-parts":[["2022",6,30]]},"issued":{"date-parts":[["2021"]]}}}],"schema":"https://github.com/citation-style-language/schema/raw/master/csl-citation.json"} </w:instrText>
      </w:r>
      <w:r w:rsidR="00845CA5">
        <w:rPr>
          <w:rFonts w:ascii="Arial" w:eastAsia="Times New Roman" w:hAnsi="Arial" w:cs="Arial"/>
          <w:color w:val="000000"/>
        </w:rPr>
        <w:fldChar w:fldCharType="separate"/>
      </w:r>
      <w:r w:rsidR="00845CA5">
        <w:rPr>
          <w:rFonts w:ascii="Arial" w:eastAsia="Times New Roman" w:hAnsi="Arial" w:cs="Arial"/>
          <w:noProof/>
          <w:color w:val="000000"/>
        </w:rPr>
        <w:t>(Panga et al.)</w:t>
      </w:r>
      <w:r w:rsidR="00845CA5">
        <w:rPr>
          <w:rFonts w:ascii="Arial" w:eastAsia="Times New Roman" w:hAnsi="Arial" w:cs="Arial"/>
          <w:color w:val="000000"/>
        </w:rPr>
        <w:fldChar w:fldCharType="end"/>
      </w:r>
      <w:r w:rsidRPr="00027173">
        <w:rPr>
          <w:rFonts w:ascii="Arial" w:eastAsia="Times New Roman" w:hAnsi="Arial" w:cs="Arial"/>
          <w:color w:val="000000"/>
        </w:rPr>
        <w:t xml:space="preserve"> The Philippine Islands are in the Coral Triangle </w:t>
      </w:r>
      <w:r w:rsidR="00845CA5">
        <w:rPr>
          <w:rFonts w:ascii="Arial" w:eastAsia="Times New Roman" w:hAnsi="Arial" w:cs="Arial"/>
          <w:color w:val="000000"/>
        </w:rPr>
        <w:fldChar w:fldCharType="begin"/>
      </w:r>
      <w:r w:rsidR="00845CA5">
        <w:rPr>
          <w:rFonts w:ascii="Arial" w:eastAsia="Times New Roman" w:hAnsi="Arial" w:cs="Arial"/>
          <w:color w:val="000000"/>
        </w:rPr>
        <w:instrText xml:space="preserve"> ADDIN ZOTERO_ITEM CSL_CITATION {"citationID":"r35mnVY0","properties":{"formattedCitation":"(Sanciangco et al.)","plainCitation":"(Sanciangco et al.)","noteIndex":0},"citationItems":[{"id":24,"uris":["http://zotero.org/users/local/e7yidtnN/items/6ERVE426"],"itemData":{"id":24,"type":"webpage","title":"Habitat Availability and Heterogeneity and the Indo-Pacific Warm Pool as Predictors of Marine Species Richness in the Tropical Indo-Pacific | PLOS ONE","URL":"https://journals.plos.org/plosone/article?id=10.1371/journal.pone.0056245","author":[{"family":"Sanciangco","given":"Jonnell C."},{"family":"Etnoyer","given":"Peter J."},{"family":"Moretzsohn","given":"Fabio"},{"family":"Carpenter","given":"Kent E."}],"accessed":{"date-parts":[["2022",6,30]]}}}],"schema":"https://github.com/citation-style-language/schema/raw/master/csl-citation.json"} </w:instrText>
      </w:r>
      <w:r w:rsidR="00845CA5">
        <w:rPr>
          <w:rFonts w:ascii="Arial" w:eastAsia="Times New Roman" w:hAnsi="Arial" w:cs="Arial"/>
          <w:color w:val="000000"/>
        </w:rPr>
        <w:fldChar w:fldCharType="separate"/>
      </w:r>
      <w:r w:rsidR="00845CA5">
        <w:rPr>
          <w:rFonts w:ascii="Arial" w:eastAsia="Times New Roman" w:hAnsi="Arial" w:cs="Arial"/>
          <w:noProof/>
          <w:color w:val="000000"/>
        </w:rPr>
        <w:t>(Sanciangco et al.)</w:t>
      </w:r>
      <w:r w:rsidR="00845CA5">
        <w:rPr>
          <w:rFonts w:ascii="Arial" w:eastAsia="Times New Roman" w:hAnsi="Arial" w:cs="Arial"/>
          <w:color w:val="000000"/>
        </w:rPr>
        <w:fldChar w:fldCharType="end"/>
      </w:r>
      <w:r w:rsidR="00845CA5">
        <w:rPr>
          <w:rFonts w:ascii="Arial" w:eastAsia="Times New Roman" w:hAnsi="Arial" w:cs="Arial"/>
          <w:color w:val="000000"/>
        </w:rPr>
        <w:t xml:space="preserve"> </w:t>
      </w:r>
      <w:r w:rsidRPr="00027173">
        <w:rPr>
          <w:rFonts w:ascii="Arial" w:eastAsia="Times New Roman" w:hAnsi="Arial" w:cs="Arial"/>
          <w:color w:val="000000"/>
        </w:rPr>
        <w:t xml:space="preserve">with distribution data for 2983 fish species </w:t>
      </w:r>
      <w:r w:rsidR="00845CA5">
        <w:rPr>
          <w:rFonts w:ascii="Arial" w:eastAsia="Times New Roman" w:hAnsi="Arial" w:cs="Arial"/>
          <w:color w:val="000000"/>
        </w:rPr>
        <w:fldChar w:fldCharType="begin"/>
      </w:r>
      <w:r w:rsidR="00845CA5">
        <w:rPr>
          <w:rFonts w:ascii="Arial" w:eastAsia="Times New Roman" w:hAnsi="Arial" w:cs="Arial"/>
          <w:color w:val="000000"/>
        </w:rPr>
        <w:instrText xml:space="preserve"> ADDIN ZOTERO_ITEM CSL_CITATION {"citationID":"3q9KtWfS","properties":{"formattedCitation":"(Carpenter and Springer)","plainCitation":"(Carpenter and Springer)","noteIndex":0},"citationItems":[{"id":18,"uris":["http://zotero.org/users/local/e7yidtnN/items/RF7TVS4Q"],"itemData":{"id":18,"type":"article-journal","abstract":"Multiple datasets show global maxima of marine biodiversity in the Indo–Malay–Philippines archipelago (IMPA). Analysis of distribution data for 2983 species reveals a pattern of richness on a finer scale and identifies a peak of marine biodiversity in the central Philippine Islands and a secondary peak between peninsular Malaysia and Sumatra. This pattern is repeated in diverse habitat and higher taxa classes, most rigorously for marine shore fishes, supporting geohistorical hypotheses as the most general unifying explanations. Specific predictions based on area of overlap, area of accumulation, and area of refuge hypotheses suggest that present day eastern Indonesia, or Wallacea, should be the center of marine biodiversity. Processes suggested by these three hypotheses contribute to the diversity in this region and are also a likely explanation for the secondary center of diversity. Our study indicates, however, that there is a higher concentration of species per unit area in the Philippines than anywhere in Indonesia, including Wallacea. The Philippine center of diversity is consistent with hypotheses that this area experienced numerous vicariant and island integration events and these hypotheses warrant further testing. Special attention to marine conservation efforts in the Philippines is justified because of the identification of it as an epicenter of biodiversity and evolution.","container-title":"Environmental Biology of Fishes","DOI":"10.1007/s10641-004-3154-4","ISSN":"1573-5133","issue":"4","journalAbbreviation":"Environ Biol Fish","language":"en","page":"467-480","source":"Springer Link","title":"The center of the center of marine shore fish biodiversity: the Philippine Islands","title-short":"The center of the center of marine shore fish biodiversity","volume":"72","author":[{"family":"Carpenter","given":"Kent E."},{"family":"Springer","given":"Victor G."}],"issued":{"date-parts":[["2005",4,1]]}}}],"schema":"https://github.com/citation-style-language/schema/raw/master/csl-citation.json"} </w:instrText>
      </w:r>
      <w:r w:rsidR="00845CA5">
        <w:rPr>
          <w:rFonts w:ascii="Arial" w:eastAsia="Times New Roman" w:hAnsi="Arial" w:cs="Arial"/>
          <w:color w:val="000000"/>
        </w:rPr>
        <w:fldChar w:fldCharType="separate"/>
      </w:r>
      <w:r w:rsidR="00845CA5">
        <w:rPr>
          <w:rFonts w:ascii="Arial" w:eastAsia="Times New Roman" w:hAnsi="Arial" w:cs="Arial"/>
          <w:noProof/>
          <w:color w:val="000000"/>
        </w:rPr>
        <w:t>(Carpenter and Springer)</w:t>
      </w:r>
      <w:r w:rsidR="00845CA5">
        <w:rPr>
          <w:rFonts w:ascii="Arial" w:eastAsia="Times New Roman" w:hAnsi="Arial" w:cs="Arial"/>
          <w:color w:val="000000"/>
        </w:rPr>
        <w:fldChar w:fldCharType="end"/>
      </w:r>
      <w:r w:rsidR="00845CA5">
        <w:rPr>
          <w:rFonts w:ascii="Arial" w:eastAsia="Times New Roman" w:hAnsi="Arial" w:cs="Arial"/>
          <w:color w:val="000000"/>
        </w:rPr>
        <w:t xml:space="preserve">. </w:t>
      </w:r>
      <w:r w:rsidRPr="00027173">
        <w:rPr>
          <w:rFonts w:ascii="Arial" w:eastAsia="Times New Roman" w:hAnsi="Arial" w:cs="Arial"/>
          <w:color w:val="000000"/>
        </w:rPr>
        <w:t xml:space="preserve">As an island nation, the Philippines relies on fish for food, which has a nutritional value due to the high concentration of protein, amino acids, fatty acids, vitamins, and minerals </w:t>
      </w:r>
      <w:r w:rsidR="00845CA5">
        <w:rPr>
          <w:rFonts w:ascii="Arial" w:eastAsia="Times New Roman" w:hAnsi="Arial" w:cs="Arial"/>
          <w:color w:val="000000"/>
        </w:rPr>
        <w:fldChar w:fldCharType="begin"/>
      </w:r>
      <w:r w:rsidR="00A229C6">
        <w:rPr>
          <w:rFonts w:ascii="Arial" w:eastAsia="Times New Roman" w:hAnsi="Arial" w:cs="Arial"/>
          <w:color w:val="000000"/>
        </w:rPr>
        <w:instrText xml:space="preserve"> ADDIN ZOTERO_ITEM CSL_CITATION {"citationID":"8h4H7iE3","properties":{"formattedCitation":"(Wahyuningtyas et al.)","plainCitation":"(Wahyuningtyas et al.)","noteIndex":0},"citationItems":[{"id":26,"uris":["http://zotero.org/users/local/e7yidtnN/items/7GU6Q3CQ"],"itemData":{"id":26,"type":"webpage","abstract":"Explore millions of resources from scholarly journals, books, newspapers, videos and more, on the ProQuest Platform.","language":"en","title":"Nutritional profile of Rabbitfish (Siganus spp.) from the Kepulauan Seribu (Thousand Islands), Jakarta, Indonesia - ProQuest","URL":"https://www.proquest.com/openview/6e4e590dd1285396af88d6f9751e5e3e/1?pq-origsite=gscholar&amp;cbl=816390","author":[{"family":"Wahyuningtyas","given":"L. A."},{"family":"Nurilmala","given":"M."},{"family":"Sondita","given":"M. F. A."},{"family":"Taurusman","given":"A. A."},{"family":"Sudrajat","given":"A. O."}],"accessed":{"date-parts":[["2022",6,30]]}}}],"schema":"https://github.com/citation-style-language/schema/raw/master/csl-citation.json"} </w:instrText>
      </w:r>
      <w:r w:rsidR="00845CA5">
        <w:rPr>
          <w:rFonts w:ascii="Arial" w:eastAsia="Times New Roman" w:hAnsi="Arial" w:cs="Arial"/>
          <w:color w:val="000000"/>
        </w:rPr>
        <w:fldChar w:fldCharType="separate"/>
      </w:r>
      <w:r w:rsidR="00A229C6">
        <w:rPr>
          <w:rFonts w:ascii="Arial" w:eastAsia="Times New Roman" w:hAnsi="Arial" w:cs="Arial"/>
          <w:noProof/>
          <w:color w:val="000000"/>
        </w:rPr>
        <w:t>(Wahyuningtyas et al.)</w:t>
      </w:r>
      <w:r w:rsidR="00845CA5">
        <w:rPr>
          <w:rFonts w:ascii="Arial" w:eastAsia="Times New Roman" w:hAnsi="Arial" w:cs="Arial"/>
          <w:color w:val="000000"/>
        </w:rPr>
        <w:fldChar w:fldCharType="end"/>
      </w:r>
      <w:r w:rsidRPr="00027173">
        <w:rPr>
          <w:rFonts w:ascii="Arial" w:eastAsia="Times New Roman" w:hAnsi="Arial" w:cs="Arial"/>
          <w:color w:val="000000"/>
        </w:rPr>
        <w:t xml:space="preserve"> Fish is also important due to its use for means of income, with 1.6 million Fil</w:t>
      </w:r>
      <w:r w:rsidR="00A229C6">
        <w:rPr>
          <w:rFonts w:ascii="Arial" w:eastAsia="Times New Roman" w:hAnsi="Arial" w:cs="Arial"/>
          <w:color w:val="000000"/>
        </w:rPr>
        <w:t>i</w:t>
      </w:r>
      <w:r w:rsidRPr="00027173">
        <w:rPr>
          <w:rFonts w:ascii="Arial" w:eastAsia="Times New Roman" w:hAnsi="Arial" w:cs="Arial"/>
          <w:color w:val="000000"/>
        </w:rPr>
        <w:t xml:space="preserve">pinos employed in fisheries-related occupations </w:t>
      </w:r>
      <w:r w:rsidR="00D83749">
        <w:rPr>
          <w:rFonts w:ascii="Arial" w:eastAsia="Times New Roman" w:hAnsi="Arial" w:cs="Arial"/>
          <w:color w:val="000000"/>
        </w:rPr>
        <w:fldChar w:fldCharType="begin"/>
      </w:r>
      <w:r w:rsidR="00D83749">
        <w:rPr>
          <w:rFonts w:ascii="Arial" w:eastAsia="Times New Roman" w:hAnsi="Arial" w:cs="Arial"/>
          <w:color w:val="000000"/>
        </w:rPr>
        <w:instrText xml:space="preserve"> ADDIN ZOTERO_ITEM CSL_CITATION {"citationID":"Km5Wvchq","properties":{"formattedCitation":"(Anticamara and Go)","plainCitation":"(Anticamara and Go)","noteIndex":0},"citationItems":[{"id":1,"uris":["http://zotero.org/users/local/e7yidtnN/items/F8TAGN89"],"itemData":{"id":1,"type":"article-journal","abstract":"The problem of overexploitation in global fisheries is well-recognized. However, published assessment of fisheries spatio-temporal trends at the national scale is lacking for many high biodiversity developing countries, which is problematic since fisheries management is often implemented at the local or national levels. Here, we present the long-term spatio-temporal trends of Philippine fisheries production based on the landed national fish catch data (1980–2012) and fishers' interviews. We found that the total Philippine fish catch volume (Metric Tons MT) of most capture fisheries throughout the country has either stagnated or declined over the last three decades. The decline is even more prominent when evaluating fisheries trends at the provincial level, suggesting spatial serial depletion of the country's fisheries. In contrast, the total Philippine fish catch value (US Dollars US$ or Philippine Pesos PHP) has continued to increase over time, despite the declining fish catch volume. However, local municipal fishers are experiencing both low fish catch and income, contributing to observable poverty in many coastal communities in the Philippines. The various stakeholders of Philippine fisheries need to recognize the depleted state of Philippine fisheries, and learn from various experiences of collapsed and recovered fisheries from around the world, in order to recover the Philippines' capture fisheries. Lessons from the literature on collapsed fisheries offer the following options for recovery: (1) regulate or reduce fisheries exploitation and other human activities impacting the fisheries to allow fisheries to rebuild or recover, (2) enforce effective networks of marine reserves, (3) engage fishers, consumers, and other stakeholders in fisheries management, (4) improve fisheries science, monitoring, and management capacities, and (5) provide alternative livelihood, skills, and improved education to fishers and their families.","container-title":"Frontiers in Marine Science","ISSN":"2296-7745","source":"Frontiers","title":"Spatio-Temporal Declines in Philippine Fisheries and its Implications to Coastal Municipal Fishers' Catch and Income","URL":"https://www.frontiersin.org/article/10.3389/fmars.2016.00021","volume":"3","author":[{"family":"Anticamara","given":"Jonathan A."},{"family":"Go","given":"Kevin T. B."}],"accessed":{"date-parts":[["2022",6,30]]},"issued":{"date-parts":[["2016"]]}}}],"schema":"https://github.com/citation-style-language/schema/raw/master/csl-citation.json"} </w:instrText>
      </w:r>
      <w:r w:rsidR="00D83749">
        <w:rPr>
          <w:rFonts w:ascii="Arial" w:eastAsia="Times New Roman" w:hAnsi="Arial" w:cs="Arial"/>
          <w:color w:val="000000"/>
        </w:rPr>
        <w:fldChar w:fldCharType="separate"/>
      </w:r>
      <w:r w:rsidR="00D83749">
        <w:rPr>
          <w:rFonts w:ascii="Arial" w:eastAsia="Times New Roman" w:hAnsi="Arial" w:cs="Arial"/>
          <w:noProof/>
          <w:color w:val="000000"/>
        </w:rPr>
        <w:t>(Anticamara and Go; BFAR)</w:t>
      </w:r>
      <w:r w:rsidR="00D83749">
        <w:rPr>
          <w:rFonts w:ascii="Arial" w:eastAsia="Times New Roman" w:hAnsi="Arial" w:cs="Arial"/>
          <w:color w:val="000000"/>
        </w:rPr>
        <w:fldChar w:fldCharType="end"/>
      </w:r>
      <w:r w:rsidR="00D83749">
        <w:rPr>
          <w:rFonts w:ascii="Arial" w:eastAsia="Times New Roman" w:hAnsi="Arial" w:cs="Arial"/>
          <w:color w:val="000000"/>
        </w:rPr>
        <w:t xml:space="preserve">. </w:t>
      </w:r>
      <w:r w:rsidRPr="00027173">
        <w:rPr>
          <w:rFonts w:ascii="Arial" w:eastAsia="Times New Roman" w:hAnsi="Arial" w:cs="Arial"/>
          <w:color w:val="000000"/>
        </w:rPr>
        <w:t>However, overfishing has caused a rapid decline in marine biodiversity</w:t>
      </w:r>
      <w:r w:rsidR="00D83749">
        <w:rPr>
          <w:rFonts w:ascii="Arial" w:eastAsia="Times New Roman" w:hAnsi="Arial" w:cs="Arial"/>
          <w:color w:val="000000"/>
        </w:rPr>
        <w:t xml:space="preserve"> </w:t>
      </w:r>
      <w:r w:rsidR="00BD4A11">
        <w:rPr>
          <w:rFonts w:ascii="Arial" w:eastAsia="Times New Roman" w:hAnsi="Arial" w:cs="Arial"/>
          <w:color w:val="000000"/>
        </w:rPr>
        <w:fldChar w:fldCharType="begin"/>
      </w:r>
      <w:r w:rsidR="00BD4A11">
        <w:rPr>
          <w:rFonts w:ascii="Arial" w:eastAsia="Times New Roman" w:hAnsi="Arial" w:cs="Arial"/>
          <w:color w:val="000000"/>
        </w:rPr>
        <w:instrText xml:space="preserve"> ADDIN ZOTERO_ITEM CSL_CITATION {"citationID":"O45gRJ3S","properties":{"formattedCitation":"(Silvestre et al.)","plainCitation":"(Silvestre et al.)","noteIndex":0},"citationItems":[{"id":27,"uris":["http://zotero.org/users/local/e7yidtnN/items/S4GJS946"],"itemData":{"id":27,"type":"book","abstract":"In Asia, the fisheries sector is important in terms of food security, livelihoods and foreign exchange earnings. However, as in many parts of the world, there are signs that capture fisheries are fully exploited or overfished. Management of fisheries in the region is often hampered by lack of information on the status of fisheries in terms of biological, social, economic, policy and governance aspects. This regional project documents an alarming decline on coastal fishery resources, based on historic research surveys in South and Southeast Asia. Socio-economic analyses and policy reviews highlight the importance of the fisheries sector but also the challenges facing it. Potential interventions to improve fisheries management in the countries are outlined and defined with environmental, socioeconomic and institutional objectives.","ISBN":"978-983-2346-22-7","language":"en","note":"Google-Books-ID: JzW4DQAAQBAJ","number-of-pages":"1076","publisher":"WorldFish","source":"Google Books","title":"Assessment, management and future directions for coastal fisheries in Asian countries","author":[{"family":"Silvestre","given":"Geromino T."},{"family":"Garces","given":"Len R."},{"family":"Stobutzki","given":"Ilona"},{"family":"Ahmed","given":"Mahfuzuddin"},{"family":"Valmonte-Santos","given":"Rowena Andrea"},{"family":"Luna","given":"Cesar Z."},{"family":"Zhou","given":"Weidong"}],"issued":{"date-parts":[["2003",12,8]]}}}],"schema":"https://github.com/citation-style-language/schema/raw/master/csl-citation.json"} </w:instrText>
      </w:r>
      <w:r w:rsidR="00BD4A11">
        <w:rPr>
          <w:rFonts w:ascii="Arial" w:eastAsia="Times New Roman" w:hAnsi="Arial" w:cs="Arial"/>
          <w:color w:val="000000"/>
        </w:rPr>
        <w:fldChar w:fldCharType="separate"/>
      </w:r>
      <w:r w:rsidR="00BD4A11">
        <w:rPr>
          <w:rFonts w:ascii="Arial" w:eastAsia="Times New Roman" w:hAnsi="Arial" w:cs="Arial"/>
          <w:noProof/>
          <w:color w:val="000000"/>
        </w:rPr>
        <w:t>(Silvestre et al.)</w:t>
      </w:r>
      <w:r w:rsidR="00BD4A11">
        <w:rPr>
          <w:rFonts w:ascii="Arial" w:eastAsia="Times New Roman" w:hAnsi="Arial" w:cs="Arial"/>
          <w:color w:val="000000"/>
        </w:rPr>
        <w:fldChar w:fldCharType="end"/>
      </w:r>
      <w:r w:rsidR="00BD4A11">
        <w:rPr>
          <w:rFonts w:ascii="Arial" w:eastAsia="Times New Roman" w:hAnsi="Arial" w:cs="Arial"/>
          <w:color w:val="000000"/>
        </w:rPr>
        <w:t xml:space="preserve">; </w:t>
      </w:r>
      <w:r w:rsidRPr="00027173">
        <w:rPr>
          <w:rFonts w:ascii="Arial" w:eastAsia="Times New Roman" w:hAnsi="Arial" w:cs="Arial"/>
          <w:color w:val="000000"/>
        </w:rPr>
        <w:t>its conversation is critical to the interests of all humans, nations and governments</w:t>
      </w:r>
      <w:r w:rsidR="00BD4A11">
        <w:rPr>
          <w:rFonts w:ascii="Arial" w:eastAsia="Times New Roman" w:hAnsi="Arial" w:cs="Arial"/>
          <w:color w:val="000000"/>
        </w:rPr>
        <w:t xml:space="preserve"> </w:t>
      </w:r>
      <w:r w:rsidR="00BD4A11">
        <w:rPr>
          <w:rFonts w:ascii="Arial" w:eastAsia="Times New Roman" w:hAnsi="Arial" w:cs="Arial"/>
          <w:color w:val="000000"/>
        </w:rPr>
        <w:fldChar w:fldCharType="begin"/>
      </w:r>
      <w:r w:rsidR="00BD4A11">
        <w:rPr>
          <w:rFonts w:ascii="Arial" w:eastAsia="Times New Roman" w:hAnsi="Arial" w:cs="Arial"/>
          <w:color w:val="000000"/>
        </w:rPr>
        <w:instrText xml:space="preserve"> ADDIN ZOTERO_ITEM CSL_CITATION {"citationID":"JwGtpY0i","properties":{"formattedCitation":"(Dudgeon et al.)","plainCitation":"(Dudgeon et al.)","noteIndex":0},"citationItems":[{"id":11,"uris":["http://zotero.org/users/local/e7yidtnN/items/FMLGKK7E"],"itemData":{"id":11,"type":"article-journal","abstract":"Freshwater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advocate continuing attempts to check species loss but, in many situations, urge adoption of a compromise position of management for biodiversity conservation, ecosystem functioning and resilience, and human livelihoods in order to provide a viable long-term basis for freshwater conservation. Recognition of this need will require adoption of a new paradigm for biodiversity protection and freshwater ecosystem management – one that has been appropriately termed ‘reconciliation ecology’.","container-title":"Biological Reviews","DOI":"10.1017/S1464793105006950","ISSN":"1469-185X, 1464-7931","issue":"2","language":"en","note":"publisher: Cambridge University Press","page":"163-182","source":"Cambridge University Press","title":"Freshwater biodiversity: importance, threats, status and conservation challenges","title-short":"Freshwater biodiversity","volume":"81","author":[{"family":"Dudgeon","given":"David"},{"family":"Arthington","given":"Angela H."},{"family":"Gessner","given":"Mark O."},{"family":"Kawabata","given":"Zen-Ichiro"},{"family":"Knowler","given":"Duncan J."},{"family":"Lévêque","given":"Christian"},{"family":"Naiman","given":"Robert J."},{"family":"Prieur-Richard","given":"Anne-Hélène"},{"family":"Soto","given":"Doris"},{"family":"Stiassny","given":"Melanie L. J."},{"family":"Sullivan","given":"Caroline A."}],"issued":{"date-parts":[["2006",5]]}}}],"schema":"https://github.com/citation-style-language/schema/raw/master/csl-citation.json"} </w:instrText>
      </w:r>
      <w:r w:rsidR="00BD4A11">
        <w:rPr>
          <w:rFonts w:ascii="Arial" w:eastAsia="Times New Roman" w:hAnsi="Arial" w:cs="Arial"/>
          <w:color w:val="000000"/>
        </w:rPr>
        <w:fldChar w:fldCharType="separate"/>
      </w:r>
      <w:r w:rsidR="00BD4A11">
        <w:rPr>
          <w:rFonts w:ascii="Arial" w:eastAsia="Times New Roman" w:hAnsi="Arial" w:cs="Arial"/>
          <w:noProof/>
          <w:color w:val="000000"/>
        </w:rPr>
        <w:t>(Dudgeon et al.)</w:t>
      </w:r>
      <w:r w:rsidR="00BD4A11">
        <w:rPr>
          <w:rFonts w:ascii="Arial" w:eastAsia="Times New Roman" w:hAnsi="Arial" w:cs="Arial"/>
          <w:color w:val="000000"/>
        </w:rPr>
        <w:fldChar w:fldCharType="end"/>
      </w:r>
      <w:r w:rsidR="00BD4A11">
        <w:rPr>
          <w:rFonts w:ascii="Arial" w:eastAsia="Times New Roman" w:hAnsi="Arial" w:cs="Arial"/>
          <w:color w:val="000000"/>
        </w:rPr>
        <w:t xml:space="preserve">. </w:t>
      </w:r>
      <w:r w:rsidRPr="00027173">
        <w:rPr>
          <w:rFonts w:ascii="Arial" w:eastAsia="Times New Roman" w:hAnsi="Arial" w:cs="Arial"/>
          <w:color w:val="000000"/>
        </w:rPr>
        <w:t xml:space="preserve">Biodiversity is important to resisting environmental changes, and the goal of the PIRE Project is to assess how human interference has affected biodiversity (PIRE 2022). One example of this kind of study is the Great </w:t>
      </w:r>
      <w:r w:rsidRPr="00027173">
        <w:rPr>
          <w:rFonts w:ascii="Arial" w:eastAsia="Times New Roman" w:hAnsi="Arial" w:cs="Arial"/>
          <w:i/>
          <w:iCs/>
          <w:color w:val="000000"/>
        </w:rPr>
        <w:t>Albatross</w:t>
      </w:r>
      <w:r w:rsidRPr="00027173">
        <w:rPr>
          <w:rFonts w:ascii="Arial" w:eastAsia="Times New Roman" w:hAnsi="Arial" w:cs="Arial"/>
          <w:color w:val="000000"/>
        </w:rPr>
        <w:t xml:space="preserve"> Philippine Expedition, which assessed the aquatic resources of the Philippines by exploring fish, invertebrate specimens, and hydrographic and fish data </w:t>
      </w:r>
      <w:r w:rsidR="00BD4A11">
        <w:rPr>
          <w:rFonts w:ascii="Arial" w:eastAsia="Times New Roman" w:hAnsi="Arial" w:cs="Arial"/>
          <w:color w:val="000000"/>
        </w:rPr>
        <w:fldChar w:fldCharType="begin"/>
      </w:r>
      <w:r w:rsidR="00BD4A11">
        <w:rPr>
          <w:rFonts w:ascii="Arial" w:eastAsia="Times New Roman" w:hAnsi="Arial" w:cs="Arial"/>
          <w:color w:val="000000"/>
        </w:rPr>
        <w:instrText xml:space="preserve"> ADDIN ZOTERO_ITEM CSL_CITATION {"citationID":"etc75kGW","properties":{"formattedCitation":"(Smith and Williams)","plainCitation":"(Smith and Williams)","noteIndex":0},"citationItems":[{"id":17,"uris":["http://zotero.org/users/local/e7yidtnN/items/GM52XU9B"],"itemData":{"id":17,"type":"article-journal","container-title":"Marine Fisheries Review","language":"en","page":"11","source":"Zotero","title":"The Great Albatross Philippine Expedition and Its Fishes","author":[{"family":"Smith","given":"David G"},{"family":"Williams","given":"Jeffrey T"}],"issued":{"date-parts":[["1999"]]}}}],"schema":"https://github.com/citation-style-language/schema/raw/master/csl-citation.json"} </w:instrText>
      </w:r>
      <w:r w:rsidR="00BD4A11">
        <w:rPr>
          <w:rFonts w:ascii="Arial" w:eastAsia="Times New Roman" w:hAnsi="Arial" w:cs="Arial"/>
          <w:color w:val="000000"/>
        </w:rPr>
        <w:fldChar w:fldCharType="separate"/>
      </w:r>
      <w:r w:rsidR="00BD4A11">
        <w:rPr>
          <w:rFonts w:ascii="Arial" w:eastAsia="Times New Roman" w:hAnsi="Arial" w:cs="Arial"/>
          <w:noProof/>
          <w:color w:val="000000"/>
        </w:rPr>
        <w:t>(Smith and Williams)</w:t>
      </w:r>
      <w:r w:rsidR="00BD4A11">
        <w:rPr>
          <w:rFonts w:ascii="Arial" w:eastAsia="Times New Roman" w:hAnsi="Arial" w:cs="Arial"/>
          <w:color w:val="000000"/>
        </w:rPr>
        <w:fldChar w:fldCharType="end"/>
      </w:r>
      <w:r w:rsidR="00BD4A11">
        <w:rPr>
          <w:rFonts w:ascii="Arial" w:eastAsia="Times New Roman" w:hAnsi="Arial" w:cs="Arial"/>
          <w:color w:val="000000"/>
        </w:rPr>
        <w:t xml:space="preserve"> </w:t>
      </w:r>
      <w:r w:rsidRPr="00027173">
        <w:rPr>
          <w:rFonts w:ascii="Arial" w:eastAsia="Times New Roman" w:hAnsi="Arial" w:cs="Arial"/>
          <w:color w:val="000000"/>
        </w:rPr>
        <w:t>. This research centering on distribution and population history will contain contemporary data that will be collected as temporal duplicates of the Albatross locations from 1907 to 1909. </w:t>
      </w:r>
    </w:p>
    <w:p w14:paraId="10C80008" w14:textId="77777777"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color w:val="000000"/>
        </w:rPr>
        <w:tab/>
        <w:t xml:space="preserve">Distribution is the geographical range a species can survive in. This project will look specifically at latitudinal and longitudinal values of fish species. There are 2 groups, short distribution and long distribution. There are 5 species that are labeled as short distribution, which are localized to the West Pacific: Indo-Malay to New Guinea and the Solomon islands. There are 14 species that are labeled as long distribution, which </w:t>
      </w:r>
      <w:r w:rsidRPr="00027173">
        <w:rPr>
          <w:rFonts w:ascii="Arial" w:eastAsia="Times New Roman" w:hAnsi="Arial" w:cs="Arial"/>
          <w:color w:val="000000"/>
        </w:rPr>
        <w:lastRenderedPageBreak/>
        <w:t>range from Africa to the West Pacific. For the purpose of this study, population history will be viewed through the effective population (N</w:t>
      </w:r>
      <w:r w:rsidRPr="00027173">
        <w:rPr>
          <w:rFonts w:ascii="Arial" w:eastAsia="Times New Roman" w:hAnsi="Arial" w:cs="Arial"/>
          <w:color w:val="000000"/>
          <w:sz w:val="14"/>
          <w:szCs w:val="14"/>
          <w:vertAlign w:val="subscript"/>
        </w:rPr>
        <w:t>E</w:t>
      </w:r>
      <w:r w:rsidRPr="00027173">
        <w:rPr>
          <w:rFonts w:ascii="Arial" w:eastAsia="Times New Roman" w:hAnsi="Arial" w:cs="Arial"/>
          <w:color w:val="000000"/>
        </w:rPr>
        <w:t>) which is defined as the portion of the overall population that can breed and produce viable offspring. </w:t>
      </w:r>
    </w:p>
    <w:p w14:paraId="63B5E5B5" w14:textId="77777777"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color w:val="000000"/>
        </w:rPr>
        <w:tab/>
        <w:t xml:space="preserve">The goal of this project is to assess how distribution history affects demography inference, such as population history. This will be completed by using the Philippine International Research Experience (PIRE) Shotgun Sequencing Library (SSL) pipeline, and Pairwise Sequential Markovian Coalescence (PSMC) program. More specifically, researchers will be utilizing </w:t>
      </w:r>
      <w:proofErr w:type="spellStart"/>
      <w:r w:rsidRPr="00027173">
        <w:rPr>
          <w:rFonts w:ascii="Arial" w:eastAsia="Times New Roman" w:hAnsi="Arial" w:cs="Arial"/>
          <w:i/>
          <w:iCs/>
          <w:color w:val="000000"/>
        </w:rPr>
        <w:t>Ostorhinchus</w:t>
      </w:r>
      <w:proofErr w:type="spellEnd"/>
      <w:r w:rsidRPr="00027173">
        <w:rPr>
          <w:rFonts w:ascii="Arial" w:eastAsia="Times New Roman" w:hAnsi="Arial" w:cs="Arial"/>
          <w:i/>
          <w:iCs/>
          <w:color w:val="000000"/>
        </w:rPr>
        <w:t xml:space="preserve"> </w:t>
      </w:r>
      <w:proofErr w:type="spellStart"/>
      <w:r w:rsidRPr="00027173">
        <w:rPr>
          <w:rFonts w:ascii="Arial" w:eastAsia="Times New Roman" w:hAnsi="Arial" w:cs="Arial"/>
          <w:i/>
          <w:iCs/>
          <w:color w:val="000000"/>
        </w:rPr>
        <w:t>chrysopomus</w:t>
      </w:r>
      <w:proofErr w:type="spellEnd"/>
      <w:r w:rsidRPr="00027173">
        <w:rPr>
          <w:rFonts w:ascii="Arial" w:eastAsia="Times New Roman" w:hAnsi="Arial" w:cs="Arial"/>
          <w:color w:val="000000"/>
        </w:rPr>
        <w:t xml:space="preserve"> as an example to generate the genome </w:t>
      </w:r>
      <w:r w:rsidRPr="00027173">
        <w:rPr>
          <w:rFonts w:ascii="Arial" w:eastAsia="Times New Roman" w:hAnsi="Arial" w:cs="Arial"/>
          <w:i/>
          <w:iCs/>
          <w:color w:val="000000"/>
        </w:rPr>
        <w:t>de novo</w:t>
      </w:r>
      <w:r w:rsidRPr="00027173">
        <w:rPr>
          <w:rFonts w:ascii="Arial" w:eastAsia="Times New Roman" w:hAnsi="Arial" w:cs="Arial"/>
          <w:color w:val="000000"/>
        </w:rPr>
        <w:t xml:space="preserve"> through the SSL pipeline. This species is used for exploration of the pipeline because it will generate contemporary data only, since there is no current genome sequence data. From there, the PSMC program is used to infer population history of this species and 19 other ones between current day and the past 10,000 years. If the association between the two parameters can be identified, then this can be used to make predictions about future populations of fish species. </w:t>
      </w:r>
    </w:p>
    <w:p w14:paraId="05FA2BAF" w14:textId="77777777" w:rsidR="00027173" w:rsidRDefault="00027173" w:rsidP="00027173">
      <w:pPr>
        <w:spacing w:line="480" w:lineRule="auto"/>
        <w:rPr>
          <w:rFonts w:ascii="Arial" w:eastAsia="Times New Roman" w:hAnsi="Arial" w:cs="Arial"/>
          <w:b/>
          <w:bCs/>
          <w:color w:val="000000"/>
        </w:rPr>
      </w:pPr>
    </w:p>
    <w:p w14:paraId="543A3070" w14:textId="4801BE9B"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b/>
          <w:bCs/>
          <w:color w:val="000000"/>
        </w:rPr>
        <w:t>Methods: Field Collection and Laboratory Methods?</w:t>
      </w:r>
    </w:p>
    <w:p w14:paraId="576110CD" w14:textId="77777777" w:rsidR="00027173" w:rsidRPr="00027173" w:rsidRDefault="00027173" w:rsidP="00027173">
      <w:pPr>
        <w:numPr>
          <w:ilvl w:val="0"/>
          <w:numId w:val="1"/>
        </w:numPr>
        <w:spacing w:line="480" w:lineRule="auto"/>
        <w:textAlignment w:val="baseline"/>
        <w:rPr>
          <w:rFonts w:ascii="Arial" w:eastAsia="Times New Roman" w:hAnsi="Arial" w:cs="Arial"/>
          <w:color w:val="000000"/>
        </w:rPr>
      </w:pPr>
      <w:r w:rsidRPr="00027173">
        <w:rPr>
          <w:rFonts w:ascii="Arial" w:eastAsia="Times New Roman" w:hAnsi="Arial" w:cs="Arial"/>
          <w:color w:val="000000"/>
        </w:rPr>
        <w:t>Fish collection methods</w:t>
      </w:r>
    </w:p>
    <w:p w14:paraId="41CE79B1" w14:textId="77777777" w:rsidR="00027173" w:rsidRPr="00027173" w:rsidRDefault="00027173" w:rsidP="00027173">
      <w:pPr>
        <w:numPr>
          <w:ilvl w:val="0"/>
          <w:numId w:val="1"/>
        </w:numPr>
        <w:spacing w:line="480" w:lineRule="auto"/>
        <w:textAlignment w:val="baseline"/>
        <w:rPr>
          <w:rFonts w:ascii="Arial" w:eastAsia="Times New Roman" w:hAnsi="Arial" w:cs="Arial"/>
          <w:color w:val="000000"/>
        </w:rPr>
      </w:pPr>
      <w:r w:rsidRPr="00027173">
        <w:rPr>
          <w:rFonts w:ascii="Arial" w:eastAsia="Times New Roman" w:hAnsi="Arial" w:cs="Arial"/>
          <w:color w:val="000000"/>
        </w:rPr>
        <w:t>DNA lab extraction methods (proprietary process)</w:t>
      </w:r>
    </w:p>
    <w:p w14:paraId="291F4063" w14:textId="77777777" w:rsidR="00027173" w:rsidRPr="00027173" w:rsidRDefault="00027173" w:rsidP="00027173">
      <w:pPr>
        <w:rPr>
          <w:rFonts w:ascii="Times New Roman" w:eastAsia="Times New Roman" w:hAnsi="Times New Roman" w:cs="Times New Roman"/>
        </w:rPr>
      </w:pPr>
    </w:p>
    <w:p w14:paraId="2EF5DB93" w14:textId="77777777"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b/>
          <w:bCs/>
          <w:color w:val="000000"/>
        </w:rPr>
        <w:t>Methods: Data Analyses</w:t>
      </w:r>
    </w:p>
    <w:p w14:paraId="28F5666D" w14:textId="77777777" w:rsidR="00027173" w:rsidRPr="00027173" w:rsidRDefault="00027173" w:rsidP="00027173">
      <w:pPr>
        <w:spacing w:line="480" w:lineRule="auto"/>
        <w:ind w:firstLine="720"/>
        <w:rPr>
          <w:rFonts w:ascii="Times New Roman" w:eastAsia="Times New Roman" w:hAnsi="Times New Roman" w:cs="Times New Roman"/>
        </w:rPr>
      </w:pPr>
      <w:r w:rsidRPr="00027173">
        <w:rPr>
          <w:rFonts w:ascii="Arial" w:eastAsia="Times New Roman" w:hAnsi="Arial" w:cs="Arial"/>
          <w:color w:val="000000"/>
        </w:rPr>
        <w:t xml:space="preserve">Shotgun sequencing is used to build the genome of </w:t>
      </w:r>
      <w:r w:rsidRPr="00027173">
        <w:rPr>
          <w:rFonts w:ascii="Arial" w:eastAsia="Times New Roman" w:hAnsi="Arial" w:cs="Arial"/>
          <w:i/>
          <w:iCs/>
          <w:color w:val="000000"/>
        </w:rPr>
        <w:t xml:space="preserve">O. </w:t>
      </w:r>
      <w:proofErr w:type="spellStart"/>
      <w:r w:rsidRPr="00027173">
        <w:rPr>
          <w:rFonts w:ascii="Arial" w:eastAsia="Times New Roman" w:hAnsi="Arial" w:cs="Arial"/>
          <w:i/>
          <w:iCs/>
          <w:color w:val="000000"/>
        </w:rPr>
        <w:t>chrysopomus</w:t>
      </w:r>
      <w:proofErr w:type="spellEnd"/>
      <w:r w:rsidRPr="00027173">
        <w:rPr>
          <w:rFonts w:ascii="Arial" w:eastAsia="Times New Roman" w:hAnsi="Arial" w:cs="Arial"/>
          <w:i/>
          <w:iCs/>
          <w:color w:val="000000"/>
        </w:rPr>
        <w:t xml:space="preserve">. </w:t>
      </w:r>
      <w:r w:rsidRPr="00027173">
        <w:rPr>
          <w:rFonts w:ascii="Arial" w:eastAsia="Times New Roman" w:hAnsi="Arial" w:cs="Arial"/>
          <w:color w:val="000000"/>
        </w:rPr>
        <w:t>X amount of coverage was completed using a second-generation sequencing program, Illumina. This sequence was then pushed through the PIRE SSL Pipeline. </w:t>
      </w:r>
    </w:p>
    <w:p w14:paraId="69673D22" w14:textId="77777777"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color w:val="000000"/>
        </w:rPr>
        <w:lastRenderedPageBreak/>
        <w:tab/>
        <w:t>The Pairwise Sequential Markovian Coalescence program uses the genome from the contemporary species (all 20 studied) to infer population history from the last 10,000 years. This is done through using markers from loci positions and analyzing heterozygosity. A decrease in heterozygosity is associated with a coalescence event, which takes two species and traces it back to its most recent common ancestor (MRCA). This is likely to happen with a decline in population size. </w:t>
      </w:r>
    </w:p>
    <w:p w14:paraId="38A143E1" w14:textId="77777777" w:rsidR="00027173" w:rsidRPr="00027173" w:rsidRDefault="00027173" w:rsidP="00027173">
      <w:pPr>
        <w:rPr>
          <w:rFonts w:ascii="Times New Roman" w:eastAsia="Times New Roman" w:hAnsi="Times New Roman" w:cs="Times New Roman"/>
        </w:rPr>
      </w:pPr>
    </w:p>
    <w:p w14:paraId="1DB5D240" w14:textId="77777777"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b/>
          <w:bCs/>
          <w:color w:val="000000"/>
        </w:rPr>
        <w:t xml:space="preserve">Results: Shotgun Sequencing of </w:t>
      </w:r>
      <w:proofErr w:type="spellStart"/>
      <w:r w:rsidRPr="00027173">
        <w:rPr>
          <w:rFonts w:ascii="Arial" w:eastAsia="Times New Roman" w:hAnsi="Arial" w:cs="Arial"/>
          <w:b/>
          <w:bCs/>
          <w:i/>
          <w:iCs/>
          <w:color w:val="000000"/>
        </w:rPr>
        <w:t>Ostorhinchus</w:t>
      </w:r>
      <w:proofErr w:type="spellEnd"/>
      <w:r w:rsidRPr="00027173">
        <w:rPr>
          <w:rFonts w:ascii="Arial" w:eastAsia="Times New Roman" w:hAnsi="Arial" w:cs="Arial"/>
          <w:b/>
          <w:bCs/>
          <w:i/>
          <w:iCs/>
          <w:color w:val="000000"/>
        </w:rPr>
        <w:t xml:space="preserve"> </w:t>
      </w:r>
      <w:proofErr w:type="spellStart"/>
      <w:r w:rsidRPr="00027173">
        <w:rPr>
          <w:rFonts w:ascii="Arial" w:eastAsia="Times New Roman" w:hAnsi="Arial" w:cs="Arial"/>
          <w:b/>
          <w:bCs/>
          <w:i/>
          <w:iCs/>
          <w:color w:val="000000"/>
        </w:rPr>
        <w:t>chrysopomus</w:t>
      </w:r>
      <w:proofErr w:type="spellEnd"/>
    </w:p>
    <w:p w14:paraId="634FADFA" w14:textId="77777777"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color w:val="000000"/>
        </w:rPr>
        <w:t>Below is a diagram example with confidence bands of the SSL pipeline using Illumina: </w:t>
      </w:r>
    </w:p>
    <w:p w14:paraId="02D229AA" w14:textId="77777777" w:rsidR="00027173" w:rsidRPr="00027173" w:rsidRDefault="00027173" w:rsidP="00027173">
      <w:pPr>
        <w:rPr>
          <w:rFonts w:ascii="Times New Roman" w:eastAsia="Times New Roman" w:hAnsi="Times New Roman" w:cs="Times New Roman"/>
        </w:rPr>
      </w:pPr>
    </w:p>
    <w:p w14:paraId="53950A11" w14:textId="77777777"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color w:val="000000"/>
        </w:rPr>
        <w:t xml:space="preserve">The following is the contemporary genome of </w:t>
      </w:r>
      <w:r w:rsidRPr="00027173">
        <w:rPr>
          <w:rFonts w:ascii="Arial" w:eastAsia="Times New Roman" w:hAnsi="Arial" w:cs="Arial"/>
          <w:i/>
          <w:iCs/>
          <w:color w:val="000000"/>
        </w:rPr>
        <w:t xml:space="preserve">O. </w:t>
      </w:r>
      <w:proofErr w:type="spellStart"/>
      <w:r w:rsidRPr="00027173">
        <w:rPr>
          <w:rFonts w:ascii="Arial" w:eastAsia="Times New Roman" w:hAnsi="Arial" w:cs="Arial"/>
          <w:i/>
          <w:iCs/>
          <w:color w:val="000000"/>
        </w:rPr>
        <w:t>chrysopomus</w:t>
      </w:r>
      <w:proofErr w:type="spellEnd"/>
      <w:r w:rsidRPr="00027173">
        <w:rPr>
          <w:rFonts w:ascii="Arial" w:eastAsia="Times New Roman" w:hAnsi="Arial" w:cs="Arial"/>
          <w:i/>
          <w:iCs/>
          <w:color w:val="000000"/>
        </w:rPr>
        <w:t xml:space="preserve"> </w:t>
      </w:r>
      <w:r w:rsidRPr="00027173">
        <w:rPr>
          <w:rFonts w:ascii="Arial" w:eastAsia="Times New Roman" w:hAnsi="Arial" w:cs="Arial"/>
          <w:color w:val="000000"/>
        </w:rPr>
        <w:t>that has been generated:</w:t>
      </w:r>
    </w:p>
    <w:p w14:paraId="17B00792" w14:textId="77777777" w:rsidR="00027173" w:rsidRPr="00027173" w:rsidRDefault="00027173" w:rsidP="00027173">
      <w:pPr>
        <w:rPr>
          <w:rFonts w:ascii="Times New Roman" w:eastAsia="Times New Roman" w:hAnsi="Times New Roman" w:cs="Times New Roman"/>
        </w:rPr>
      </w:pPr>
    </w:p>
    <w:p w14:paraId="571F2AE7" w14:textId="77777777"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b/>
          <w:bCs/>
          <w:color w:val="000000"/>
        </w:rPr>
        <w:t>Results: PSMC </w:t>
      </w:r>
    </w:p>
    <w:p w14:paraId="61BDC8F7" w14:textId="77777777" w:rsidR="00027173" w:rsidRPr="00027173" w:rsidRDefault="00027173" w:rsidP="00027173">
      <w:pPr>
        <w:numPr>
          <w:ilvl w:val="0"/>
          <w:numId w:val="2"/>
        </w:numPr>
        <w:spacing w:line="480" w:lineRule="auto"/>
        <w:textAlignment w:val="baseline"/>
        <w:rPr>
          <w:rFonts w:ascii="Arial" w:eastAsia="Times New Roman" w:hAnsi="Arial" w:cs="Arial"/>
          <w:color w:val="000000"/>
        </w:rPr>
      </w:pPr>
      <w:r w:rsidRPr="00027173">
        <w:rPr>
          <w:rFonts w:ascii="Arial" w:eastAsia="Times New Roman" w:hAnsi="Arial" w:cs="Arial"/>
          <w:color w:val="000000"/>
        </w:rPr>
        <w:t>Current population of short distribution fish chart</w:t>
      </w:r>
    </w:p>
    <w:p w14:paraId="48D39EE5" w14:textId="77777777" w:rsidR="00027173" w:rsidRPr="00027173" w:rsidRDefault="00027173" w:rsidP="00027173">
      <w:pPr>
        <w:numPr>
          <w:ilvl w:val="0"/>
          <w:numId w:val="2"/>
        </w:numPr>
        <w:spacing w:line="480" w:lineRule="auto"/>
        <w:textAlignment w:val="baseline"/>
        <w:rPr>
          <w:rFonts w:ascii="Arial" w:eastAsia="Times New Roman" w:hAnsi="Arial" w:cs="Arial"/>
          <w:color w:val="000000"/>
        </w:rPr>
      </w:pPr>
      <w:r w:rsidRPr="00027173">
        <w:rPr>
          <w:rFonts w:ascii="Arial" w:eastAsia="Times New Roman" w:hAnsi="Arial" w:cs="Arial"/>
          <w:color w:val="000000"/>
        </w:rPr>
        <w:t>Population history of short distribution fish</w:t>
      </w:r>
    </w:p>
    <w:p w14:paraId="798397FF" w14:textId="77777777" w:rsidR="00027173" w:rsidRPr="00027173" w:rsidRDefault="00027173" w:rsidP="00027173">
      <w:pPr>
        <w:numPr>
          <w:ilvl w:val="0"/>
          <w:numId w:val="2"/>
        </w:numPr>
        <w:spacing w:line="480" w:lineRule="auto"/>
        <w:textAlignment w:val="baseline"/>
        <w:rPr>
          <w:rFonts w:ascii="Arial" w:eastAsia="Times New Roman" w:hAnsi="Arial" w:cs="Arial"/>
          <w:color w:val="000000"/>
        </w:rPr>
      </w:pPr>
      <w:r w:rsidRPr="00027173">
        <w:rPr>
          <w:rFonts w:ascii="Arial" w:eastAsia="Times New Roman" w:hAnsi="Arial" w:cs="Arial"/>
          <w:color w:val="000000"/>
        </w:rPr>
        <w:t>Current population of long distribution fish chart </w:t>
      </w:r>
    </w:p>
    <w:p w14:paraId="486B058D" w14:textId="77777777" w:rsidR="00027173" w:rsidRPr="00027173" w:rsidRDefault="00027173" w:rsidP="00027173">
      <w:pPr>
        <w:numPr>
          <w:ilvl w:val="0"/>
          <w:numId w:val="2"/>
        </w:numPr>
        <w:spacing w:line="480" w:lineRule="auto"/>
        <w:textAlignment w:val="baseline"/>
        <w:rPr>
          <w:rFonts w:ascii="Arial" w:eastAsia="Times New Roman" w:hAnsi="Arial" w:cs="Arial"/>
          <w:color w:val="000000"/>
        </w:rPr>
      </w:pPr>
      <w:r w:rsidRPr="00027173">
        <w:rPr>
          <w:rFonts w:ascii="Arial" w:eastAsia="Times New Roman" w:hAnsi="Arial" w:cs="Arial"/>
          <w:color w:val="000000"/>
        </w:rPr>
        <w:t>Population history of long distribution fish</w:t>
      </w:r>
    </w:p>
    <w:p w14:paraId="4CC0CC10" w14:textId="77777777" w:rsidR="00027173" w:rsidRPr="00027173" w:rsidRDefault="00027173" w:rsidP="00027173">
      <w:pPr>
        <w:numPr>
          <w:ilvl w:val="0"/>
          <w:numId w:val="2"/>
        </w:numPr>
        <w:spacing w:line="480" w:lineRule="auto"/>
        <w:textAlignment w:val="baseline"/>
        <w:rPr>
          <w:rFonts w:ascii="Arial" w:eastAsia="Times New Roman" w:hAnsi="Arial" w:cs="Arial"/>
          <w:color w:val="000000"/>
        </w:rPr>
      </w:pPr>
      <w:r w:rsidRPr="00027173">
        <w:rPr>
          <w:rFonts w:ascii="Arial" w:eastAsia="Times New Roman" w:hAnsi="Arial" w:cs="Arial"/>
          <w:color w:val="000000"/>
        </w:rPr>
        <w:t>Include in diagrams confidence band/percent error</w:t>
      </w:r>
    </w:p>
    <w:p w14:paraId="1B61537D" w14:textId="77777777"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b/>
          <w:bCs/>
          <w:color w:val="000000"/>
        </w:rPr>
        <w:t>Discussion</w:t>
      </w:r>
    </w:p>
    <w:p w14:paraId="7FCC956F" w14:textId="77777777" w:rsidR="00027173" w:rsidRPr="00027173" w:rsidRDefault="00027173" w:rsidP="00027173">
      <w:pPr>
        <w:numPr>
          <w:ilvl w:val="0"/>
          <w:numId w:val="3"/>
        </w:numPr>
        <w:spacing w:line="480" w:lineRule="auto"/>
        <w:textAlignment w:val="baseline"/>
        <w:rPr>
          <w:rFonts w:ascii="Arial" w:eastAsia="Times New Roman" w:hAnsi="Arial" w:cs="Arial"/>
          <w:color w:val="000000"/>
        </w:rPr>
      </w:pPr>
      <w:r w:rsidRPr="00027173">
        <w:rPr>
          <w:rFonts w:ascii="Arial" w:eastAsia="Times New Roman" w:hAnsi="Arial" w:cs="Arial"/>
          <w:color w:val="000000"/>
        </w:rPr>
        <w:t>Paragraph on general result findings </w:t>
      </w:r>
    </w:p>
    <w:p w14:paraId="668DB7E9" w14:textId="77777777" w:rsidR="00027173" w:rsidRPr="00027173" w:rsidRDefault="00027173" w:rsidP="00027173">
      <w:pPr>
        <w:numPr>
          <w:ilvl w:val="0"/>
          <w:numId w:val="3"/>
        </w:numPr>
        <w:spacing w:line="480" w:lineRule="auto"/>
        <w:textAlignment w:val="baseline"/>
        <w:rPr>
          <w:rFonts w:ascii="Arial" w:eastAsia="Times New Roman" w:hAnsi="Arial" w:cs="Arial"/>
          <w:color w:val="000000"/>
        </w:rPr>
      </w:pPr>
      <w:r w:rsidRPr="00027173">
        <w:rPr>
          <w:rFonts w:ascii="Arial" w:eastAsia="Times New Roman" w:hAnsi="Arial" w:cs="Arial"/>
          <w:color w:val="000000"/>
        </w:rPr>
        <w:t>Everything else on results</w:t>
      </w:r>
    </w:p>
    <w:p w14:paraId="65D557C2" w14:textId="77777777" w:rsidR="00027173" w:rsidRPr="00027173" w:rsidRDefault="00027173" w:rsidP="00027173">
      <w:pPr>
        <w:spacing w:line="480" w:lineRule="auto"/>
        <w:rPr>
          <w:rFonts w:ascii="Times New Roman" w:eastAsia="Times New Roman" w:hAnsi="Times New Roman" w:cs="Times New Roman"/>
        </w:rPr>
      </w:pPr>
      <w:r w:rsidRPr="00027173">
        <w:rPr>
          <w:rFonts w:ascii="Arial" w:eastAsia="Times New Roman" w:hAnsi="Arial" w:cs="Arial"/>
          <w:b/>
          <w:bCs/>
          <w:color w:val="000000"/>
        </w:rPr>
        <w:t>Conclusion</w:t>
      </w:r>
    </w:p>
    <w:p w14:paraId="44949FD1" w14:textId="77777777" w:rsidR="00027173" w:rsidRPr="00027173" w:rsidRDefault="00027173" w:rsidP="00027173">
      <w:pPr>
        <w:numPr>
          <w:ilvl w:val="0"/>
          <w:numId w:val="4"/>
        </w:numPr>
        <w:spacing w:line="480" w:lineRule="auto"/>
        <w:textAlignment w:val="baseline"/>
        <w:rPr>
          <w:rFonts w:ascii="Arial" w:eastAsia="Times New Roman" w:hAnsi="Arial" w:cs="Arial"/>
          <w:color w:val="000000"/>
        </w:rPr>
      </w:pPr>
      <w:r w:rsidRPr="00027173">
        <w:rPr>
          <w:rFonts w:ascii="Arial" w:eastAsia="Times New Roman" w:hAnsi="Arial" w:cs="Arial"/>
          <w:color w:val="000000"/>
        </w:rPr>
        <w:t>Tie to intro</w:t>
      </w:r>
    </w:p>
    <w:p w14:paraId="14C3F5D0" w14:textId="77777777" w:rsidR="00027173" w:rsidRPr="00027173" w:rsidRDefault="00027173" w:rsidP="00027173">
      <w:pPr>
        <w:numPr>
          <w:ilvl w:val="0"/>
          <w:numId w:val="4"/>
        </w:numPr>
        <w:spacing w:line="480" w:lineRule="auto"/>
        <w:textAlignment w:val="baseline"/>
        <w:rPr>
          <w:rFonts w:ascii="Arial" w:eastAsia="Times New Roman" w:hAnsi="Arial" w:cs="Arial"/>
          <w:color w:val="000000"/>
        </w:rPr>
      </w:pPr>
      <w:r w:rsidRPr="00027173">
        <w:rPr>
          <w:rFonts w:ascii="Arial" w:eastAsia="Times New Roman" w:hAnsi="Arial" w:cs="Arial"/>
          <w:color w:val="000000"/>
        </w:rPr>
        <w:t>Future direction/implication of results findings/how can it be applied to other things/why was it important</w:t>
      </w:r>
    </w:p>
    <w:p w14:paraId="021B787E" w14:textId="75E09108" w:rsidR="00027173" w:rsidRPr="00BD4A11" w:rsidRDefault="00027173" w:rsidP="00BD4A11">
      <w:pPr>
        <w:spacing w:line="480" w:lineRule="auto"/>
        <w:rPr>
          <w:rFonts w:ascii="Arial" w:eastAsia="Times New Roman" w:hAnsi="Arial" w:cs="Arial"/>
          <w:b/>
          <w:bCs/>
          <w:color w:val="000000"/>
        </w:rPr>
      </w:pPr>
      <w:r w:rsidRPr="00027173">
        <w:rPr>
          <w:rFonts w:ascii="Arial" w:eastAsia="Times New Roman" w:hAnsi="Arial" w:cs="Arial"/>
          <w:b/>
          <w:bCs/>
          <w:color w:val="000000"/>
        </w:rPr>
        <w:lastRenderedPageBreak/>
        <w:t xml:space="preserve">References </w:t>
      </w:r>
    </w:p>
    <w:p w14:paraId="20E472C2" w14:textId="77777777" w:rsidR="00BD4A11" w:rsidRPr="00BD4A11" w:rsidRDefault="00BD4A11" w:rsidP="00BD4A11">
      <w:pPr>
        <w:pStyle w:val="Bibliography"/>
        <w:rPr>
          <w:rFonts w:ascii="Times New Roman" w:hAnsi="Times New Roman" w:cs="Times New Roman"/>
        </w:rPr>
      </w:pPr>
      <w:r>
        <w:fldChar w:fldCharType="begin"/>
      </w:r>
      <w:r>
        <w:instrText xml:space="preserve"> ADDIN ZOTERO_BIBL {"uncited":[["http://zotero.org/users/local/e7yidtnN/items/TLVH7BSA"],["http://zotero.org/users/local/e7yidtnN/items/AQYX8FKZ"]],"omitted":[],"custom":[]} CSL_BIBLIOGRAPHY </w:instrText>
      </w:r>
      <w:r>
        <w:fldChar w:fldCharType="separate"/>
      </w:r>
      <w:r w:rsidRPr="00BD4A11">
        <w:rPr>
          <w:rFonts w:ascii="Times New Roman" w:hAnsi="Times New Roman" w:cs="Times New Roman"/>
        </w:rPr>
        <w:t xml:space="preserve">Anticamara, Jonathan A., and Kevin T. B. Go. “Spatio-Temporal Declines in Philippine Fisheries and Its Implications to Coastal Municipal Fishers’ Catch and Income.” </w:t>
      </w:r>
      <w:r w:rsidRPr="00BD4A11">
        <w:rPr>
          <w:rFonts w:ascii="Times New Roman" w:hAnsi="Times New Roman" w:cs="Times New Roman"/>
          <w:i/>
          <w:iCs/>
        </w:rPr>
        <w:t>Frontiers in Marine Science</w:t>
      </w:r>
      <w:r w:rsidRPr="00BD4A11">
        <w:rPr>
          <w:rFonts w:ascii="Times New Roman" w:hAnsi="Times New Roman" w:cs="Times New Roman"/>
        </w:rPr>
        <w:t xml:space="preserve">, vol. 3, 2016. </w:t>
      </w:r>
      <w:r w:rsidRPr="00BD4A11">
        <w:rPr>
          <w:rFonts w:ascii="Times New Roman" w:hAnsi="Times New Roman" w:cs="Times New Roman"/>
          <w:i/>
          <w:iCs/>
        </w:rPr>
        <w:t>Frontiers</w:t>
      </w:r>
      <w:r w:rsidRPr="00BD4A11">
        <w:rPr>
          <w:rFonts w:ascii="Times New Roman" w:hAnsi="Times New Roman" w:cs="Times New Roman"/>
        </w:rPr>
        <w:t>, https://www.frontiersin.org/article/10.3389/fmars.2016.00021.</w:t>
      </w:r>
    </w:p>
    <w:p w14:paraId="77133E8F" w14:textId="77777777" w:rsidR="00BD4A11" w:rsidRPr="00BD4A11" w:rsidRDefault="00BD4A11" w:rsidP="00BD4A11">
      <w:pPr>
        <w:pStyle w:val="Bibliography"/>
        <w:rPr>
          <w:rFonts w:ascii="Times New Roman" w:hAnsi="Times New Roman" w:cs="Times New Roman"/>
        </w:rPr>
      </w:pPr>
      <w:r w:rsidRPr="00BD4A11">
        <w:rPr>
          <w:rFonts w:ascii="Times New Roman" w:hAnsi="Times New Roman" w:cs="Times New Roman"/>
          <w:i/>
          <w:iCs/>
        </w:rPr>
        <w:t>Bureau of Fisheries and Aquatic Resources</w:t>
      </w:r>
      <w:r w:rsidRPr="00BD4A11">
        <w:rPr>
          <w:rFonts w:ascii="Times New Roman" w:hAnsi="Times New Roman" w:cs="Times New Roman"/>
        </w:rPr>
        <w:t>. https://www.bfar.da.gov.ph/. Accessed 30 June 2022.</w:t>
      </w:r>
    </w:p>
    <w:p w14:paraId="3853FC18" w14:textId="77777777" w:rsidR="00BD4A11" w:rsidRPr="00BD4A11" w:rsidRDefault="00BD4A11" w:rsidP="00BD4A11">
      <w:pPr>
        <w:pStyle w:val="Bibliography"/>
        <w:rPr>
          <w:rFonts w:ascii="Times New Roman" w:hAnsi="Times New Roman" w:cs="Times New Roman"/>
        </w:rPr>
      </w:pPr>
      <w:r w:rsidRPr="00BD4A11">
        <w:rPr>
          <w:rFonts w:ascii="Times New Roman" w:hAnsi="Times New Roman" w:cs="Times New Roman"/>
        </w:rPr>
        <w:t xml:space="preserve">Carpenter, Kent E., and Victor G. Springer. “The Center of the Center of Marine Shore Fish Biodiversity: The Philippine Islands.” </w:t>
      </w:r>
      <w:r w:rsidRPr="00BD4A11">
        <w:rPr>
          <w:rFonts w:ascii="Times New Roman" w:hAnsi="Times New Roman" w:cs="Times New Roman"/>
          <w:i/>
          <w:iCs/>
        </w:rPr>
        <w:t>Environmental Biology of Fishes</w:t>
      </w:r>
      <w:r w:rsidRPr="00BD4A11">
        <w:rPr>
          <w:rFonts w:ascii="Times New Roman" w:hAnsi="Times New Roman" w:cs="Times New Roman"/>
        </w:rPr>
        <w:t xml:space="preserve">, vol. 72, no. 4, Apr. 2005, pp. 467–80. </w:t>
      </w:r>
      <w:r w:rsidRPr="00BD4A11">
        <w:rPr>
          <w:rFonts w:ascii="Times New Roman" w:hAnsi="Times New Roman" w:cs="Times New Roman"/>
          <w:i/>
          <w:iCs/>
        </w:rPr>
        <w:t>Springer Link</w:t>
      </w:r>
      <w:r w:rsidRPr="00BD4A11">
        <w:rPr>
          <w:rFonts w:ascii="Times New Roman" w:hAnsi="Times New Roman" w:cs="Times New Roman"/>
        </w:rPr>
        <w:t>, https://doi.org/10.1007/s10641-004-3154-4.</w:t>
      </w:r>
    </w:p>
    <w:p w14:paraId="08FB0036" w14:textId="77777777" w:rsidR="00BD4A11" w:rsidRPr="00BD4A11" w:rsidRDefault="00BD4A11" w:rsidP="00BD4A11">
      <w:pPr>
        <w:pStyle w:val="Bibliography"/>
        <w:rPr>
          <w:rFonts w:ascii="Times New Roman" w:hAnsi="Times New Roman" w:cs="Times New Roman"/>
        </w:rPr>
      </w:pPr>
      <w:r w:rsidRPr="00BD4A11">
        <w:rPr>
          <w:rFonts w:ascii="Times New Roman" w:hAnsi="Times New Roman" w:cs="Times New Roman"/>
        </w:rPr>
        <w:t xml:space="preserve">Dudgeon, David, et al. “Freshwater Biodiversity: Importance, Threats, Status and Conservation Challenges.” </w:t>
      </w:r>
      <w:r w:rsidRPr="00BD4A11">
        <w:rPr>
          <w:rFonts w:ascii="Times New Roman" w:hAnsi="Times New Roman" w:cs="Times New Roman"/>
          <w:i/>
          <w:iCs/>
        </w:rPr>
        <w:t>Biological Reviews</w:t>
      </w:r>
      <w:r w:rsidRPr="00BD4A11">
        <w:rPr>
          <w:rFonts w:ascii="Times New Roman" w:hAnsi="Times New Roman" w:cs="Times New Roman"/>
        </w:rPr>
        <w:t xml:space="preserve">, vol. 81, no. 2, May 2006, pp. 163–82. </w:t>
      </w:r>
      <w:r w:rsidRPr="00BD4A11">
        <w:rPr>
          <w:rFonts w:ascii="Times New Roman" w:hAnsi="Times New Roman" w:cs="Times New Roman"/>
          <w:i/>
          <w:iCs/>
        </w:rPr>
        <w:t>Cambridge University Press</w:t>
      </w:r>
      <w:r w:rsidRPr="00BD4A11">
        <w:rPr>
          <w:rFonts w:ascii="Times New Roman" w:hAnsi="Times New Roman" w:cs="Times New Roman"/>
        </w:rPr>
        <w:t>, https://doi.org/10.1017/S1464793105006950.</w:t>
      </w:r>
    </w:p>
    <w:p w14:paraId="2043C2C7" w14:textId="77777777" w:rsidR="00BD4A11" w:rsidRPr="00BD4A11" w:rsidRDefault="00BD4A11" w:rsidP="00BD4A11">
      <w:pPr>
        <w:pStyle w:val="Bibliography"/>
        <w:rPr>
          <w:rFonts w:ascii="Times New Roman" w:hAnsi="Times New Roman" w:cs="Times New Roman"/>
        </w:rPr>
      </w:pPr>
      <w:r w:rsidRPr="00BD4A11">
        <w:rPr>
          <w:rFonts w:ascii="Times New Roman" w:hAnsi="Times New Roman" w:cs="Times New Roman"/>
        </w:rPr>
        <w:t xml:space="preserve">Panga, Fleurdeliz M., et al. “Through the Boundaries: Environmental Factors Affecting Reef Benthic Cover in Marine Protected Areas in the Philippines.” </w:t>
      </w:r>
      <w:r w:rsidRPr="00BD4A11">
        <w:rPr>
          <w:rFonts w:ascii="Times New Roman" w:hAnsi="Times New Roman" w:cs="Times New Roman"/>
          <w:i/>
          <w:iCs/>
        </w:rPr>
        <w:t>Frontiers in Marine Science</w:t>
      </w:r>
      <w:r w:rsidRPr="00BD4A11">
        <w:rPr>
          <w:rFonts w:ascii="Times New Roman" w:hAnsi="Times New Roman" w:cs="Times New Roman"/>
        </w:rPr>
        <w:t xml:space="preserve">, vol. 8, 2021. </w:t>
      </w:r>
      <w:r w:rsidRPr="00BD4A11">
        <w:rPr>
          <w:rFonts w:ascii="Times New Roman" w:hAnsi="Times New Roman" w:cs="Times New Roman"/>
          <w:i/>
          <w:iCs/>
        </w:rPr>
        <w:t>Frontiers</w:t>
      </w:r>
      <w:r w:rsidRPr="00BD4A11">
        <w:rPr>
          <w:rFonts w:ascii="Times New Roman" w:hAnsi="Times New Roman" w:cs="Times New Roman"/>
        </w:rPr>
        <w:t>, https://www.frontiersin.org/article/10.3389/fmars.2021.702071.</w:t>
      </w:r>
    </w:p>
    <w:p w14:paraId="629417BE" w14:textId="77777777" w:rsidR="00BD4A11" w:rsidRPr="00BD4A11" w:rsidRDefault="00BD4A11" w:rsidP="00BD4A11">
      <w:pPr>
        <w:pStyle w:val="Bibliography"/>
        <w:rPr>
          <w:rFonts w:ascii="Times New Roman" w:hAnsi="Times New Roman" w:cs="Times New Roman"/>
        </w:rPr>
      </w:pPr>
      <w:r w:rsidRPr="00BD4A11">
        <w:rPr>
          <w:rFonts w:ascii="Times New Roman" w:hAnsi="Times New Roman" w:cs="Times New Roman"/>
        </w:rPr>
        <w:t xml:space="preserve">Sanciangco, Jonnell C., et al. </w:t>
      </w:r>
      <w:r w:rsidRPr="00BD4A11">
        <w:rPr>
          <w:rFonts w:ascii="Times New Roman" w:hAnsi="Times New Roman" w:cs="Times New Roman"/>
          <w:i/>
          <w:iCs/>
        </w:rPr>
        <w:t>Habitat Availability and Heterogeneity and the Indo-Pacific Warm Pool as Predictors of Marine Species Richness in the Tropical Indo-Pacific | PLOS ONE</w:t>
      </w:r>
      <w:r w:rsidRPr="00BD4A11">
        <w:rPr>
          <w:rFonts w:ascii="Times New Roman" w:hAnsi="Times New Roman" w:cs="Times New Roman"/>
        </w:rPr>
        <w:t>. https://journals.plos.org/plosone/article?id=10.1371/journal.pone.0056245. Accessed 30 June 2022.</w:t>
      </w:r>
    </w:p>
    <w:p w14:paraId="665FD0DA" w14:textId="77777777" w:rsidR="00BD4A11" w:rsidRPr="00BD4A11" w:rsidRDefault="00BD4A11" w:rsidP="00BD4A11">
      <w:pPr>
        <w:pStyle w:val="Bibliography"/>
        <w:rPr>
          <w:rFonts w:ascii="Times New Roman" w:hAnsi="Times New Roman" w:cs="Times New Roman"/>
        </w:rPr>
      </w:pPr>
      <w:r w:rsidRPr="00BD4A11">
        <w:rPr>
          <w:rFonts w:ascii="Times New Roman" w:hAnsi="Times New Roman" w:cs="Times New Roman"/>
        </w:rPr>
        <w:t xml:space="preserve">Silvestre, Geromino T., et al. </w:t>
      </w:r>
      <w:r w:rsidRPr="00BD4A11">
        <w:rPr>
          <w:rFonts w:ascii="Times New Roman" w:hAnsi="Times New Roman" w:cs="Times New Roman"/>
          <w:i/>
          <w:iCs/>
        </w:rPr>
        <w:t>Assessment, Management and Future Directions for Coastal Fisheries in Asian Countries</w:t>
      </w:r>
      <w:r w:rsidRPr="00BD4A11">
        <w:rPr>
          <w:rFonts w:ascii="Times New Roman" w:hAnsi="Times New Roman" w:cs="Times New Roman"/>
        </w:rPr>
        <w:t>. WorldFish, 2003.</w:t>
      </w:r>
    </w:p>
    <w:p w14:paraId="04DC2C91" w14:textId="77777777" w:rsidR="00BD4A11" w:rsidRPr="00BD4A11" w:rsidRDefault="00BD4A11" w:rsidP="00BD4A11">
      <w:pPr>
        <w:pStyle w:val="Bibliography"/>
        <w:rPr>
          <w:rFonts w:ascii="Times New Roman" w:hAnsi="Times New Roman" w:cs="Times New Roman"/>
        </w:rPr>
      </w:pPr>
      <w:r w:rsidRPr="00BD4A11">
        <w:rPr>
          <w:rFonts w:ascii="Times New Roman" w:hAnsi="Times New Roman" w:cs="Times New Roman"/>
        </w:rPr>
        <w:lastRenderedPageBreak/>
        <w:t xml:space="preserve">Smith, David G., and Jeffrey T. Williams. “The Great Albatross Philippine Expedition and Its Fishes.” </w:t>
      </w:r>
      <w:r w:rsidRPr="00BD4A11">
        <w:rPr>
          <w:rFonts w:ascii="Times New Roman" w:hAnsi="Times New Roman" w:cs="Times New Roman"/>
          <w:i/>
          <w:iCs/>
        </w:rPr>
        <w:t>Marine Fisheries Review</w:t>
      </w:r>
      <w:r w:rsidRPr="00BD4A11">
        <w:rPr>
          <w:rFonts w:ascii="Times New Roman" w:hAnsi="Times New Roman" w:cs="Times New Roman"/>
        </w:rPr>
        <w:t>, 1999, p. 11.</w:t>
      </w:r>
    </w:p>
    <w:p w14:paraId="0DA66356" w14:textId="77777777" w:rsidR="00BD4A11" w:rsidRPr="00BD4A11" w:rsidRDefault="00BD4A11" w:rsidP="00BD4A11">
      <w:pPr>
        <w:pStyle w:val="Bibliography"/>
        <w:rPr>
          <w:rFonts w:ascii="Times New Roman" w:hAnsi="Times New Roman" w:cs="Times New Roman"/>
        </w:rPr>
      </w:pPr>
      <w:r w:rsidRPr="00BD4A11">
        <w:rPr>
          <w:rFonts w:ascii="Times New Roman" w:hAnsi="Times New Roman" w:cs="Times New Roman"/>
        </w:rPr>
        <w:t xml:space="preserve">Wahyuningtyas, L. A., et al. </w:t>
      </w:r>
      <w:r w:rsidRPr="00BD4A11">
        <w:rPr>
          <w:rFonts w:ascii="Times New Roman" w:hAnsi="Times New Roman" w:cs="Times New Roman"/>
          <w:i/>
          <w:iCs/>
        </w:rPr>
        <w:t>Nutritional Profile of Rabbitfish (Siganus Spp.) from the Kepulauan Seribu (Thousand Islands), Jakarta, Indonesia - ProQuest</w:t>
      </w:r>
      <w:r w:rsidRPr="00BD4A11">
        <w:rPr>
          <w:rFonts w:ascii="Times New Roman" w:hAnsi="Times New Roman" w:cs="Times New Roman"/>
        </w:rPr>
        <w:t>. https://www.proquest.com/openview/6e4e590dd1285396af88d6f9751e5e3e/1?pq-origsite=gscholar&amp;cbl=816390. Accessed 30 June 2022.</w:t>
      </w:r>
    </w:p>
    <w:p w14:paraId="433D979C" w14:textId="77777777" w:rsidR="00BD4A11" w:rsidRPr="00BD4A11" w:rsidRDefault="00BD4A11" w:rsidP="00BD4A11">
      <w:pPr>
        <w:pStyle w:val="Bibliography"/>
        <w:rPr>
          <w:rFonts w:ascii="Times New Roman" w:hAnsi="Times New Roman" w:cs="Times New Roman"/>
        </w:rPr>
      </w:pPr>
      <w:r w:rsidRPr="00BD4A11">
        <w:rPr>
          <w:rFonts w:ascii="Times New Roman" w:hAnsi="Times New Roman" w:cs="Times New Roman"/>
          <w:i/>
          <w:iCs/>
        </w:rPr>
        <w:t>Welcome Aboard! | Philippines PIRE Project</w:t>
      </w:r>
      <w:r w:rsidRPr="00BD4A11">
        <w:rPr>
          <w:rFonts w:ascii="Times New Roman" w:hAnsi="Times New Roman" w:cs="Times New Roman"/>
        </w:rPr>
        <w:t>. https://sites.wp.odu.edu/PIRE/educational-initiatives/reu/welcome_aboard/. Accessed 30 June 2022.</w:t>
      </w:r>
    </w:p>
    <w:p w14:paraId="34B90DC1" w14:textId="77467399" w:rsidR="00BD4A11" w:rsidRPr="00027173" w:rsidRDefault="00BD4A11" w:rsidP="00BD4A11">
      <w:pPr>
        <w:pStyle w:val="Bibliography"/>
        <w:rPr>
          <w:rFonts w:ascii="Times New Roman" w:hAnsi="Times New Roman" w:cs="Times New Roman"/>
        </w:rPr>
      </w:pPr>
      <w:r>
        <w:rPr>
          <w:rFonts w:ascii="Times New Roman" w:eastAsia="Times New Roman" w:hAnsi="Times New Roman" w:cs="Times New Roman"/>
        </w:rPr>
        <w:fldChar w:fldCharType="end"/>
      </w:r>
    </w:p>
    <w:p w14:paraId="1CDC81AB" w14:textId="77777777" w:rsidR="00027173" w:rsidRPr="00027173" w:rsidRDefault="00027173" w:rsidP="00027173">
      <w:pPr>
        <w:rPr>
          <w:rFonts w:ascii="Times New Roman" w:eastAsia="Times New Roman" w:hAnsi="Times New Roman" w:cs="Times New Roman"/>
        </w:rPr>
      </w:pPr>
    </w:p>
    <w:p w14:paraId="52673EFB" w14:textId="0F64A3AB" w:rsidR="00027173" w:rsidRPr="00027173" w:rsidRDefault="00027173" w:rsidP="00027173">
      <w:pPr>
        <w:ind w:hanging="720"/>
        <w:rPr>
          <w:rFonts w:ascii="Times New Roman" w:eastAsia="Times New Roman" w:hAnsi="Times New Roman" w:cs="Times New Roman"/>
        </w:rPr>
      </w:pPr>
      <w:r w:rsidRPr="00027173">
        <w:rPr>
          <w:rFonts w:ascii="Arial" w:eastAsia="Times New Roman" w:hAnsi="Arial" w:cs="Arial"/>
          <w:color w:val="000000"/>
          <w:sz w:val="22"/>
          <w:szCs w:val="22"/>
        </w:rPr>
        <w:t xml:space="preserve">Chen, </w:t>
      </w:r>
      <w:proofErr w:type="spellStart"/>
      <w:r w:rsidRPr="00027173">
        <w:rPr>
          <w:rFonts w:ascii="Arial" w:eastAsia="Times New Roman" w:hAnsi="Arial" w:cs="Arial"/>
          <w:color w:val="000000"/>
          <w:sz w:val="22"/>
          <w:szCs w:val="22"/>
        </w:rPr>
        <w:t>Ellson</w:t>
      </w:r>
      <w:proofErr w:type="spellEnd"/>
      <w:r w:rsidRPr="00027173">
        <w:rPr>
          <w:rFonts w:ascii="Arial" w:eastAsia="Times New Roman" w:hAnsi="Arial" w:cs="Arial"/>
          <w:color w:val="000000"/>
          <w:sz w:val="22"/>
          <w:szCs w:val="22"/>
        </w:rPr>
        <w:t xml:space="preserve"> Y, et al. “Ordered Shotgun Sequencing, a Strategy for Integrated Mapping and Sequencing of YAC Clones.” Genomics, Academic Press, 25 May 2002, </w:t>
      </w:r>
      <w:hyperlink r:id="rId5" w:history="1">
        <w:r w:rsidR="00BD4A11">
          <w:rPr>
            <w:rFonts w:ascii="Arial" w:hAnsi="Arial" w:cs="Arial"/>
            <w:color w:val="0000FF"/>
            <w:sz w:val="22"/>
          </w:rPr>
          <w:t>(Silvestre et al.)</w:t>
        </w:r>
      </w:hyperlink>
      <w:r w:rsidRPr="00027173">
        <w:rPr>
          <w:rFonts w:ascii="Arial" w:eastAsia="Times New Roman" w:hAnsi="Arial" w:cs="Arial"/>
          <w:color w:val="000000"/>
          <w:sz w:val="22"/>
          <w:szCs w:val="22"/>
        </w:rPr>
        <w:t>.</w:t>
      </w:r>
    </w:p>
    <w:p w14:paraId="5DE8166C" w14:textId="77777777" w:rsidR="00027173" w:rsidRPr="00027173" w:rsidRDefault="00027173" w:rsidP="00027173">
      <w:pPr>
        <w:rPr>
          <w:rFonts w:ascii="Times New Roman" w:eastAsia="Times New Roman" w:hAnsi="Times New Roman" w:cs="Times New Roman"/>
        </w:rPr>
      </w:pPr>
    </w:p>
    <w:p w14:paraId="1C447CB0" w14:textId="77777777" w:rsidR="00027173" w:rsidRPr="00027173" w:rsidRDefault="00027173" w:rsidP="00027173">
      <w:pPr>
        <w:rPr>
          <w:rFonts w:ascii="Times New Roman" w:eastAsia="Times New Roman" w:hAnsi="Times New Roman" w:cs="Times New Roman"/>
        </w:rPr>
      </w:pPr>
    </w:p>
    <w:p w14:paraId="0A7034D9" w14:textId="77777777" w:rsidR="00027173" w:rsidRPr="00027173" w:rsidRDefault="00027173" w:rsidP="00027173">
      <w:pPr>
        <w:ind w:hanging="720"/>
        <w:rPr>
          <w:rFonts w:ascii="Times New Roman" w:eastAsia="Times New Roman" w:hAnsi="Times New Roman" w:cs="Times New Roman"/>
        </w:rPr>
      </w:pPr>
      <w:r w:rsidRPr="00027173">
        <w:rPr>
          <w:rFonts w:ascii="Arial" w:eastAsia="Times New Roman" w:hAnsi="Arial" w:cs="Arial"/>
          <w:color w:val="000000"/>
          <w:sz w:val="22"/>
          <w:szCs w:val="22"/>
        </w:rPr>
        <w:t>Fraser, T.H., 2012. A new species of deeper dwelling West Pacific cardinalfish (</w:t>
      </w:r>
      <w:proofErr w:type="spellStart"/>
      <w:r w:rsidRPr="00027173">
        <w:rPr>
          <w:rFonts w:ascii="Arial" w:eastAsia="Times New Roman" w:hAnsi="Arial" w:cs="Arial"/>
          <w:color w:val="000000"/>
          <w:sz w:val="22"/>
          <w:szCs w:val="22"/>
        </w:rPr>
        <w:t>Percomorpha</w:t>
      </w:r>
      <w:proofErr w:type="spellEnd"/>
      <w:r w:rsidRPr="00027173">
        <w:rPr>
          <w:rFonts w:ascii="Arial" w:eastAsia="Times New Roman" w:hAnsi="Arial" w:cs="Arial"/>
          <w:color w:val="000000"/>
          <w:sz w:val="22"/>
          <w:szCs w:val="22"/>
        </w:rPr>
        <w:t xml:space="preserve">: </w:t>
      </w:r>
      <w:proofErr w:type="spellStart"/>
      <w:r w:rsidRPr="00027173">
        <w:rPr>
          <w:rFonts w:ascii="Arial" w:eastAsia="Times New Roman" w:hAnsi="Arial" w:cs="Arial"/>
          <w:color w:val="000000"/>
          <w:sz w:val="22"/>
          <w:szCs w:val="22"/>
        </w:rPr>
        <w:t>Apogonidae</w:t>
      </w:r>
      <w:proofErr w:type="spellEnd"/>
      <w:r w:rsidRPr="00027173">
        <w:rPr>
          <w:rFonts w:ascii="Arial" w:eastAsia="Times New Roman" w:hAnsi="Arial" w:cs="Arial"/>
          <w:color w:val="000000"/>
          <w:sz w:val="22"/>
          <w:szCs w:val="22"/>
        </w:rPr>
        <w:t xml:space="preserve">) with a redescription of </w:t>
      </w:r>
      <w:proofErr w:type="spellStart"/>
      <w:r w:rsidRPr="00027173">
        <w:rPr>
          <w:rFonts w:ascii="Arial" w:eastAsia="Times New Roman" w:hAnsi="Arial" w:cs="Arial"/>
          <w:i/>
          <w:iCs/>
          <w:color w:val="000000"/>
          <w:sz w:val="22"/>
          <w:szCs w:val="22"/>
        </w:rPr>
        <w:t>Ostorhinchus</w:t>
      </w:r>
      <w:proofErr w:type="spellEnd"/>
      <w:r w:rsidRPr="00027173">
        <w:rPr>
          <w:rFonts w:ascii="Arial" w:eastAsia="Times New Roman" w:hAnsi="Arial" w:cs="Arial"/>
          <w:i/>
          <w:iCs/>
          <w:color w:val="000000"/>
          <w:sz w:val="22"/>
          <w:szCs w:val="22"/>
        </w:rPr>
        <w:t xml:space="preserve"> </w:t>
      </w:r>
      <w:proofErr w:type="spellStart"/>
      <w:r w:rsidRPr="00027173">
        <w:rPr>
          <w:rFonts w:ascii="Arial" w:eastAsia="Times New Roman" w:hAnsi="Arial" w:cs="Arial"/>
          <w:i/>
          <w:iCs/>
          <w:color w:val="000000"/>
          <w:sz w:val="22"/>
          <w:szCs w:val="22"/>
        </w:rPr>
        <w:t>atrogaster</w:t>
      </w:r>
      <w:proofErr w:type="spellEnd"/>
      <w:r w:rsidRPr="00027173">
        <w:rPr>
          <w:rFonts w:ascii="Arial" w:eastAsia="Times New Roman" w:hAnsi="Arial" w:cs="Arial"/>
          <w:color w:val="000000"/>
          <w:sz w:val="22"/>
          <w:szCs w:val="22"/>
        </w:rPr>
        <w:t xml:space="preserve">. </w:t>
      </w:r>
      <w:proofErr w:type="spellStart"/>
      <w:r w:rsidRPr="00027173">
        <w:rPr>
          <w:rFonts w:ascii="Arial" w:eastAsia="Times New Roman" w:hAnsi="Arial" w:cs="Arial"/>
          <w:color w:val="000000"/>
          <w:sz w:val="22"/>
          <w:szCs w:val="22"/>
        </w:rPr>
        <w:t>Zootaxa</w:t>
      </w:r>
      <w:proofErr w:type="spellEnd"/>
      <w:r w:rsidRPr="00027173">
        <w:rPr>
          <w:rFonts w:ascii="Arial" w:eastAsia="Times New Roman" w:hAnsi="Arial" w:cs="Arial"/>
          <w:color w:val="000000"/>
          <w:sz w:val="22"/>
          <w:szCs w:val="22"/>
        </w:rPr>
        <w:t xml:space="preserve"> 3492:77-84. (Ref. 91763) </w:t>
      </w:r>
    </w:p>
    <w:p w14:paraId="0DA81232" w14:textId="77777777" w:rsidR="00027173" w:rsidRPr="00027173" w:rsidRDefault="00027173" w:rsidP="00027173">
      <w:pPr>
        <w:rPr>
          <w:rFonts w:ascii="Times New Roman" w:eastAsia="Times New Roman" w:hAnsi="Times New Roman" w:cs="Times New Roman"/>
        </w:rPr>
      </w:pPr>
    </w:p>
    <w:p w14:paraId="03CEC5D6" w14:textId="77777777" w:rsidR="00027173" w:rsidRPr="00027173" w:rsidRDefault="00027173" w:rsidP="00027173">
      <w:pPr>
        <w:ind w:hanging="720"/>
        <w:rPr>
          <w:rFonts w:ascii="Times New Roman" w:eastAsia="Times New Roman" w:hAnsi="Times New Roman" w:cs="Times New Roman"/>
        </w:rPr>
      </w:pPr>
      <w:r w:rsidRPr="00027173">
        <w:rPr>
          <w:rFonts w:ascii="Arial" w:eastAsia="Times New Roman" w:hAnsi="Arial" w:cs="Arial"/>
          <w:color w:val="000000"/>
          <w:sz w:val="22"/>
          <w:szCs w:val="22"/>
        </w:rPr>
        <w:t xml:space="preserve">Kaiser, Olaf, et al. “Whole Genome Shotgun Sequencing Guided by Bioinformatics Pipelines-an Optimized Approach for an Established Technique.” Journal of Biotechnology, Elsevier, 19 Nov. 2003, </w:t>
      </w:r>
      <w:hyperlink r:id="rId6" w:history="1">
        <w:r w:rsidRPr="00027173">
          <w:rPr>
            <w:rFonts w:ascii="Arial" w:eastAsia="Times New Roman" w:hAnsi="Arial" w:cs="Arial"/>
            <w:color w:val="1155CC"/>
            <w:sz w:val="22"/>
            <w:szCs w:val="22"/>
            <w:u w:val="single"/>
          </w:rPr>
          <w:t>https://www.sciencedirect.com/science/article/abs/pii/S0168165603002293</w:t>
        </w:r>
      </w:hyperlink>
      <w:r w:rsidRPr="00027173">
        <w:rPr>
          <w:rFonts w:ascii="Arial" w:eastAsia="Times New Roman" w:hAnsi="Arial" w:cs="Arial"/>
          <w:color w:val="000000"/>
          <w:sz w:val="22"/>
          <w:szCs w:val="22"/>
        </w:rPr>
        <w:t>. </w:t>
      </w:r>
    </w:p>
    <w:p w14:paraId="2E8842AA" w14:textId="77777777" w:rsidR="00027173" w:rsidRPr="00027173" w:rsidRDefault="00027173" w:rsidP="00027173">
      <w:pPr>
        <w:rPr>
          <w:rFonts w:ascii="Times New Roman" w:eastAsia="Times New Roman" w:hAnsi="Times New Roman" w:cs="Times New Roman"/>
        </w:rPr>
      </w:pPr>
    </w:p>
    <w:p w14:paraId="3C7235C5" w14:textId="77777777" w:rsidR="00027173" w:rsidRPr="00027173" w:rsidRDefault="00027173" w:rsidP="00027173">
      <w:pPr>
        <w:ind w:hanging="720"/>
        <w:rPr>
          <w:rFonts w:ascii="Times New Roman" w:eastAsia="Times New Roman" w:hAnsi="Times New Roman" w:cs="Times New Roman"/>
        </w:rPr>
      </w:pPr>
      <w:proofErr w:type="spellStart"/>
      <w:r w:rsidRPr="00027173">
        <w:rPr>
          <w:rFonts w:ascii="Arial" w:eastAsia="Times New Roman" w:hAnsi="Arial" w:cs="Arial"/>
          <w:color w:val="000000"/>
          <w:sz w:val="22"/>
          <w:szCs w:val="22"/>
        </w:rPr>
        <w:t>Libretexts</w:t>
      </w:r>
      <w:proofErr w:type="spellEnd"/>
      <w:r w:rsidRPr="00027173">
        <w:rPr>
          <w:rFonts w:ascii="Arial" w:eastAsia="Times New Roman" w:hAnsi="Arial" w:cs="Arial"/>
          <w:color w:val="000000"/>
          <w:sz w:val="22"/>
          <w:szCs w:val="22"/>
        </w:rPr>
        <w:t xml:space="preserve">. “7.13F: DNA Sequencing Based on Sanger </w:t>
      </w:r>
      <w:proofErr w:type="spellStart"/>
      <w:r w:rsidRPr="00027173">
        <w:rPr>
          <w:rFonts w:ascii="Arial" w:eastAsia="Times New Roman" w:hAnsi="Arial" w:cs="Arial"/>
          <w:color w:val="000000"/>
          <w:sz w:val="22"/>
          <w:szCs w:val="22"/>
        </w:rPr>
        <w:t>Dideoxynucleotides</w:t>
      </w:r>
      <w:proofErr w:type="spellEnd"/>
      <w:r w:rsidRPr="00027173">
        <w:rPr>
          <w:rFonts w:ascii="Arial" w:eastAsia="Times New Roman" w:hAnsi="Arial" w:cs="Arial"/>
          <w:color w:val="000000"/>
          <w:sz w:val="22"/>
          <w:szCs w:val="22"/>
        </w:rPr>
        <w:t xml:space="preserve">.” Biology </w:t>
      </w:r>
      <w:proofErr w:type="spellStart"/>
      <w:r w:rsidRPr="00027173">
        <w:rPr>
          <w:rFonts w:ascii="Arial" w:eastAsia="Times New Roman" w:hAnsi="Arial" w:cs="Arial"/>
          <w:color w:val="000000"/>
          <w:sz w:val="22"/>
          <w:szCs w:val="22"/>
        </w:rPr>
        <w:t>LibreTexts</w:t>
      </w:r>
      <w:proofErr w:type="spellEnd"/>
      <w:r w:rsidRPr="00027173">
        <w:rPr>
          <w:rFonts w:ascii="Arial" w:eastAsia="Times New Roman" w:hAnsi="Arial" w:cs="Arial"/>
          <w:color w:val="000000"/>
          <w:sz w:val="22"/>
          <w:szCs w:val="22"/>
        </w:rPr>
        <w:t xml:space="preserve">, </w:t>
      </w:r>
      <w:proofErr w:type="spellStart"/>
      <w:r w:rsidRPr="00027173">
        <w:rPr>
          <w:rFonts w:ascii="Arial" w:eastAsia="Times New Roman" w:hAnsi="Arial" w:cs="Arial"/>
          <w:color w:val="000000"/>
          <w:sz w:val="22"/>
          <w:szCs w:val="22"/>
        </w:rPr>
        <w:t>Libretexts</w:t>
      </w:r>
      <w:proofErr w:type="spellEnd"/>
      <w:r w:rsidRPr="00027173">
        <w:rPr>
          <w:rFonts w:ascii="Arial" w:eastAsia="Times New Roman" w:hAnsi="Arial" w:cs="Arial"/>
          <w:color w:val="000000"/>
          <w:sz w:val="22"/>
          <w:szCs w:val="22"/>
        </w:rPr>
        <w:t xml:space="preserve">, 3 Jan. 2021, </w:t>
      </w:r>
      <w:hyperlink r:id="rId7" w:anchor=":~:text=Sanger%20sequencing%2C%20also%20known%20as,specifically%2C%20dideoxynucleotides%20(ddNTPs)" w:history="1">
        <w:r w:rsidRPr="00027173">
          <w:rPr>
            <w:rFonts w:ascii="Arial" w:eastAsia="Times New Roman" w:hAnsi="Arial" w:cs="Arial"/>
            <w:color w:val="1155CC"/>
            <w:sz w:val="22"/>
            <w:szCs w:val="22"/>
            <w:u w:val="single"/>
          </w:rPr>
          <w:t>https://bio.libretexts.org/Bookshelves/Microbiology/Book%3A_Microbiology_(Boundless)/7%3A_Microbial_Genetics/7.13%3A_Bioinformatics/7.13F%3A_DNA_Sequencing_Based_on_Sanger_Dideoxynucleotides#:~:text=Sanger%20sequencing%2C%20also%20known%20as,specifically%2C%20dideoxynucleotides%20(ddNTPs)</w:t>
        </w:r>
      </w:hyperlink>
      <w:r w:rsidRPr="00027173">
        <w:rPr>
          <w:rFonts w:ascii="Arial" w:eastAsia="Times New Roman" w:hAnsi="Arial" w:cs="Arial"/>
          <w:color w:val="000000"/>
          <w:sz w:val="22"/>
          <w:szCs w:val="22"/>
        </w:rPr>
        <w:t>.</w:t>
      </w:r>
    </w:p>
    <w:p w14:paraId="0485A162" w14:textId="77777777" w:rsidR="00027173" w:rsidRPr="00027173" w:rsidRDefault="00027173" w:rsidP="00027173">
      <w:pPr>
        <w:rPr>
          <w:rFonts w:ascii="Times New Roman" w:eastAsia="Times New Roman" w:hAnsi="Times New Roman" w:cs="Times New Roman"/>
        </w:rPr>
      </w:pPr>
    </w:p>
    <w:p w14:paraId="158CE5C6" w14:textId="77777777" w:rsidR="00027173" w:rsidRPr="00027173" w:rsidRDefault="00027173" w:rsidP="00027173">
      <w:pPr>
        <w:ind w:hanging="720"/>
        <w:rPr>
          <w:rFonts w:ascii="Times New Roman" w:eastAsia="Times New Roman" w:hAnsi="Times New Roman" w:cs="Times New Roman"/>
        </w:rPr>
      </w:pPr>
      <w:r w:rsidRPr="00027173">
        <w:rPr>
          <w:rFonts w:ascii="Arial" w:eastAsia="Times New Roman" w:hAnsi="Arial" w:cs="Arial"/>
          <w:color w:val="000000"/>
          <w:sz w:val="22"/>
          <w:szCs w:val="22"/>
        </w:rPr>
        <w:t xml:space="preserve">Liu, </w:t>
      </w:r>
      <w:proofErr w:type="spellStart"/>
      <w:r w:rsidRPr="00027173">
        <w:rPr>
          <w:rFonts w:ascii="Arial" w:eastAsia="Times New Roman" w:hAnsi="Arial" w:cs="Arial"/>
          <w:color w:val="000000"/>
          <w:sz w:val="22"/>
          <w:szCs w:val="22"/>
        </w:rPr>
        <w:t>Shenglin</w:t>
      </w:r>
      <w:proofErr w:type="spellEnd"/>
      <w:r w:rsidRPr="00027173">
        <w:rPr>
          <w:rFonts w:ascii="Arial" w:eastAsia="Times New Roman" w:hAnsi="Arial" w:cs="Arial"/>
          <w:color w:val="000000"/>
          <w:sz w:val="22"/>
          <w:szCs w:val="22"/>
        </w:rPr>
        <w:t xml:space="preserve">, and Michael M Hansen. “PSMC (Pairwise Sequentially Markovian Coalescent) Analysis of RAD (Restriction Site Associated DNA) Sequencing Data.” Wiley Online Library, 8 Oct. 2016, </w:t>
      </w:r>
      <w:hyperlink r:id="rId8" w:history="1">
        <w:r w:rsidRPr="00027173">
          <w:rPr>
            <w:rFonts w:ascii="Arial" w:eastAsia="Times New Roman" w:hAnsi="Arial" w:cs="Arial"/>
            <w:color w:val="1155CC"/>
            <w:sz w:val="22"/>
            <w:szCs w:val="22"/>
            <w:u w:val="single"/>
          </w:rPr>
          <w:t>https://onlinelibrary.wiley.com/doi/10.1111/1755-0998.12606</w:t>
        </w:r>
      </w:hyperlink>
      <w:r w:rsidRPr="00027173">
        <w:rPr>
          <w:rFonts w:ascii="Arial" w:eastAsia="Times New Roman" w:hAnsi="Arial" w:cs="Arial"/>
          <w:color w:val="000000"/>
          <w:sz w:val="22"/>
          <w:szCs w:val="22"/>
        </w:rPr>
        <w:t>.</w:t>
      </w:r>
    </w:p>
    <w:p w14:paraId="5957A71C" w14:textId="77777777" w:rsidR="00027173" w:rsidRPr="00027173" w:rsidRDefault="00027173" w:rsidP="00027173">
      <w:pPr>
        <w:rPr>
          <w:rFonts w:ascii="Times New Roman" w:eastAsia="Times New Roman" w:hAnsi="Times New Roman" w:cs="Times New Roman"/>
        </w:rPr>
      </w:pPr>
    </w:p>
    <w:p w14:paraId="213515CF" w14:textId="7FFEA053" w:rsidR="00027173" w:rsidRPr="00027173" w:rsidRDefault="00027173" w:rsidP="00BD4A11">
      <w:pPr>
        <w:ind w:hanging="720"/>
        <w:rPr>
          <w:rFonts w:ascii="Times New Roman" w:eastAsia="Times New Roman" w:hAnsi="Times New Roman" w:cs="Times New Roman"/>
        </w:rPr>
      </w:pPr>
      <w:r w:rsidRPr="00027173">
        <w:rPr>
          <w:rFonts w:ascii="Arial" w:eastAsia="Times New Roman" w:hAnsi="Arial" w:cs="Arial"/>
          <w:color w:val="000000"/>
          <w:sz w:val="22"/>
          <w:szCs w:val="22"/>
        </w:rPr>
        <w:t xml:space="preserve">Mather, </w:t>
      </w:r>
      <w:proofErr w:type="spellStart"/>
      <w:r w:rsidRPr="00027173">
        <w:rPr>
          <w:rFonts w:ascii="Arial" w:eastAsia="Times New Roman" w:hAnsi="Arial" w:cs="Arial"/>
          <w:color w:val="000000"/>
          <w:sz w:val="22"/>
          <w:szCs w:val="22"/>
        </w:rPr>
        <w:t>Niklas</w:t>
      </w:r>
      <w:proofErr w:type="spellEnd"/>
      <w:r w:rsidRPr="00027173">
        <w:rPr>
          <w:rFonts w:ascii="Arial" w:eastAsia="Times New Roman" w:hAnsi="Arial" w:cs="Arial"/>
          <w:color w:val="000000"/>
          <w:sz w:val="22"/>
          <w:szCs w:val="22"/>
        </w:rPr>
        <w:t xml:space="preserve">, et al. “A Practical Introduction to Sequentially Markovian Coalescent Methods for Estimating Demographic History from Genomic Data.” Ecology and Evolution, John Wiley and Sons Inc., 7 Dec. 2019, </w:t>
      </w:r>
      <w:hyperlink r:id="rId9" w:history="1">
        <w:r w:rsidRPr="00027173">
          <w:rPr>
            <w:rFonts w:ascii="Arial" w:eastAsia="Times New Roman" w:hAnsi="Arial" w:cs="Arial"/>
            <w:color w:val="1155CC"/>
            <w:sz w:val="22"/>
            <w:szCs w:val="22"/>
            <w:u w:val="single"/>
          </w:rPr>
          <w:t>https://www.ncbi.nlm.nih.gov/pmc/articles/PMC6972798/</w:t>
        </w:r>
      </w:hyperlink>
      <w:r w:rsidRPr="00027173">
        <w:rPr>
          <w:rFonts w:ascii="Arial" w:eastAsia="Times New Roman" w:hAnsi="Arial" w:cs="Arial"/>
          <w:color w:val="000000"/>
          <w:sz w:val="22"/>
          <w:szCs w:val="22"/>
        </w:rPr>
        <w:t>.</w:t>
      </w:r>
    </w:p>
    <w:p w14:paraId="0C927B19" w14:textId="77777777" w:rsidR="00027173" w:rsidRPr="00027173" w:rsidRDefault="00027173" w:rsidP="00027173">
      <w:pPr>
        <w:rPr>
          <w:rFonts w:ascii="Times New Roman" w:eastAsia="Times New Roman" w:hAnsi="Times New Roman" w:cs="Times New Roman"/>
        </w:rPr>
      </w:pPr>
    </w:p>
    <w:p w14:paraId="6A8919D6" w14:textId="77777777" w:rsidR="00027173" w:rsidRPr="00027173" w:rsidRDefault="00027173" w:rsidP="00027173">
      <w:pPr>
        <w:ind w:hanging="720"/>
        <w:rPr>
          <w:rFonts w:ascii="Times New Roman" w:eastAsia="Times New Roman" w:hAnsi="Times New Roman" w:cs="Times New Roman"/>
        </w:rPr>
      </w:pPr>
      <w:r w:rsidRPr="00027173">
        <w:rPr>
          <w:rFonts w:ascii="Arial" w:eastAsia="Times New Roman" w:hAnsi="Arial" w:cs="Arial"/>
          <w:color w:val="000000"/>
          <w:sz w:val="22"/>
          <w:szCs w:val="22"/>
        </w:rPr>
        <w:t xml:space="preserve">Roach, Jared C., et al. “Pairwise End Sequencing: A Unified Approach to Genomic Mapping and Sequencing.” Genomics, Academic Press, 21 Oct. 2002, </w:t>
      </w:r>
      <w:hyperlink r:id="rId10" w:history="1">
        <w:r w:rsidRPr="00027173">
          <w:rPr>
            <w:rFonts w:ascii="Arial" w:eastAsia="Times New Roman" w:hAnsi="Arial" w:cs="Arial"/>
            <w:color w:val="1155CC"/>
            <w:sz w:val="22"/>
            <w:szCs w:val="22"/>
            <w:u w:val="single"/>
          </w:rPr>
          <w:t>https://www.sciencedirect.com/science/article/abs/pii/088875439580219C?via%3Dihub</w:t>
        </w:r>
      </w:hyperlink>
      <w:r w:rsidRPr="00027173">
        <w:rPr>
          <w:rFonts w:ascii="Arial" w:eastAsia="Times New Roman" w:hAnsi="Arial" w:cs="Arial"/>
          <w:color w:val="000000"/>
          <w:sz w:val="22"/>
          <w:szCs w:val="22"/>
        </w:rPr>
        <w:t>. </w:t>
      </w:r>
    </w:p>
    <w:p w14:paraId="28B129F2" w14:textId="77777777" w:rsidR="00027173" w:rsidRPr="00027173" w:rsidRDefault="00027173" w:rsidP="00027173">
      <w:pPr>
        <w:rPr>
          <w:rFonts w:ascii="Times New Roman" w:eastAsia="Times New Roman" w:hAnsi="Times New Roman" w:cs="Times New Roman"/>
        </w:rPr>
      </w:pPr>
    </w:p>
    <w:p w14:paraId="2FA2DE6A" w14:textId="77777777" w:rsidR="00027173" w:rsidRPr="00027173" w:rsidRDefault="00027173" w:rsidP="00027173">
      <w:pPr>
        <w:ind w:hanging="720"/>
        <w:rPr>
          <w:rFonts w:ascii="Times New Roman" w:eastAsia="Times New Roman" w:hAnsi="Times New Roman" w:cs="Times New Roman"/>
        </w:rPr>
      </w:pPr>
      <w:r w:rsidRPr="00027173">
        <w:rPr>
          <w:rFonts w:ascii="Arial" w:eastAsia="Times New Roman" w:hAnsi="Arial" w:cs="Arial"/>
          <w:color w:val="000000"/>
          <w:sz w:val="22"/>
          <w:szCs w:val="22"/>
        </w:rPr>
        <w:t xml:space="preserve">Reed, Sharon E., et al. “Shotgun Sequencing of the Negative-Sense RNA Genome of the Rhabdovirus Maize Mosaic Virus.” Journal of Virological Methods, Elsevier, 6 July 2005, </w:t>
      </w:r>
      <w:hyperlink r:id="rId11" w:history="1">
        <w:r w:rsidRPr="00027173">
          <w:rPr>
            <w:rFonts w:ascii="Arial" w:eastAsia="Times New Roman" w:hAnsi="Arial" w:cs="Arial"/>
            <w:color w:val="1155CC"/>
            <w:sz w:val="22"/>
            <w:szCs w:val="22"/>
            <w:u w:val="single"/>
          </w:rPr>
          <w:t>https://www.sciencedirect.com/science/article/abs/pii/S0166093405001667</w:t>
        </w:r>
      </w:hyperlink>
      <w:r w:rsidRPr="00027173">
        <w:rPr>
          <w:rFonts w:ascii="Arial" w:eastAsia="Times New Roman" w:hAnsi="Arial" w:cs="Arial"/>
          <w:color w:val="000000"/>
          <w:sz w:val="22"/>
          <w:szCs w:val="22"/>
        </w:rPr>
        <w:t>. </w:t>
      </w:r>
    </w:p>
    <w:p w14:paraId="30021F07" w14:textId="77777777" w:rsidR="00027173" w:rsidRPr="00027173" w:rsidRDefault="00027173" w:rsidP="00027173">
      <w:pPr>
        <w:rPr>
          <w:rFonts w:ascii="Times New Roman" w:eastAsia="Times New Roman" w:hAnsi="Times New Roman" w:cs="Times New Roman"/>
        </w:rPr>
      </w:pPr>
    </w:p>
    <w:p w14:paraId="5F29B821" w14:textId="665991DA" w:rsidR="007A5782" w:rsidRPr="00BD4A11" w:rsidRDefault="00027173" w:rsidP="00BD4A11">
      <w:pPr>
        <w:ind w:hanging="720"/>
        <w:rPr>
          <w:rFonts w:ascii="Times New Roman" w:eastAsia="Times New Roman" w:hAnsi="Times New Roman" w:cs="Times New Roman"/>
        </w:rPr>
      </w:pPr>
      <w:r w:rsidRPr="00027173">
        <w:rPr>
          <w:rFonts w:ascii="Arial" w:eastAsia="Times New Roman" w:hAnsi="Arial" w:cs="Arial"/>
          <w:color w:val="000000"/>
          <w:sz w:val="22"/>
          <w:szCs w:val="22"/>
        </w:rPr>
        <w:t xml:space="preserve">Siegel, Andrew F., et al. “Modeling the Feasibility of Whole Genome Shotgun Sequencing Using a Pairwise End Strategy.” Genomics, Academic Press, 25 May 2002, </w:t>
      </w:r>
      <w:hyperlink r:id="rId12" w:history="1">
        <w:r w:rsidRPr="00027173">
          <w:rPr>
            <w:rFonts w:ascii="Arial" w:eastAsia="Times New Roman" w:hAnsi="Arial" w:cs="Arial"/>
            <w:color w:val="1155CC"/>
            <w:sz w:val="22"/>
            <w:szCs w:val="22"/>
            <w:u w:val="single"/>
          </w:rPr>
          <w:t>https://www.sciencedirect.com/science/article/abs/pii/S0888754300963031</w:t>
        </w:r>
      </w:hyperlink>
      <w:r w:rsidRPr="00027173">
        <w:rPr>
          <w:rFonts w:ascii="Arial" w:eastAsia="Times New Roman" w:hAnsi="Arial" w:cs="Arial"/>
          <w:color w:val="000000"/>
          <w:sz w:val="22"/>
          <w:szCs w:val="22"/>
        </w:rPr>
        <w:t>.</w:t>
      </w:r>
    </w:p>
    <w:sectPr w:rsidR="007A5782" w:rsidRPr="00BD4A11" w:rsidSect="00350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539"/>
    <w:multiLevelType w:val="multilevel"/>
    <w:tmpl w:val="7C42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84631"/>
    <w:multiLevelType w:val="multilevel"/>
    <w:tmpl w:val="F0D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D6DE2"/>
    <w:multiLevelType w:val="multilevel"/>
    <w:tmpl w:val="AD82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84CDC"/>
    <w:multiLevelType w:val="multilevel"/>
    <w:tmpl w:val="BAC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98626">
    <w:abstractNumId w:val="2"/>
  </w:num>
  <w:num w:numId="2" w16cid:durableId="1139763300">
    <w:abstractNumId w:val="0"/>
  </w:num>
  <w:num w:numId="3" w16cid:durableId="598953601">
    <w:abstractNumId w:val="1"/>
  </w:num>
  <w:num w:numId="4" w16cid:durableId="1633705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73"/>
    <w:rsid w:val="00027173"/>
    <w:rsid w:val="00104198"/>
    <w:rsid w:val="001877FB"/>
    <w:rsid w:val="00194387"/>
    <w:rsid w:val="003501BA"/>
    <w:rsid w:val="00400BFE"/>
    <w:rsid w:val="00425F47"/>
    <w:rsid w:val="004D4C87"/>
    <w:rsid w:val="00594307"/>
    <w:rsid w:val="005B3603"/>
    <w:rsid w:val="005E7FF5"/>
    <w:rsid w:val="0076315F"/>
    <w:rsid w:val="00845CA5"/>
    <w:rsid w:val="00A229C6"/>
    <w:rsid w:val="00AE2BBA"/>
    <w:rsid w:val="00B45E6E"/>
    <w:rsid w:val="00BD4A11"/>
    <w:rsid w:val="00C1355F"/>
    <w:rsid w:val="00D83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DFA556"/>
  <w14:defaultImageDpi w14:val="32767"/>
  <w15:chartTrackingRefBased/>
  <w15:docId w15:val="{823B45B5-DAF0-FD45-86B3-3709F724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17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27173"/>
  </w:style>
  <w:style w:type="character" w:styleId="Hyperlink">
    <w:name w:val="Hyperlink"/>
    <w:basedOn w:val="DefaultParagraphFont"/>
    <w:uiPriority w:val="99"/>
    <w:semiHidden/>
    <w:unhideWhenUsed/>
    <w:rsid w:val="00027173"/>
    <w:rPr>
      <w:color w:val="0000FF"/>
      <w:u w:val="single"/>
    </w:rPr>
  </w:style>
  <w:style w:type="paragraph" w:styleId="Bibliography">
    <w:name w:val="Bibliography"/>
    <w:basedOn w:val="Normal"/>
    <w:next w:val="Normal"/>
    <w:uiPriority w:val="37"/>
    <w:unhideWhenUsed/>
    <w:rsid w:val="00BD4A1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9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111/1755-0998.1260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o.libretexts.org/Bookshelves/Microbiology/Book%3A_Microbiology_(Boundless)/7%3A_Microbial_Genetics/7.13%3A_Bioinformatics/7.13F%3A_DNA_Sequencing_Based_on_Sanger_Dideoxynucleotides" TargetMode="External"/><Relationship Id="rId12" Type="http://schemas.openxmlformats.org/officeDocument/2006/relationships/hyperlink" Target="https://www.sciencedirect.com/science/article/abs/pii/S08887543009630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168165603002293" TargetMode="External"/><Relationship Id="rId11" Type="http://schemas.openxmlformats.org/officeDocument/2006/relationships/hyperlink" Target="https://www.sciencedirect.com/science/article/abs/pii/S0166093405001667" TargetMode="External"/><Relationship Id="rId5" Type="http://schemas.openxmlformats.org/officeDocument/2006/relationships/hyperlink" Target="https://www.sciencedirect.com/science/article/abs/pii/S0888754383713856" TargetMode="External"/><Relationship Id="rId10" Type="http://schemas.openxmlformats.org/officeDocument/2006/relationships/hyperlink" Target="https://www.sciencedirect.com/science/article/abs/pii/088875439580219C?via%3Dihub" TargetMode="External"/><Relationship Id="rId4" Type="http://schemas.openxmlformats.org/officeDocument/2006/relationships/webSettings" Target="webSettings.xml"/><Relationship Id="rId9" Type="http://schemas.openxmlformats.org/officeDocument/2006/relationships/hyperlink" Target="https://www.ncbi.nlm.nih.gov/pmc/articles/PMC69727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4255</Words>
  <Characters>24255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Eryka Molino (Student)</dc:creator>
  <cp:keywords/>
  <dc:description/>
  <cp:lastModifiedBy>Eryka Molino (Student)</cp:lastModifiedBy>
  <cp:revision>4</cp:revision>
  <dcterms:created xsi:type="dcterms:W3CDTF">2022-07-01T05:39:00Z</dcterms:created>
  <dcterms:modified xsi:type="dcterms:W3CDTF">2022-07-01T05:48:00Z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id="JWDv8YtX"/&gt;&lt;style id="http://www.zotero.org/styles/modern-language-association" locale="en-US"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