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97B2D" w14:textId="77777777" w:rsidR="00583355" w:rsidRPr="007F23C7" w:rsidRDefault="00583355" w:rsidP="00BD1D42">
      <w:pPr>
        <w:spacing w:line="360" w:lineRule="auto"/>
        <w:jc w:val="center"/>
      </w:pPr>
    </w:p>
    <w:p w14:paraId="7B371E0C" w14:textId="77777777" w:rsidR="00583355" w:rsidRPr="007F23C7" w:rsidRDefault="00583355" w:rsidP="00BD1D42">
      <w:pPr>
        <w:spacing w:line="360" w:lineRule="auto"/>
        <w:jc w:val="center"/>
      </w:pPr>
    </w:p>
    <w:p w14:paraId="0C88B51D" w14:textId="77777777" w:rsidR="00583355" w:rsidRPr="007F23C7" w:rsidRDefault="00583355" w:rsidP="00BD1D42">
      <w:pPr>
        <w:spacing w:line="360" w:lineRule="auto"/>
        <w:jc w:val="center"/>
      </w:pPr>
    </w:p>
    <w:p w14:paraId="7398CBA9" w14:textId="77777777" w:rsidR="00583355" w:rsidRPr="007F23C7" w:rsidRDefault="00583355" w:rsidP="00BD1D42">
      <w:pPr>
        <w:spacing w:line="360" w:lineRule="auto"/>
        <w:jc w:val="center"/>
      </w:pPr>
    </w:p>
    <w:p w14:paraId="2B724933" w14:textId="76652E54" w:rsidR="00583355" w:rsidRPr="00FD1449" w:rsidRDefault="00583355" w:rsidP="00FD1449">
      <w:pPr>
        <w:spacing w:line="360" w:lineRule="auto"/>
        <w:jc w:val="center"/>
      </w:pPr>
    </w:p>
    <w:p w14:paraId="507A50F9" w14:textId="034D6CD4" w:rsidR="00D012D4" w:rsidRPr="007F23C7" w:rsidRDefault="00D012D4" w:rsidP="00FD1449">
      <w:pPr>
        <w:spacing w:line="360" w:lineRule="auto"/>
        <w:jc w:val="center"/>
        <w:rPr>
          <w:b/>
          <w:bCs/>
          <w:color w:val="000000" w:themeColor="text1"/>
          <w:sz w:val="56"/>
          <w:szCs w:val="56"/>
        </w:rPr>
      </w:pPr>
      <w:bookmarkStart w:id="0" w:name="_Hlk89529433"/>
      <w:r w:rsidRPr="007F23C7">
        <w:rPr>
          <w:b/>
          <w:bCs/>
          <w:color w:val="000000" w:themeColor="text1"/>
          <w:sz w:val="56"/>
          <w:szCs w:val="56"/>
        </w:rPr>
        <w:t>Gaining The Competitive Edge</w:t>
      </w:r>
    </w:p>
    <w:p w14:paraId="7F8150B2" w14:textId="77777777" w:rsidR="00D012D4" w:rsidRPr="007F23C7" w:rsidRDefault="00D012D4" w:rsidP="00FD1449">
      <w:pPr>
        <w:spacing w:line="360" w:lineRule="auto"/>
        <w:jc w:val="center"/>
        <w:rPr>
          <w:sz w:val="28"/>
          <w:szCs w:val="28"/>
        </w:rPr>
      </w:pPr>
    </w:p>
    <w:p w14:paraId="1F01C09D" w14:textId="189FB76F" w:rsidR="00D012D4" w:rsidRPr="007F23C7" w:rsidRDefault="00C06BBC" w:rsidP="00FD1449">
      <w:pPr>
        <w:spacing w:line="360" w:lineRule="auto"/>
        <w:jc w:val="center"/>
        <w:rPr>
          <w:sz w:val="32"/>
          <w:szCs w:val="32"/>
        </w:rPr>
      </w:pPr>
      <w:r>
        <w:rPr>
          <w:sz w:val="32"/>
          <w:szCs w:val="32"/>
        </w:rPr>
        <w:t>Analyzing Candidate-Party Congruence and Issue Salience of Campaign Winners in the 2021 German Federal Elections</w:t>
      </w:r>
    </w:p>
    <w:p w14:paraId="21471BEE" w14:textId="77777777" w:rsidR="00D012D4" w:rsidRPr="007F23C7" w:rsidRDefault="00D012D4" w:rsidP="00FD1449">
      <w:pPr>
        <w:spacing w:line="360" w:lineRule="auto"/>
        <w:jc w:val="center"/>
        <w:rPr>
          <w:sz w:val="28"/>
          <w:szCs w:val="28"/>
        </w:rPr>
      </w:pPr>
    </w:p>
    <w:p w14:paraId="40074B95" w14:textId="6E8B2338" w:rsidR="00D012D4" w:rsidRPr="007F23C7" w:rsidRDefault="00D012D4" w:rsidP="00FD1449">
      <w:pPr>
        <w:spacing w:line="360" w:lineRule="auto"/>
        <w:jc w:val="center"/>
        <w:rPr>
          <w:sz w:val="28"/>
          <w:szCs w:val="28"/>
        </w:rPr>
      </w:pPr>
      <w:r w:rsidRPr="007F23C7">
        <w:rPr>
          <w:sz w:val="28"/>
          <w:szCs w:val="28"/>
        </w:rPr>
        <w:t>Philipp Kläger</w:t>
      </w:r>
    </w:p>
    <w:p w14:paraId="6AD3097C" w14:textId="44CF9769" w:rsidR="00A12796" w:rsidRPr="007F23C7" w:rsidRDefault="00A12796" w:rsidP="00FD1449">
      <w:pPr>
        <w:spacing w:line="360" w:lineRule="auto"/>
        <w:jc w:val="center"/>
        <w:rPr>
          <w:sz w:val="28"/>
          <w:szCs w:val="28"/>
        </w:rPr>
      </w:pPr>
      <w:r w:rsidRPr="007F23C7">
        <w:rPr>
          <w:sz w:val="28"/>
          <w:szCs w:val="28"/>
        </w:rPr>
        <w:t>SNR: 2062105</w:t>
      </w:r>
    </w:p>
    <w:p w14:paraId="1ADFA26E" w14:textId="539DAA95" w:rsidR="00A12796" w:rsidRPr="00CF3E23" w:rsidRDefault="00CF3E23" w:rsidP="00FD1449">
      <w:pPr>
        <w:spacing w:line="360" w:lineRule="auto"/>
        <w:jc w:val="center"/>
        <w:rPr>
          <w:sz w:val="28"/>
          <w:szCs w:val="28"/>
        </w:rPr>
      </w:pPr>
      <w:r w:rsidRPr="00CF3E23">
        <w:rPr>
          <w:sz w:val="28"/>
          <w:szCs w:val="28"/>
        </w:rPr>
        <w:t>March 25, 2022</w:t>
      </w:r>
    </w:p>
    <w:p w14:paraId="4994D56F" w14:textId="6E69AF26" w:rsidR="00A12796" w:rsidRPr="007F23C7" w:rsidRDefault="00A12796" w:rsidP="00FD1449">
      <w:pPr>
        <w:spacing w:line="360" w:lineRule="auto"/>
        <w:jc w:val="center"/>
      </w:pPr>
    </w:p>
    <w:p w14:paraId="1E315046" w14:textId="77777777" w:rsidR="00A12796" w:rsidRPr="007F23C7" w:rsidRDefault="00A12796" w:rsidP="00FD1449">
      <w:pPr>
        <w:spacing w:line="360" w:lineRule="auto"/>
      </w:pPr>
    </w:p>
    <w:p w14:paraId="3F873898" w14:textId="77777777" w:rsidR="00A12796" w:rsidRPr="007F23C7" w:rsidRDefault="00A12796" w:rsidP="00FD1449">
      <w:pPr>
        <w:spacing w:line="360" w:lineRule="auto"/>
        <w:jc w:val="center"/>
      </w:pPr>
      <w:r w:rsidRPr="007F23C7">
        <w:t>Master Thesis Marketing Research</w:t>
      </w:r>
    </w:p>
    <w:p w14:paraId="4192FFE0" w14:textId="77777777" w:rsidR="00A12796" w:rsidRPr="007F23C7" w:rsidRDefault="00A12796" w:rsidP="00FD1449">
      <w:pPr>
        <w:spacing w:line="360" w:lineRule="auto"/>
        <w:jc w:val="center"/>
      </w:pPr>
      <w:r w:rsidRPr="007F23C7">
        <w:t>Master Program – M.Sc. Marketing Analytics</w:t>
      </w:r>
    </w:p>
    <w:p w14:paraId="3F6F1A5A" w14:textId="77777777" w:rsidR="00A12796" w:rsidRPr="007F23C7" w:rsidRDefault="00A12796" w:rsidP="00FD1449">
      <w:pPr>
        <w:spacing w:line="360" w:lineRule="auto"/>
        <w:jc w:val="center"/>
      </w:pPr>
      <w:r w:rsidRPr="007F23C7">
        <w:t>Marketing Department Tilburg School of Economics and Management</w:t>
      </w:r>
    </w:p>
    <w:p w14:paraId="2452D0B4" w14:textId="6E789726" w:rsidR="00A12796" w:rsidRPr="007F23C7" w:rsidRDefault="00A12796" w:rsidP="00FD1449">
      <w:pPr>
        <w:spacing w:line="360" w:lineRule="auto"/>
        <w:jc w:val="center"/>
      </w:pPr>
      <w:r w:rsidRPr="007F23C7">
        <w:t>Tilburg University</w:t>
      </w:r>
    </w:p>
    <w:p w14:paraId="234B8C56" w14:textId="245378B7" w:rsidR="00A12796" w:rsidRPr="007F23C7" w:rsidRDefault="00A12796" w:rsidP="00FD1449">
      <w:pPr>
        <w:spacing w:line="360" w:lineRule="auto"/>
        <w:jc w:val="center"/>
      </w:pPr>
    </w:p>
    <w:p w14:paraId="314AC42C" w14:textId="6032E64A" w:rsidR="00A12796" w:rsidRPr="007F23C7" w:rsidRDefault="00A12796" w:rsidP="00FD1449">
      <w:pPr>
        <w:spacing w:line="360" w:lineRule="auto"/>
        <w:jc w:val="center"/>
      </w:pPr>
      <w:r w:rsidRPr="007F23C7">
        <w:t>Readers:</w:t>
      </w:r>
    </w:p>
    <w:p w14:paraId="1BB9817F" w14:textId="10F4BD92" w:rsidR="00A12796" w:rsidRPr="007F23C7" w:rsidRDefault="00A12796" w:rsidP="00FD1449">
      <w:pPr>
        <w:spacing w:line="360" w:lineRule="auto"/>
        <w:jc w:val="center"/>
      </w:pPr>
      <w:r w:rsidRPr="007F23C7">
        <w:t>L.K. Deer</w:t>
      </w:r>
    </w:p>
    <w:p w14:paraId="2F383741" w14:textId="4EB7D9D5" w:rsidR="00A12796" w:rsidRDefault="00A12796" w:rsidP="00FD1449">
      <w:pPr>
        <w:spacing w:line="360" w:lineRule="auto"/>
        <w:jc w:val="center"/>
      </w:pPr>
      <w:r w:rsidRPr="007F23C7">
        <w:t xml:space="preserve">B. </w:t>
      </w:r>
      <w:proofErr w:type="spellStart"/>
      <w:r w:rsidRPr="007F23C7">
        <w:t>Deleersnyder</w:t>
      </w:r>
      <w:proofErr w:type="spellEnd"/>
    </w:p>
    <w:p w14:paraId="7E2C98F1" w14:textId="77777777" w:rsidR="00FD1449" w:rsidRPr="007F23C7" w:rsidRDefault="00FD1449" w:rsidP="00FD1449">
      <w:pPr>
        <w:spacing w:line="360" w:lineRule="auto"/>
        <w:jc w:val="center"/>
      </w:pPr>
    </w:p>
    <w:p w14:paraId="484B774A" w14:textId="424CCD0E" w:rsidR="00D012D4" w:rsidRPr="007F23C7" w:rsidRDefault="00FD1449" w:rsidP="00C06BBC">
      <w:pPr>
        <w:spacing w:line="360" w:lineRule="auto"/>
        <w:jc w:val="center"/>
      </w:pPr>
      <w:r>
        <w:rPr>
          <w:noProof/>
        </w:rPr>
        <w:drawing>
          <wp:inline distT="0" distB="0" distL="0" distR="0" wp14:anchorId="600ABE2C" wp14:editId="18EA5722">
            <wp:extent cx="720000" cy="720000"/>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bookmarkEnd w:id="0"/>
    </w:p>
    <w:p w14:paraId="2AEEB56F" w14:textId="22B3244A" w:rsidR="006D7123" w:rsidRDefault="006D7123" w:rsidP="00A12796">
      <w:pPr>
        <w:spacing w:line="360" w:lineRule="auto"/>
      </w:pPr>
    </w:p>
    <w:p w14:paraId="4A78F101" w14:textId="7805BFBE" w:rsidR="00A864B5" w:rsidRPr="007F23C7" w:rsidRDefault="00A864B5" w:rsidP="00A12796">
      <w:pPr>
        <w:spacing w:line="360" w:lineRule="auto"/>
        <w:rPr>
          <w:b/>
          <w:bCs/>
          <w:sz w:val="28"/>
          <w:szCs w:val="28"/>
        </w:rPr>
      </w:pPr>
      <w:r w:rsidRPr="007F23C7">
        <w:rPr>
          <w:b/>
          <w:bCs/>
          <w:sz w:val="28"/>
          <w:szCs w:val="28"/>
        </w:rPr>
        <w:lastRenderedPageBreak/>
        <w:t>Management Summary</w:t>
      </w:r>
    </w:p>
    <w:p w14:paraId="5956A978" w14:textId="735BFD0E" w:rsidR="004B0F28" w:rsidRPr="00981E77" w:rsidRDefault="004B0F28" w:rsidP="004B0F28">
      <w:pPr>
        <w:spacing w:line="360" w:lineRule="auto"/>
        <w:contextualSpacing/>
        <w:jc w:val="both"/>
        <w:rPr>
          <w:lang w:val="de-DE"/>
        </w:rPr>
      </w:pPr>
      <w:bookmarkStart w:id="1" w:name="_Hlk91708514"/>
      <w:r>
        <w:t>This research highlights and dissects the importance of social media for electoral campaigns in the US and western European countries (</w:t>
      </w:r>
      <w:proofErr w:type="spellStart"/>
      <w:r>
        <w:t>Hoegg</w:t>
      </w:r>
      <w:proofErr w:type="spellEnd"/>
      <w:r>
        <w:t xml:space="preserve"> &amp; Lewis, 2011; </w:t>
      </w:r>
      <w:r w:rsidRPr="001B4125">
        <w:rPr>
          <w:lang w:val="de-DE"/>
        </w:rPr>
        <w:t>Silva &amp; Proksch, 2021</w:t>
      </w:r>
      <w:r>
        <w:rPr>
          <w:lang w:val="de-DE"/>
        </w:rPr>
        <w:t xml:space="preserve">; </w:t>
      </w:r>
      <w:r w:rsidRPr="001B4125">
        <w:rPr>
          <w:lang w:val="de-DE"/>
        </w:rPr>
        <w:t>Williams, 2017</w:t>
      </w:r>
      <w:r>
        <w:rPr>
          <w:lang w:val="de-DE"/>
        </w:rPr>
        <w:t xml:space="preserve">). </w:t>
      </w:r>
      <w:r>
        <w:t>The results of this research present empirical evidence for a correlation between a higher candidate-party congruence in candidate tweets and the campaign winners (SPD &amp; FDP) of the 2021 German Federal Elections. The candidates of campaign winners conveyed the most congruent messaging on social media, thus creating a more consistent public image to potential voters. This is in line with current research, as more consistent advertising messages are correlated with increases in online WOM and voter preference (Fossen et al., 2022).</w:t>
      </w:r>
    </w:p>
    <w:p w14:paraId="2E40A8A1" w14:textId="77777777" w:rsidR="004B0F28" w:rsidRDefault="004B0F28" w:rsidP="00DE5F94">
      <w:pPr>
        <w:spacing w:line="360" w:lineRule="auto"/>
        <w:contextualSpacing/>
        <w:jc w:val="both"/>
      </w:pPr>
    </w:p>
    <w:p w14:paraId="2F292380" w14:textId="74BD42B2" w:rsidR="00DE5F94" w:rsidRDefault="004B0F28" w:rsidP="00DE5F94">
      <w:pPr>
        <w:spacing w:line="360" w:lineRule="auto"/>
        <w:contextualSpacing/>
        <w:jc w:val="both"/>
      </w:pPr>
      <w:r>
        <w:t>We</w:t>
      </w:r>
      <w:r w:rsidR="00DE5F94" w:rsidRPr="008722D7">
        <w:t xml:space="preserve"> collect two large sets of data. First, we collect all electoral candidate tweets of the six major political parties in Germany during the entire campaign period. Second, we collect the party manifestos of the six major political parties for the 2017 and 2021 Federal Elections. We deploy advanced text analysis methods for this research. The </w:t>
      </w:r>
      <w:proofErr w:type="spellStart"/>
      <w:r w:rsidR="00DE5F94" w:rsidRPr="008722D7">
        <w:t>wordscore</w:t>
      </w:r>
      <w:proofErr w:type="spellEnd"/>
      <w:r w:rsidR="00DE5F94" w:rsidRPr="008722D7">
        <w:t xml:space="preserve"> procedure allows us to map texts on a left-to-right wing scale based on the occurrence of words in the texts and expert evaluations on political ideology (Laver et al., 2003). We adjust this method with a transformation that converts the raw scores into more robust estimates (Martin &amp; </w:t>
      </w:r>
      <w:proofErr w:type="spellStart"/>
      <w:r w:rsidR="00DE5F94" w:rsidRPr="008722D7">
        <w:t>Vanberg</w:t>
      </w:r>
      <w:proofErr w:type="spellEnd"/>
      <w:r w:rsidR="00DE5F94" w:rsidRPr="008722D7">
        <w:t>, 2007). Using this methodology, we can map all collected party manifestos and candidate tweets on a left-to-right wing scale for our analysis. To account for potentially latent heterogeneity of topics in the tweets, we also examine issue salience regarding central election topics (Corona, Environment) individually in addition to the overall tweet positioning</w:t>
      </w:r>
      <w:r w:rsidR="00DE5F94">
        <w:t>.</w:t>
      </w:r>
    </w:p>
    <w:p w14:paraId="116501A8" w14:textId="77777777" w:rsidR="004B0F28" w:rsidRDefault="004B0F28" w:rsidP="00DE5F94">
      <w:pPr>
        <w:spacing w:line="360" w:lineRule="auto"/>
        <w:contextualSpacing/>
        <w:jc w:val="both"/>
      </w:pPr>
    </w:p>
    <w:p w14:paraId="1BEEFB70" w14:textId="32A78577" w:rsidR="006D7123" w:rsidRDefault="00DE5F94" w:rsidP="004B0F28">
      <w:pPr>
        <w:spacing w:line="360" w:lineRule="auto"/>
        <w:contextualSpacing/>
        <w:jc w:val="both"/>
        <w:rPr>
          <w:color w:val="000000" w:themeColor="text1"/>
        </w:rPr>
      </w:pPr>
      <w:r>
        <w:rPr>
          <w:color w:val="000000" w:themeColor="text1"/>
        </w:rPr>
        <w:t>Our</w:t>
      </w:r>
      <w:r w:rsidRPr="00390458">
        <w:rPr>
          <w:color w:val="000000" w:themeColor="text1"/>
        </w:rPr>
        <w:t xml:space="preserve"> results present novel implications for academic research and emphasize the need to further study and build robust measures of candidate-party congruence.</w:t>
      </w:r>
      <w:r>
        <w:rPr>
          <w:color w:val="000000" w:themeColor="text1"/>
        </w:rPr>
        <w:t xml:space="preserve"> </w:t>
      </w:r>
      <w:r w:rsidRPr="008722D7">
        <w:rPr>
          <w:color w:val="000000" w:themeColor="text1"/>
        </w:rPr>
        <w:t>Our findings have implications beyond the 2021 German Federal Elections. They apply to other German federal and state elections because they have the same political system and at least partially the same voters. Outside of German politics, the importance of candidate-party congruence applies to other countries with a multi-party system and electoral systems with proportional representation such as Belgium, Denmark, Sweden, and the Netherlands.</w:t>
      </w:r>
    </w:p>
    <w:p w14:paraId="5FB7E1CC" w14:textId="2C5E3876" w:rsidR="00804463" w:rsidRDefault="00804463" w:rsidP="004B0F28">
      <w:pPr>
        <w:spacing w:line="360" w:lineRule="auto"/>
        <w:contextualSpacing/>
        <w:jc w:val="both"/>
        <w:rPr>
          <w:color w:val="000000" w:themeColor="text1"/>
        </w:rPr>
      </w:pPr>
    </w:p>
    <w:p w14:paraId="35A8C92E" w14:textId="77777777" w:rsidR="00804463" w:rsidRPr="004B0F28" w:rsidRDefault="00804463" w:rsidP="004B0F28">
      <w:pPr>
        <w:spacing w:line="360" w:lineRule="auto"/>
        <w:contextualSpacing/>
        <w:jc w:val="both"/>
        <w:rPr>
          <w:color w:val="000000" w:themeColor="text1"/>
        </w:rPr>
      </w:pPr>
    </w:p>
    <w:sdt>
      <w:sdtPr>
        <w:rPr>
          <w:rFonts w:eastAsia="Times New Roman" w:cs="Times New Roman"/>
          <w:szCs w:val="24"/>
          <w:lang w:val="en-US" w:eastAsia="en-US"/>
        </w:rPr>
        <w:id w:val="1881357922"/>
        <w:docPartObj>
          <w:docPartGallery w:val="Table of Contents"/>
          <w:docPartUnique/>
        </w:docPartObj>
      </w:sdtPr>
      <w:sdtEndPr/>
      <w:sdtContent>
        <w:p w14:paraId="6783C401" w14:textId="78BDA25B" w:rsidR="009F26D9" w:rsidRPr="006026AB" w:rsidRDefault="009F26D9">
          <w:pPr>
            <w:pStyle w:val="NoSpacing"/>
            <w:rPr>
              <w:rFonts w:cs="Times New Roman"/>
              <w:b/>
              <w:bCs/>
              <w:color w:val="000000" w:themeColor="text1"/>
              <w:sz w:val="32"/>
              <w:szCs w:val="32"/>
            </w:rPr>
          </w:pPr>
          <w:r w:rsidRPr="006026AB">
            <w:rPr>
              <w:rFonts w:cs="Times New Roman"/>
              <w:b/>
              <w:bCs/>
              <w:color w:val="000000" w:themeColor="text1"/>
              <w:sz w:val="32"/>
              <w:szCs w:val="32"/>
            </w:rPr>
            <w:t>Table of Contents</w:t>
          </w:r>
        </w:p>
        <w:p w14:paraId="1E0A7CF7" w14:textId="77777777" w:rsidR="007F23C7" w:rsidRPr="00504116" w:rsidRDefault="007F23C7">
          <w:pPr>
            <w:pStyle w:val="NoSpacing"/>
            <w:rPr>
              <w:rFonts w:cs="Times New Roman"/>
              <w:color w:val="000000" w:themeColor="text1"/>
              <w:sz w:val="20"/>
              <w:szCs w:val="20"/>
            </w:rPr>
          </w:pPr>
        </w:p>
        <w:p w14:paraId="35EDB205" w14:textId="0335E0BE" w:rsidR="00C06BBC" w:rsidRPr="00C06BBC" w:rsidRDefault="009F26D9">
          <w:pPr>
            <w:pStyle w:val="TOC1"/>
            <w:rPr>
              <w:sz w:val="24"/>
              <w:szCs w:val="24"/>
              <w:lang w:val="en-US" w:eastAsia="en-US"/>
            </w:rPr>
          </w:pPr>
          <w:r w:rsidRPr="00C06BBC">
            <w:rPr>
              <w:sz w:val="24"/>
              <w:szCs w:val="24"/>
            </w:rPr>
            <w:fldChar w:fldCharType="begin"/>
          </w:r>
          <w:r w:rsidRPr="00C06BBC">
            <w:rPr>
              <w:sz w:val="24"/>
              <w:szCs w:val="24"/>
            </w:rPr>
            <w:instrText xml:space="preserve"> TOC \o "1-3" \h \z \u </w:instrText>
          </w:r>
          <w:r w:rsidRPr="00C06BBC">
            <w:rPr>
              <w:sz w:val="24"/>
              <w:szCs w:val="24"/>
            </w:rPr>
            <w:fldChar w:fldCharType="separate"/>
          </w:r>
          <w:hyperlink w:anchor="_Toc99081032" w:history="1">
            <w:r w:rsidR="00C06BBC" w:rsidRPr="00C06BBC">
              <w:rPr>
                <w:rStyle w:val="Hyperlink"/>
                <w:sz w:val="24"/>
                <w:szCs w:val="24"/>
              </w:rPr>
              <w:t>1.   Introduction</w:t>
            </w:r>
            <w:r w:rsidR="00C06BBC" w:rsidRPr="00C06BBC">
              <w:rPr>
                <w:webHidden/>
                <w:sz w:val="24"/>
                <w:szCs w:val="24"/>
              </w:rPr>
              <w:tab/>
            </w:r>
            <w:r w:rsidR="00C06BBC" w:rsidRPr="00C06BBC">
              <w:rPr>
                <w:webHidden/>
                <w:sz w:val="24"/>
                <w:szCs w:val="24"/>
              </w:rPr>
              <w:fldChar w:fldCharType="begin"/>
            </w:r>
            <w:r w:rsidR="00C06BBC" w:rsidRPr="00C06BBC">
              <w:rPr>
                <w:webHidden/>
                <w:sz w:val="24"/>
                <w:szCs w:val="24"/>
              </w:rPr>
              <w:instrText xml:space="preserve"> PAGEREF _Toc99081032 \h </w:instrText>
            </w:r>
            <w:r w:rsidR="00C06BBC" w:rsidRPr="00C06BBC">
              <w:rPr>
                <w:webHidden/>
                <w:sz w:val="24"/>
                <w:szCs w:val="24"/>
              </w:rPr>
            </w:r>
            <w:r w:rsidR="00C06BBC" w:rsidRPr="00C06BBC">
              <w:rPr>
                <w:webHidden/>
                <w:sz w:val="24"/>
                <w:szCs w:val="24"/>
              </w:rPr>
              <w:fldChar w:fldCharType="separate"/>
            </w:r>
            <w:r w:rsidR="00E36996">
              <w:rPr>
                <w:webHidden/>
                <w:sz w:val="24"/>
                <w:szCs w:val="24"/>
              </w:rPr>
              <w:t>1</w:t>
            </w:r>
            <w:r w:rsidR="00C06BBC" w:rsidRPr="00C06BBC">
              <w:rPr>
                <w:webHidden/>
                <w:sz w:val="24"/>
                <w:szCs w:val="24"/>
              </w:rPr>
              <w:fldChar w:fldCharType="end"/>
            </w:r>
          </w:hyperlink>
        </w:p>
        <w:p w14:paraId="7AD337BD" w14:textId="51029EDA" w:rsidR="00C06BBC" w:rsidRPr="00C06BBC" w:rsidRDefault="00C06BBC">
          <w:pPr>
            <w:pStyle w:val="TOC1"/>
            <w:rPr>
              <w:sz w:val="24"/>
              <w:szCs w:val="24"/>
              <w:lang w:val="en-US" w:eastAsia="en-US"/>
            </w:rPr>
          </w:pPr>
          <w:hyperlink w:anchor="_Toc99081033" w:history="1">
            <w:r w:rsidRPr="00C06BBC">
              <w:rPr>
                <w:rStyle w:val="Hyperlink"/>
                <w:sz w:val="24"/>
                <w:szCs w:val="24"/>
              </w:rPr>
              <w:t>2.   Literature Review</w:t>
            </w:r>
            <w:r w:rsidRPr="00C06BBC">
              <w:rPr>
                <w:webHidden/>
                <w:sz w:val="24"/>
                <w:szCs w:val="24"/>
              </w:rPr>
              <w:tab/>
            </w:r>
            <w:r w:rsidRPr="00C06BBC">
              <w:rPr>
                <w:webHidden/>
                <w:sz w:val="24"/>
                <w:szCs w:val="24"/>
              </w:rPr>
              <w:fldChar w:fldCharType="begin"/>
            </w:r>
            <w:r w:rsidRPr="00C06BBC">
              <w:rPr>
                <w:webHidden/>
                <w:sz w:val="24"/>
                <w:szCs w:val="24"/>
              </w:rPr>
              <w:instrText xml:space="preserve"> PAGEREF _Toc99081033 \h </w:instrText>
            </w:r>
            <w:r w:rsidRPr="00C06BBC">
              <w:rPr>
                <w:webHidden/>
                <w:sz w:val="24"/>
                <w:szCs w:val="24"/>
              </w:rPr>
            </w:r>
            <w:r w:rsidRPr="00C06BBC">
              <w:rPr>
                <w:webHidden/>
                <w:sz w:val="24"/>
                <w:szCs w:val="24"/>
              </w:rPr>
              <w:fldChar w:fldCharType="separate"/>
            </w:r>
            <w:r w:rsidR="00E36996">
              <w:rPr>
                <w:webHidden/>
                <w:sz w:val="24"/>
                <w:szCs w:val="24"/>
              </w:rPr>
              <w:t>4</w:t>
            </w:r>
            <w:r w:rsidRPr="00C06BBC">
              <w:rPr>
                <w:webHidden/>
                <w:sz w:val="24"/>
                <w:szCs w:val="24"/>
              </w:rPr>
              <w:fldChar w:fldCharType="end"/>
            </w:r>
          </w:hyperlink>
        </w:p>
        <w:p w14:paraId="140E4A45" w14:textId="28FDDEF3" w:rsidR="00C06BBC" w:rsidRPr="00C06BBC" w:rsidRDefault="00C06BBC">
          <w:pPr>
            <w:pStyle w:val="TOC1"/>
            <w:rPr>
              <w:sz w:val="24"/>
              <w:szCs w:val="24"/>
              <w:lang w:val="en-US" w:eastAsia="en-US"/>
            </w:rPr>
          </w:pPr>
          <w:hyperlink w:anchor="_Toc99081034" w:history="1">
            <w:r w:rsidRPr="00C06BBC">
              <w:rPr>
                <w:rStyle w:val="Hyperlink"/>
                <w:sz w:val="24"/>
                <w:szCs w:val="24"/>
              </w:rPr>
              <w:t>3.   German Political System</w:t>
            </w:r>
            <w:r w:rsidRPr="00C06BBC">
              <w:rPr>
                <w:webHidden/>
                <w:sz w:val="24"/>
                <w:szCs w:val="24"/>
              </w:rPr>
              <w:tab/>
            </w:r>
            <w:r w:rsidRPr="00C06BBC">
              <w:rPr>
                <w:webHidden/>
                <w:sz w:val="24"/>
                <w:szCs w:val="24"/>
              </w:rPr>
              <w:fldChar w:fldCharType="begin"/>
            </w:r>
            <w:r w:rsidRPr="00C06BBC">
              <w:rPr>
                <w:webHidden/>
                <w:sz w:val="24"/>
                <w:szCs w:val="24"/>
              </w:rPr>
              <w:instrText xml:space="preserve"> PAGEREF _Toc99081034 \h </w:instrText>
            </w:r>
            <w:r w:rsidRPr="00C06BBC">
              <w:rPr>
                <w:webHidden/>
                <w:sz w:val="24"/>
                <w:szCs w:val="24"/>
              </w:rPr>
            </w:r>
            <w:r w:rsidRPr="00C06BBC">
              <w:rPr>
                <w:webHidden/>
                <w:sz w:val="24"/>
                <w:szCs w:val="24"/>
              </w:rPr>
              <w:fldChar w:fldCharType="separate"/>
            </w:r>
            <w:r w:rsidR="00E36996">
              <w:rPr>
                <w:webHidden/>
                <w:sz w:val="24"/>
                <w:szCs w:val="24"/>
              </w:rPr>
              <w:t>8</w:t>
            </w:r>
            <w:r w:rsidRPr="00C06BBC">
              <w:rPr>
                <w:webHidden/>
                <w:sz w:val="24"/>
                <w:szCs w:val="24"/>
              </w:rPr>
              <w:fldChar w:fldCharType="end"/>
            </w:r>
          </w:hyperlink>
        </w:p>
        <w:p w14:paraId="0343EF3E" w14:textId="09795BE3"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35" w:history="1">
            <w:r w:rsidRPr="00C06BBC">
              <w:rPr>
                <w:rStyle w:val="Hyperlink"/>
                <w:rFonts w:ascii="Times New Roman" w:hAnsi="Times New Roman"/>
                <w:noProof/>
                <w:sz w:val="24"/>
                <w:szCs w:val="24"/>
              </w:rPr>
              <w:t>3.1</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Electoral System</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_Toc99081035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8</w:t>
            </w:r>
            <w:r w:rsidRPr="00C06BBC">
              <w:rPr>
                <w:rFonts w:ascii="Times New Roman" w:hAnsi="Times New Roman"/>
                <w:noProof/>
                <w:webHidden/>
                <w:sz w:val="24"/>
                <w:szCs w:val="24"/>
              </w:rPr>
              <w:fldChar w:fldCharType="end"/>
            </w:r>
          </w:hyperlink>
        </w:p>
        <w:p w14:paraId="603DDD83" w14:textId="5632AF96"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36" w:history="1">
            <w:r w:rsidRPr="00C06BBC">
              <w:rPr>
                <w:rStyle w:val="Hyperlink"/>
                <w:rFonts w:ascii="Times New Roman" w:hAnsi="Times New Roman"/>
                <w:noProof/>
                <w:sz w:val="24"/>
                <w:szCs w:val="24"/>
              </w:rPr>
              <w:t>3.2</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Institutional Environment</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_Toc99081036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9</w:t>
            </w:r>
            <w:r w:rsidRPr="00C06BBC">
              <w:rPr>
                <w:rFonts w:ascii="Times New Roman" w:hAnsi="Times New Roman"/>
                <w:noProof/>
                <w:webHidden/>
                <w:sz w:val="24"/>
                <w:szCs w:val="24"/>
              </w:rPr>
              <w:fldChar w:fldCharType="end"/>
            </w:r>
          </w:hyperlink>
        </w:p>
        <w:p w14:paraId="4067C914" w14:textId="60C9E983"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37" w:history="1">
            <w:r w:rsidRPr="00C06BBC">
              <w:rPr>
                <w:rStyle w:val="Hyperlink"/>
                <w:rFonts w:ascii="Times New Roman" w:hAnsi="Times New Roman"/>
                <w:noProof/>
                <w:sz w:val="24"/>
                <w:szCs w:val="24"/>
              </w:rPr>
              <w:t>3.3</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2021 Federal Elections</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_Toc99081037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11</w:t>
            </w:r>
            <w:r w:rsidRPr="00C06BBC">
              <w:rPr>
                <w:rFonts w:ascii="Times New Roman" w:hAnsi="Times New Roman"/>
                <w:noProof/>
                <w:webHidden/>
                <w:sz w:val="24"/>
                <w:szCs w:val="24"/>
              </w:rPr>
              <w:fldChar w:fldCharType="end"/>
            </w:r>
          </w:hyperlink>
        </w:p>
        <w:p w14:paraId="6899D09E" w14:textId="3295C125" w:rsidR="00C06BBC" w:rsidRPr="00C06BBC" w:rsidRDefault="00C06BBC">
          <w:pPr>
            <w:pStyle w:val="TOC1"/>
            <w:rPr>
              <w:sz w:val="24"/>
              <w:szCs w:val="24"/>
              <w:lang w:val="en-US" w:eastAsia="en-US"/>
            </w:rPr>
          </w:pPr>
          <w:hyperlink w:anchor="_Toc99081038" w:history="1">
            <w:r w:rsidRPr="00C06BBC">
              <w:rPr>
                <w:rStyle w:val="Hyperlink"/>
                <w:sz w:val="24"/>
                <w:szCs w:val="24"/>
              </w:rPr>
              <w:t>4.   Model</w:t>
            </w:r>
            <w:r w:rsidRPr="00C06BBC">
              <w:rPr>
                <w:webHidden/>
                <w:sz w:val="24"/>
                <w:szCs w:val="24"/>
              </w:rPr>
              <w:tab/>
            </w:r>
            <w:r w:rsidRPr="00C06BBC">
              <w:rPr>
                <w:webHidden/>
                <w:sz w:val="24"/>
                <w:szCs w:val="24"/>
              </w:rPr>
              <w:fldChar w:fldCharType="begin"/>
            </w:r>
            <w:r w:rsidRPr="00C06BBC">
              <w:rPr>
                <w:webHidden/>
                <w:sz w:val="24"/>
                <w:szCs w:val="24"/>
              </w:rPr>
              <w:instrText xml:space="preserve"> PAGEREF _Toc99081038 \h </w:instrText>
            </w:r>
            <w:r w:rsidRPr="00C06BBC">
              <w:rPr>
                <w:webHidden/>
                <w:sz w:val="24"/>
                <w:szCs w:val="24"/>
              </w:rPr>
            </w:r>
            <w:r w:rsidRPr="00C06BBC">
              <w:rPr>
                <w:webHidden/>
                <w:sz w:val="24"/>
                <w:szCs w:val="24"/>
              </w:rPr>
              <w:fldChar w:fldCharType="separate"/>
            </w:r>
            <w:r w:rsidR="00E36996">
              <w:rPr>
                <w:webHidden/>
                <w:sz w:val="24"/>
                <w:szCs w:val="24"/>
              </w:rPr>
              <w:t>12</w:t>
            </w:r>
            <w:r w:rsidRPr="00C06BBC">
              <w:rPr>
                <w:webHidden/>
                <w:sz w:val="24"/>
                <w:szCs w:val="24"/>
              </w:rPr>
              <w:fldChar w:fldCharType="end"/>
            </w:r>
          </w:hyperlink>
        </w:p>
        <w:p w14:paraId="6FE51AC2" w14:textId="7209937F"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39" w:history="1">
            <w:r w:rsidRPr="00C06BBC">
              <w:rPr>
                <w:rStyle w:val="Hyperlink"/>
                <w:rFonts w:ascii="Times New Roman" w:hAnsi="Times New Roman"/>
                <w:noProof/>
                <w:sz w:val="24"/>
                <w:szCs w:val="24"/>
              </w:rPr>
              <w:t>4.1</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Framework</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_Toc99081039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12</w:t>
            </w:r>
            <w:r w:rsidRPr="00C06BBC">
              <w:rPr>
                <w:rFonts w:ascii="Times New Roman" w:hAnsi="Times New Roman"/>
                <w:noProof/>
                <w:webHidden/>
                <w:sz w:val="24"/>
                <w:szCs w:val="24"/>
              </w:rPr>
              <w:fldChar w:fldCharType="end"/>
            </w:r>
          </w:hyperlink>
        </w:p>
        <w:p w14:paraId="43406AC1" w14:textId="7F48AABA" w:rsidR="00C06BBC" w:rsidRPr="00C06BBC" w:rsidRDefault="00C06BBC">
          <w:pPr>
            <w:pStyle w:val="TOC3"/>
            <w:tabs>
              <w:tab w:val="left" w:pos="1320"/>
              <w:tab w:val="right" w:leader="dot" w:pos="9350"/>
            </w:tabs>
            <w:rPr>
              <w:rFonts w:ascii="Times New Roman" w:hAnsi="Times New Roman"/>
              <w:noProof/>
              <w:sz w:val="24"/>
              <w:szCs w:val="24"/>
              <w:lang w:val="en-US" w:eastAsia="en-US"/>
            </w:rPr>
          </w:pPr>
          <w:hyperlink w:anchor="_Toc99081040" w:history="1">
            <w:r w:rsidRPr="00C06BBC">
              <w:rPr>
                <w:rStyle w:val="Hyperlink"/>
                <w:rFonts w:ascii="Times New Roman" w:hAnsi="Times New Roman"/>
                <w:noProof/>
                <w:sz w:val="24"/>
                <w:szCs w:val="24"/>
              </w:rPr>
              <w:t>4.1.1</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Campaign Period</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_Toc99081040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12</w:t>
            </w:r>
            <w:r w:rsidRPr="00C06BBC">
              <w:rPr>
                <w:rFonts w:ascii="Times New Roman" w:hAnsi="Times New Roman"/>
                <w:noProof/>
                <w:webHidden/>
                <w:sz w:val="24"/>
                <w:szCs w:val="24"/>
              </w:rPr>
              <w:fldChar w:fldCharType="end"/>
            </w:r>
          </w:hyperlink>
        </w:p>
        <w:p w14:paraId="194C45B5" w14:textId="769E6FCF" w:rsidR="00C06BBC" w:rsidRPr="00C06BBC" w:rsidRDefault="00C06BBC">
          <w:pPr>
            <w:pStyle w:val="TOC3"/>
            <w:tabs>
              <w:tab w:val="left" w:pos="1320"/>
              <w:tab w:val="right" w:leader="dot" w:pos="9350"/>
            </w:tabs>
            <w:rPr>
              <w:rFonts w:ascii="Times New Roman" w:hAnsi="Times New Roman"/>
              <w:noProof/>
              <w:sz w:val="24"/>
              <w:szCs w:val="24"/>
              <w:lang w:val="en-US" w:eastAsia="en-US"/>
            </w:rPr>
          </w:pPr>
          <w:hyperlink w:anchor="_Toc99081041" w:history="1">
            <w:r w:rsidRPr="00C06BBC">
              <w:rPr>
                <w:rStyle w:val="Hyperlink"/>
                <w:rFonts w:ascii="Times New Roman" w:hAnsi="Times New Roman"/>
                <w:noProof/>
                <w:sz w:val="24"/>
                <w:szCs w:val="24"/>
              </w:rPr>
              <w:t>4.1.2</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Campaign Success (Winners and Losers)</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_Toc99081041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12</w:t>
            </w:r>
            <w:r w:rsidRPr="00C06BBC">
              <w:rPr>
                <w:rFonts w:ascii="Times New Roman" w:hAnsi="Times New Roman"/>
                <w:noProof/>
                <w:webHidden/>
                <w:sz w:val="24"/>
                <w:szCs w:val="24"/>
              </w:rPr>
              <w:fldChar w:fldCharType="end"/>
            </w:r>
          </w:hyperlink>
        </w:p>
        <w:p w14:paraId="1E1AF132" w14:textId="6F07CF8A"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42" w:history="1">
            <w:r w:rsidRPr="00C06BBC">
              <w:rPr>
                <w:rStyle w:val="Hyperlink"/>
                <w:rFonts w:ascii="Times New Roman" w:hAnsi="Times New Roman"/>
                <w:noProof/>
                <w:sz w:val="24"/>
                <w:szCs w:val="24"/>
              </w:rPr>
              <w:t>4.2</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Conceptual Model and Hypotheses</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_Toc99081042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13</w:t>
            </w:r>
            <w:r w:rsidRPr="00C06BBC">
              <w:rPr>
                <w:rFonts w:ascii="Times New Roman" w:hAnsi="Times New Roman"/>
                <w:noProof/>
                <w:webHidden/>
                <w:sz w:val="24"/>
                <w:szCs w:val="24"/>
              </w:rPr>
              <w:fldChar w:fldCharType="end"/>
            </w:r>
          </w:hyperlink>
        </w:p>
        <w:p w14:paraId="0AA3C6BC" w14:textId="5410C0C0" w:rsidR="00C06BBC" w:rsidRPr="00C06BBC" w:rsidRDefault="00C06BBC">
          <w:pPr>
            <w:pStyle w:val="TOC1"/>
            <w:rPr>
              <w:sz w:val="24"/>
              <w:szCs w:val="24"/>
              <w:lang w:val="en-US" w:eastAsia="en-US"/>
            </w:rPr>
          </w:pPr>
          <w:hyperlink w:anchor="_Toc99081043" w:history="1">
            <w:r w:rsidRPr="00C06BBC">
              <w:rPr>
                <w:rStyle w:val="Hyperlink"/>
                <w:sz w:val="24"/>
                <w:szCs w:val="24"/>
              </w:rPr>
              <w:t>5.   Data</w:t>
            </w:r>
            <w:r w:rsidRPr="00C06BBC">
              <w:rPr>
                <w:webHidden/>
                <w:sz w:val="24"/>
                <w:szCs w:val="24"/>
              </w:rPr>
              <w:tab/>
            </w:r>
            <w:r w:rsidRPr="00C06BBC">
              <w:rPr>
                <w:webHidden/>
                <w:sz w:val="24"/>
                <w:szCs w:val="24"/>
              </w:rPr>
              <w:fldChar w:fldCharType="begin"/>
            </w:r>
            <w:r w:rsidRPr="00C06BBC">
              <w:rPr>
                <w:webHidden/>
                <w:sz w:val="24"/>
                <w:szCs w:val="24"/>
              </w:rPr>
              <w:instrText xml:space="preserve"> PAGEREF _Toc99081043 \h </w:instrText>
            </w:r>
            <w:r w:rsidRPr="00C06BBC">
              <w:rPr>
                <w:webHidden/>
                <w:sz w:val="24"/>
                <w:szCs w:val="24"/>
              </w:rPr>
            </w:r>
            <w:r w:rsidRPr="00C06BBC">
              <w:rPr>
                <w:webHidden/>
                <w:sz w:val="24"/>
                <w:szCs w:val="24"/>
              </w:rPr>
              <w:fldChar w:fldCharType="separate"/>
            </w:r>
            <w:r w:rsidR="00E36996">
              <w:rPr>
                <w:webHidden/>
                <w:sz w:val="24"/>
                <w:szCs w:val="24"/>
              </w:rPr>
              <w:t>16</w:t>
            </w:r>
            <w:r w:rsidRPr="00C06BBC">
              <w:rPr>
                <w:webHidden/>
                <w:sz w:val="24"/>
                <w:szCs w:val="24"/>
              </w:rPr>
              <w:fldChar w:fldCharType="end"/>
            </w:r>
          </w:hyperlink>
        </w:p>
        <w:p w14:paraId="480BDD48" w14:textId="46838CDD"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44" w:history="1">
            <w:r w:rsidRPr="00C06BBC">
              <w:rPr>
                <w:rStyle w:val="Hyperlink"/>
                <w:rFonts w:ascii="Times New Roman" w:hAnsi="Times New Roman"/>
                <w:noProof/>
                <w:sz w:val="24"/>
                <w:szCs w:val="24"/>
              </w:rPr>
              <w:t>5.1</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Data Collection and Transformation</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_Toc99081044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16</w:t>
            </w:r>
            <w:r w:rsidRPr="00C06BBC">
              <w:rPr>
                <w:rFonts w:ascii="Times New Roman" w:hAnsi="Times New Roman"/>
                <w:noProof/>
                <w:webHidden/>
                <w:sz w:val="24"/>
                <w:szCs w:val="24"/>
              </w:rPr>
              <w:fldChar w:fldCharType="end"/>
            </w:r>
          </w:hyperlink>
        </w:p>
        <w:p w14:paraId="0A34FBD6" w14:textId="3C060F23" w:rsidR="00C06BBC" w:rsidRPr="00C06BBC" w:rsidRDefault="00C06BBC">
          <w:pPr>
            <w:pStyle w:val="TOC3"/>
            <w:tabs>
              <w:tab w:val="left" w:pos="1320"/>
              <w:tab w:val="right" w:leader="dot" w:pos="9350"/>
            </w:tabs>
            <w:rPr>
              <w:rFonts w:ascii="Times New Roman" w:hAnsi="Times New Roman"/>
              <w:noProof/>
              <w:sz w:val="24"/>
              <w:szCs w:val="24"/>
              <w:lang w:val="en-US" w:eastAsia="en-US"/>
            </w:rPr>
          </w:pPr>
          <w:hyperlink w:anchor="_Toc99081045" w:history="1">
            <w:r w:rsidRPr="00C06BBC">
              <w:rPr>
                <w:rStyle w:val="Hyperlink"/>
                <w:rFonts w:ascii="Times New Roman" w:hAnsi="Times New Roman"/>
                <w:noProof/>
                <w:sz w:val="24"/>
                <w:szCs w:val="24"/>
              </w:rPr>
              <w:t>5.1.1</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Raw Data Collection</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_Toc99081045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16</w:t>
            </w:r>
            <w:r w:rsidRPr="00C06BBC">
              <w:rPr>
                <w:rFonts w:ascii="Times New Roman" w:hAnsi="Times New Roman"/>
                <w:noProof/>
                <w:webHidden/>
                <w:sz w:val="24"/>
                <w:szCs w:val="24"/>
              </w:rPr>
              <w:fldChar w:fldCharType="end"/>
            </w:r>
          </w:hyperlink>
        </w:p>
        <w:p w14:paraId="2DADEAB4" w14:textId="681FDA87" w:rsidR="00C06BBC" w:rsidRPr="00C06BBC" w:rsidRDefault="00C06BBC">
          <w:pPr>
            <w:pStyle w:val="TOC3"/>
            <w:tabs>
              <w:tab w:val="left" w:pos="1320"/>
              <w:tab w:val="right" w:leader="dot" w:pos="9350"/>
            </w:tabs>
            <w:rPr>
              <w:rFonts w:ascii="Times New Roman" w:hAnsi="Times New Roman"/>
              <w:noProof/>
              <w:sz w:val="24"/>
              <w:szCs w:val="24"/>
              <w:lang w:val="en-US" w:eastAsia="en-US"/>
            </w:rPr>
          </w:pPr>
          <w:hyperlink w:anchor="_Toc99081046" w:history="1">
            <w:r w:rsidRPr="00C06BBC">
              <w:rPr>
                <w:rStyle w:val="Hyperlink"/>
                <w:rFonts w:ascii="Times New Roman" w:hAnsi="Times New Roman"/>
                <w:noProof/>
                <w:sz w:val="24"/>
                <w:szCs w:val="24"/>
              </w:rPr>
              <w:t>5.1.2</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Data Cleaning</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_Toc99081046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16</w:t>
            </w:r>
            <w:r w:rsidRPr="00C06BBC">
              <w:rPr>
                <w:rFonts w:ascii="Times New Roman" w:hAnsi="Times New Roman"/>
                <w:noProof/>
                <w:webHidden/>
                <w:sz w:val="24"/>
                <w:szCs w:val="24"/>
              </w:rPr>
              <w:fldChar w:fldCharType="end"/>
            </w:r>
          </w:hyperlink>
        </w:p>
        <w:p w14:paraId="0411CA72" w14:textId="4CBCDFA4" w:rsidR="00C06BBC" w:rsidRPr="00C06BBC" w:rsidRDefault="00C06BBC">
          <w:pPr>
            <w:pStyle w:val="TOC3"/>
            <w:tabs>
              <w:tab w:val="left" w:pos="1320"/>
              <w:tab w:val="right" w:leader="dot" w:pos="9350"/>
            </w:tabs>
            <w:rPr>
              <w:rFonts w:ascii="Times New Roman" w:hAnsi="Times New Roman"/>
              <w:noProof/>
              <w:sz w:val="24"/>
              <w:szCs w:val="24"/>
              <w:lang w:val="en-US" w:eastAsia="en-US"/>
            </w:rPr>
          </w:pPr>
          <w:hyperlink w:anchor="_Toc99081047" w:history="1">
            <w:r w:rsidRPr="00C06BBC">
              <w:rPr>
                <w:rStyle w:val="Hyperlink"/>
                <w:rFonts w:ascii="Times New Roman" w:hAnsi="Times New Roman"/>
                <w:noProof/>
                <w:sz w:val="24"/>
                <w:szCs w:val="24"/>
              </w:rPr>
              <w:t>5.1.3</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Data Preparation &amp; Variable Operationalization</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_Toc99081047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17</w:t>
            </w:r>
            <w:r w:rsidRPr="00C06BBC">
              <w:rPr>
                <w:rFonts w:ascii="Times New Roman" w:hAnsi="Times New Roman"/>
                <w:noProof/>
                <w:webHidden/>
                <w:sz w:val="24"/>
                <w:szCs w:val="24"/>
              </w:rPr>
              <w:fldChar w:fldCharType="end"/>
            </w:r>
          </w:hyperlink>
        </w:p>
        <w:p w14:paraId="39901CBB" w14:textId="17952D43"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48" w:history="1">
            <w:r w:rsidRPr="00C06BBC">
              <w:rPr>
                <w:rStyle w:val="Hyperlink"/>
                <w:rFonts w:ascii="Times New Roman" w:hAnsi="Times New Roman"/>
                <w:noProof/>
                <w:sz w:val="24"/>
                <w:szCs w:val="24"/>
              </w:rPr>
              <w:t>5.2</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Data Overview and Model-Free Evidence</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_Toc99081048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17</w:t>
            </w:r>
            <w:r w:rsidRPr="00C06BBC">
              <w:rPr>
                <w:rFonts w:ascii="Times New Roman" w:hAnsi="Times New Roman"/>
                <w:noProof/>
                <w:webHidden/>
                <w:sz w:val="24"/>
                <w:szCs w:val="24"/>
              </w:rPr>
              <w:fldChar w:fldCharType="end"/>
            </w:r>
          </w:hyperlink>
        </w:p>
        <w:p w14:paraId="68AAF6F1" w14:textId="0D3D716F" w:rsidR="00C06BBC" w:rsidRPr="00C06BBC" w:rsidRDefault="00C06BBC">
          <w:pPr>
            <w:pStyle w:val="TOC1"/>
            <w:rPr>
              <w:sz w:val="24"/>
              <w:szCs w:val="24"/>
              <w:lang w:val="en-US" w:eastAsia="en-US"/>
            </w:rPr>
          </w:pPr>
          <w:hyperlink w:anchor="_Toc99081049" w:history="1">
            <w:r w:rsidRPr="00C06BBC">
              <w:rPr>
                <w:rStyle w:val="Hyperlink"/>
                <w:sz w:val="24"/>
                <w:szCs w:val="24"/>
              </w:rPr>
              <w:t>6.   Methodology</w:t>
            </w:r>
            <w:r w:rsidRPr="00C06BBC">
              <w:rPr>
                <w:webHidden/>
                <w:sz w:val="24"/>
                <w:szCs w:val="24"/>
              </w:rPr>
              <w:tab/>
            </w:r>
            <w:r w:rsidRPr="00C06BBC">
              <w:rPr>
                <w:webHidden/>
                <w:sz w:val="24"/>
                <w:szCs w:val="24"/>
              </w:rPr>
              <w:fldChar w:fldCharType="begin"/>
            </w:r>
            <w:r w:rsidRPr="00C06BBC">
              <w:rPr>
                <w:webHidden/>
                <w:sz w:val="24"/>
                <w:szCs w:val="24"/>
              </w:rPr>
              <w:instrText xml:space="preserve"> PAGEREF _Toc99081049 \h </w:instrText>
            </w:r>
            <w:r w:rsidRPr="00C06BBC">
              <w:rPr>
                <w:webHidden/>
                <w:sz w:val="24"/>
                <w:szCs w:val="24"/>
              </w:rPr>
            </w:r>
            <w:r w:rsidRPr="00C06BBC">
              <w:rPr>
                <w:webHidden/>
                <w:sz w:val="24"/>
                <w:szCs w:val="24"/>
              </w:rPr>
              <w:fldChar w:fldCharType="separate"/>
            </w:r>
            <w:r w:rsidR="00E36996">
              <w:rPr>
                <w:webHidden/>
                <w:sz w:val="24"/>
                <w:szCs w:val="24"/>
              </w:rPr>
              <w:t>19</w:t>
            </w:r>
            <w:r w:rsidRPr="00C06BBC">
              <w:rPr>
                <w:webHidden/>
                <w:sz w:val="24"/>
                <w:szCs w:val="24"/>
              </w:rPr>
              <w:fldChar w:fldCharType="end"/>
            </w:r>
          </w:hyperlink>
        </w:p>
        <w:p w14:paraId="01D0608F" w14:textId="63551F07"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50" w:history="1">
            <w:r w:rsidRPr="00C06BBC">
              <w:rPr>
                <w:rStyle w:val="Hyperlink"/>
                <w:rFonts w:ascii="Times New Roman" w:hAnsi="Times New Roman"/>
                <w:noProof/>
                <w:sz w:val="24"/>
                <w:szCs w:val="24"/>
              </w:rPr>
              <w:t>6.1</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Wordscore Procedure</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_Toc99081050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19</w:t>
            </w:r>
            <w:r w:rsidRPr="00C06BBC">
              <w:rPr>
                <w:rFonts w:ascii="Times New Roman" w:hAnsi="Times New Roman"/>
                <w:noProof/>
                <w:webHidden/>
                <w:sz w:val="24"/>
                <w:szCs w:val="24"/>
              </w:rPr>
              <w:fldChar w:fldCharType="end"/>
            </w:r>
          </w:hyperlink>
        </w:p>
        <w:p w14:paraId="3214FBBB" w14:textId="76ED3BCC"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51" w:history="1">
            <w:r w:rsidRPr="00C06BBC">
              <w:rPr>
                <w:rStyle w:val="Hyperlink"/>
                <w:rFonts w:ascii="Times New Roman" w:hAnsi="Times New Roman"/>
                <w:noProof/>
                <w:sz w:val="24"/>
                <w:szCs w:val="24"/>
              </w:rPr>
              <w:t>6.2</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Robustness Check of Estimates</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_Toc99081051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23</w:t>
            </w:r>
            <w:r w:rsidRPr="00C06BBC">
              <w:rPr>
                <w:rFonts w:ascii="Times New Roman" w:hAnsi="Times New Roman"/>
                <w:noProof/>
                <w:webHidden/>
                <w:sz w:val="24"/>
                <w:szCs w:val="24"/>
              </w:rPr>
              <w:fldChar w:fldCharType="end"/>
            </w:r>
          </w:hyperlink>
        </w:p>
        <w:p w14:paraId="6A0A0E19" w14:textId="7751FB16"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52" w:history="1">
            <w:r w:rsidRPr="00C06BBC">
              <w:rPr>
                <w:rStyle w:val="Hyperlink"/>
                <w:rFonts w:ascii="Times New Roman" w:hAnsi="Times New Roman"/>
                <w:noProof/>
                <w:sz w:val="24"/>
                <w:szCs w:val="24"/>
              </w:rPr>
              <w:t>6.3</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Measurements for Difference Testing</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_Toc99081052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24</w:t>
            </w:r>
            <w:r w:rsidRPr="00C06BBC">
              <w:rPr>
                <w:rFonts w:ascii="Times New Roman" w:hAnsi="Times New Roman"/>
                <w:noProof/>
                <w:webHidden/>
                <w:sz w:val="24"/>
                <w:szCs w:val="24"/>
              </w:rPr>
              <w:fldChar w:fldCharType="end"/>
            </w:r>
          </w:hyperlink>
        </w:p>
        <w:p w14:paraId="1ECBCBC5" w14:textId="536E3C15" w:rsidR="00C06BBC" w:rsidRPr="00C06BBC" w:rsidRDefault="00C06BBC">
          <w:pPr>
            <w:pStyle w:val="TOC1"/>
            <w:rPr>
              <w:sz w:val="24"/>
              <w:szCs w:val="24"/>
              <w:lang w:val="en-US" w:eastAsia="en-US"/>
            </w:rPr>
          </w:pPr>
          <w:hyperlink w:anchor="_Toc99081053" w:history="1">
            <w:r w:rsidRPr="00C06BBC">
              <w:rPr>
                <w:rStyle w:val="Hyperlink"/>
                <w:sz w:val="24"/>
                <w:szCs w:val="24"/>
              </w:rPr>
              <w:t>7.   Results</w:t>
            </w:r>
            <w:r w:rsidRPr="00C06BBC">
              <w:rPr>
                <w:webHidden/>
                <w:sz w:val="24"/>
                <w:szCs w:val="24"/>
              </w:rPr>
              <w:tab/>
            </w:r>
            <w:r w:rsidRPr="00C06BBC">
              <w:rPr>
                <w:webHidden/>
                <w:sz w:val="24"/>
                <w:szCs w:val="24"/>
              </w:rPr>
              <w:fldChar w:fldCharType="begin"/>
            </w:r>
            <w:r w:rsidRPr="00C06BBC">
              <w:rPr>
                <w:webHidden/>
                <w:sz w:val="24"/>
                <w:szCs w:val="24"/>
              </w:rPr>
              <w:instrText xml:space="preserve"> PAGEREF _Toc99081053 \h </w:instrText>
            </w:r>
            <w:r w:rsidRPr="00C06BBC">
              <w:rPr>
                <w:webHidden/>
                <w:sz w:val="24"/>
                <w:szCs w:val="24"/>
              </w:rPr>
            </w:r>
            <w:r w:rsidRPr="00C06BBC">
              <w:rPr>
                <w:webHidden/>
                <w:sz w:val="24"/>
                <w:szCs w:val="24"/>
              </w:rPr>
              <w:fldChar w:fldCharType="separate"/>
            </w:r>
            <w:r w:rsidR="00E36996">
              <w:rPr>
                <w:webHidden/>
                <w:sz w:val="24"/>
                <w:szCs w:val="24"/>
              </w:rPr>
              <w:t>25</w:t>
            </w:r>
            <w:r w:rsidRPr="00C06BBC">
              <w:rPr>
                <w:webHidden/>
                <w:sz w:val="24"/>
                <w:szCs w:val="24"/>
              </w:rPr>
              <w:fldChar w:fldCharType="end"/>
            </w:r>
          </w:hyperlink>
        </w:p>
        <w:p w14:paraId="0B55139F" w14:textId="7AA109BB"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54" w:history="1">
            <w:r w:rsidRPr="00C06BBC">
              <w:rPr>
                <w:rStyle w:val="Hyperlink"/>
                <w:rFonts w:ascii="Times New Roman" w:hAnsi="Times New Roman"/>
                <w:noProof/>
                <w:sz w:val="24"/>
                <w:szCs w:val="24"/>
              </w:rPr>
              <w:t>7.1</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Study 1 – Candidate-Party Congruence</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_Toc99081054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25</w:t>
            </w:r>
            <w:r w:rsidRPr="00C06BBC">
              <w:rPr>
                <w:rFonts w:ascii="Times New Roman" w:hAnsi="Times New Roman"/>
                <w:noProof/>
                <w:webHidden/>
                <w:sz w:val="24"/>
                <w:szCs w:val="24"/>
              </w:rPr>
              <w:fldChar w:fldCharType="end"/>
            </w:r>
          </w:hyperlink>
        </w:p>
        <w:p w14:paraId="59DE6013" w14:textId="74B59B14"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55" w:history="1">
            <w:r w:rsidRPr="00C06BBC">
              <w:rPr>
                <w:rStyle w:val="Hyperlink"/>
                <w:rFonts w:ascii="Times New Roman" w:hAnsi="Times New Roman"/>
                <w:noProof/>
                <w:sz w:val="24"/>
                <w:szCs w:val="24"/>
              </w:rPr>
              <w:t>7.2</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Study 2 – Issue Salience</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_Toc99081055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30</w:t>
            </w:r>
            <w:r w:rsidRPr="00C06BBC">
              <w:rPr>
                <w:rFonts w:ascii="Times New Roman" w:hAnsi="Times New Roman"/>
                <w:noProof/>
                <w:webHidden/>
                <w:sz w:val="24"/>
                <w:szCs w:val="24"/>
              </w:rPr>
              <w:fldChar w:fldCharType="end"/>
            </w:r>
          </w:hyperlink>
        </w:p>
        <w:p w14:paraId="4318A446" w14:textId="2B833B45" w:rsidR="00C06BBC" w:rsidRPr="00C06BBC" w:rsidRDefault="00C06BBC">
          <w:pPr>
            <w:pStyle w:val="TOC1"/>
            <w:rPr>
              <w:sz w:val="24"/>
              <w:szCs w:val="24"/>
              <w:lang w:val="en-US" w:eastAsia="en-US"/>
            </w:rPr>
          </w:pPr>
          <w:hyperlink w:anchor="_Toc99081056" w:history="1">
            <w:r w:rsidRPr="00C06BBC">
              <w:rPr>
                <w:rStyle w:val="Hyperlink"/>
                <w:sz w:val="24"/>
                <w:szCs w:val="24"/>
              </w:rPr>
              <w:t>8.   Discussion</w:t>
            </w:r>
            <w:r w:rsidRPr="00C06BBC">
              <w:rPr>
                <w:webHidden/>
                <w:sz w:val="24"/>
                <w:szCs w:val="24"/>
              </w:rPr>
              <w:tab/>
            </w:r>
            <w:r w:rsidRPr="00C06BBC">
              <w:rPr>
                <w:webHidden/>
                <w:sz w:val="24"/>
                <w:szCs w:val="24"/>
              </w:rPr>
              <w:fldChar w:fldCharType="begin"/>
            </w:r>
            <w:r w:rsidRPr="00C06BBC">
              <w:rPr>
                <w:webHidden/>
                <w:sz w:val="24"/>
                <w:szCs w:val="24"/>
              </w:rPr>
              <w:instrText xml:space="preserve"> PAGEREF _Toc99081056 \h </w:instrText>
            </w:r>
            <w:r w:rsidRPr="00C06BBC">
              <w:rPr>
                <w:webHidden/>
                <w:sz w:val="24"/>
                <w:szCs w:val="24"/>
              </w:rPr>
            </w:r>
            <w:r w:rsidRPr="00C06BBC">
              <w:rPr>
                <w:webHidden/>
                <w:sz w:val="24"/>
                <w:szCs w:val="24"/>
              </w:rPr>
              <w:fldChar w:fldCharType="separate"/>
            </w:r>
            <w:r w:rsidR="00E36996">
              <w:rPr>
                <w:webHidden/>
                <w:sz w:val="24"/>
                <w:szCs w:val="24"/>
              </w:rPr>
              <w:t>33</w:t>
            </w:r>
            <w:r w:rsidRPr="00C06BBC">
              <w:rPr>
                <w:webHidden/>
                <w:sz w:val="24"/>
                <w:szCs w:val="24"/>
              </w:rPr>
              <w:fldChar w:fldCharType="end"/>
            </w:r>
          </w:hyperlink>
        </w:p>
        <w:p w14:paraId="2362F66F" w14:textId="72F2F45E"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57" w:history="1">
            <w:r w:rsidRPr="00C06BBC">
              <w:rPr>
                <w:rStyle w:val="Hyperlink"/>
                <w:rFonts w:ascii="Times New Roman" w:hAnsi="Times New Roman"/>
                <w:noProof/>
                <w:sz w:val="24"/>
                <w:szCs w:val="24"/>
              </w:rPr>
              <w:t>8.1</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Summary</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_Toc99081057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33</w:t>
            </w:r>
            <w:r w:rsidRPr="00C06BBC">
              <w:rPr>
                <w:rFonts w:ascii="Times New Roman" w:hAnsi="Times New Roman"/>
                <w:noProof/>
                <w:webHidden/>
                <w:sz w:val="24"/>
                <w:szCs w:val="24"/>
              </w:rPr>
              <w:fldChar w:fldCharType="end"/>
            </w:r>
          </w:hyperlink>
        </w:p>
        <w:p w14:paraId="2694D478" w14:textId="22BC3039"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58" w:history="1">
            <w:r w:rsidRPr="00C06BBC">
              <w:rPr>
                <w:rStyle w:val="Hyperlink"/>
                <w:rFonts w:ascii="Times New Roman" w:hAnsi="Times New Roman"/>
                <w:noProof/>
                <w:sz w:val="24"/>
                <w:szCs w:val="24"/>
              </w:rPr>
              <w:t>8.2</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Marketing Implications</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_Toc99081058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34</w:t>
            </w:r>
            <w:r w:rsidRPr="00C06BBC">
              <w:rPr>
                <w:rFonts w:ascii="Times New Roman" w:hAnsi="Times New Roman"/>
                <w:noProof/>
                <w:webHidden/>
                <w:sz w:val="24"/>
                <w:szCs w:val="24"/>
              </w:rPr>
              <w:fldChar w:fldCharType="end"/>
            </w:r>
          </w:hyperlink>
        </w:p>
        <w:p w14:paraId="36A7D8C2" w14:textId="1FC94062" w:rsidR="00C06BBC" w:rsidRPr="00C06BBC" w:rsidRDefault="00C06BBC">
          <w:pPr>
            <w:pStyle w:val="TOC2"/>
            <w:tabs>
              <w:tab w:val="left" w:pos="880"/>
              <w:tab w:val="right" w:leader="dot" w:pos="9350"/>
            </w:tabs>
            <w:rPr>
              <w:rFonts w:ascii="Times New Roman" w:hAnsi="Times New Roman"/>
              <w:noProof/>
              <w:sz w:val="24"/>
              <w:szCs w:val="24"/>
              <w:lang w:val="en-US" w:eastAsia="en-US"/>
            </w:rPr>
          </w:pPr>
          <w:hyperlink w:anchor="_Toc99081059" w:history="1">
            <w:r w:rsidRPr="00C06BBC">
              <w:rPr>
                <w:rStyle w:val="Hyperlink"/>
                <w:rFonts w:ascii="Times New Roman" w:hAnsi="Times New Roman"/>
                <w:noProof/>
                <w:sz w:val="24"/>
                <w:szCs w:val="24"/>
              </w:rPr>
              <w:t>8.3</w:t>
            </w:r>
            <w:r w:rsidRPr="00C06BBC">
              <w:rPr>
                <w:rFonts w:ascii="Times New Roman" w:hAnsi="Times New Roman"/>
                <w:noProof/>
                <w:sz w:val="24"/>
                <w:szCs w:val="24"/>
                <w:lang w:val="en-US" w:eastAsia="en-US"/>
              </w:rPr>
              <w:tab/>
            </w:r>
            <w:r w:rsidRPr="00C06BBC">
              <w:rPr>
                <w:rStyle w:val="Hyperlink"/>
                <w:rFonts w:ascii="Times New Roman" w:hAnsi="Times New Roman"/>
                <w:noProof/>
                <w:sz w:val="24"/>
                <w:szCs w:val="24"/>
              </w:rPr>
              <w:t>Limitations and Future Research</w:t>
            </w:r>
            <w:r w:rsidRPr="00C06BBC">
              <w:rPr>
                <w:rFonts w:ascii="Times New Roman" w:hAnsi="Times New Roman"/>
                <w:noProof/>
                <w:webHidden/>
                <w:sz w:val="24"/>
                <w:szCs w:val="24"/>
              </w:rPr>
              <w:tab/>
            </w:r>
            <w:r w:rsidRPr="00C06BBC">
              <w:rPr>
                <w:rFonts w:ascii="Times New Roman" w:hAnsi="Times New Roman"/>
                <w:noProof/>
                <w:webHidden/>
                <w:sz w:val="24"/>
                <w:szCs w:val="24"/>
              </w:rPr>
              <w:fldChar w:fldCharType="begin"/>
            </w:r>
            <w:r w:rsidRPr="00C06BBC">
              <w:rPr>
                <w:rFonts w:ascii="Times New Roman" w:hAnsi="Times New Roman"/>
                <w:noProof/>
                <w:webHidden/>
                <w:sz w:val="24"/>
                <w:szCs w:val="24"/>
              </w:rPr>
              <w:instrText xml:space="preserve"> PAGEREF _Toc99081059 \h </w:instrText>
            </w:r>
            <w:r w:rsidRPr="00C06BBC">
              <w:rPr>
                <w:rFonts w:ascii="Times New Roman" w:hAnsi="Times New Roman"/>
                <w:noProof/>
                <w:webHidden/>
                <w:sz w:val="24"/>
                <w:szCs w:val="24"/>
              </w:rPr>
            </w:r>
            <w:r w:rsidRPr="00C06BBC">
              <w:rPr>
                <w:rFonts w:ascii="Times New Roman" w:hAnsi="Times New Roman"/>
                <w:noProof/>
                <w:webHidden/>
                <w:sz w:val="24"/>
                <w:szCs w:val="24"/>
              </w:rPr>
              <w:fldChar w:fldCharType="separate"/>
            </w:r>
            <w:r w:rsidR="00E36996">
              <w:rPr>
                <w:rFonts w:ascii="Times New Roman" w:hAnsi="Times New Roman"/>
                <w:noProof/>
                <w:webHidden/>
                <w:sz w:val="24"/>
                <w:szCs w:val="24"/>
              </w:rPr>
              <w:t>34</w:t>
            </w:r>
            <w:r w:rsidRPr="00C06BBC">
              <w:rPr>
                <w:rFonts w:ascii="Times New Roman" w:hAnsi="Times New Roman"/>
                <w:noProof/>
                <w:webHidden/>
                <w:sz w:val="24"/>
                <w:szCs w:val="24"/>
              </w:rPr>
              <w:fldChar w:fldCharType="end"/>
            </w:r>
          </w:hyperlink>
        </w:p>
        <w:p w14:paraId="60336A29" w14:textId="5230D74F" w:rsidR="00C06BBC" w:rsidRPr="00C06BBC" w:rsidRDefault="00C06BBC">
          <w:pPr>
            <w:pStyle w:val="TOC1"/>
            <w:rPr>
              <w:sz w:val="24"/>
              <w:szCs w:val="24"/>
              <w:lang w:val="en-US" w:eastAsia="en-US"/>
            </w:rPr>
          </w:pPr>
          <w:hyperlink w:anchor="_Toc99081060" w:history="1">
            <w:r w:rsidRPr="00C06BBC">
              <w:rPr>
                <w:rStyle w:val="Hyperlink"/>
                <w:sz w:val="24"/>
                <w:szCs w:val="24"/>
              </w:rPr>
              <w:t>References</w:t>
            </w:r>
            <w:r w:rsidRPr="00C06BBC">
              <w:rPr>
                <w:webHidden/>
                <w:sz w:val="24"/>
                <w:szCs w:val="24"/>
              </w:rPr>
              <w:tab/>
            </w:r>
            <w:r w:rsidRPr="00C06BBC">
              <w:rPr>
                <w:webHidden/>
                <w:sz w:val="24"/>
                <w:szCs w:val="24"/>
              </w:rPr>
              <w:fldChar w:fldCharType="begin"/>
            </w:r>
            <w:r w:rsidRPr="00C06BBC">
              <w:rPr>
                <w:webHidden/>
                <w:sz w:val="24"/>
                <w:szCs w:val="24"/>
              </w:rPr>
              <w:instrText xml:space="preserve"> PAGEREF _Toc99081060 \h </w:instrText>
            </w:r>
            <w:r w:rsidRPr="00C06BBC">
              <w:rPr>
                <w:webHidden/>
                <w:sz w:val="24"/>
                <w:szCs w:val="24"/>
              </w:rPr>
            </w:r>
            <w:r w:rsidRPr="00C06BBC">
              <w:rPr>
                <w:webHidden/>
                <w:sz w:val="24"/>
                <w:szCs w:val="24"/>
              </w:rPr>
              <w:fldChar w:fldCharType="separate"/>
            </w:r>
            <w:r w:rsidR="00E36996">
              <w:rPr>
                <w:webHidden/>
                <w:sz w:val="24"/>
                <w:szCs w:val="24"/>
              </w:rPr>
              <w:t>36</w:t>
            </w:r>
            <w:r w:rsidRPr="00C06BBC">
              <w:rPr>
                <w:webHidden/>
                <w:sz w:val="24"/>
                <w:szCs w:val="24"/>
              </w:rPr>
              <w:fldChar w:fldCharType="end"/>
            </w:r>
          </w:hyperlink>
        </w:p>
        <w:p w14:paraId="2F7C7F03" w14:textId="20BCD73C" w:rsidR="00C06BBC" w:rsidRPr="00C06BBC" w:rsidRDefault="00C06BBC">
          <w:pPr>
            <w:pStyle w:val="TOC1"/>
            <w:rPr>
              <w:sz w:val="24"/>
              <w:szCs w:val="24"/>
              <w:lang w:val="en-US" w:eastAsia="en-US"/>
            </w:rPr>
          </w:pPr>
          <w:hyperlink w:anchor="_Toc99081061" w:history="1">
            <w:r w:rsidRPr="00C06BBC">
              <w:rPr>
                <w:rStyle w:val="Hyperlink"/>
                <w:sz w:val="24"/>
                <w:szCs w:val="24"/>
              </w:rPr>
              <w:t>Appendices</w:t>
            </w:r>
            <w:r w:rsidRPr="00C06BBC">
              <w:rPr>
                <w:webHidden/>
                <w:sz w:val="24"/>
                <w:szCs w:val="24"/>
              </w:rPr>
              <w:tab/>
            </w:r>
            <w:r w:rsidRPr="00C06BBC">
              <w:rPr>
                <w:webHidden/>
                <w:sz w:val="24"/>
                <w:szCs w:val="24"/>
              </w:rPr>
              <w:fldChar w:fldCharType="begin"/>
            </w:r>
            <w:r w:rsidRPr="00C06BBC">
              <w:rPr>
                <w:webHidden/>
                <w:sz w:val="24"/>
                <w:szCs w:val="24"/>
              </w:rPr>
              <w:instrText xml:space="preserve"> PAGEREF _Toc99081061 \h </w:instrText>
            </w:r>
            <w:r w:rsidRPr="00C06BBC">
              <w:rPr>
                <w:webHidden/>
                <w:sz w:val="24"/>
                <w:szCs w:val="24"/>
              </w:rPr>
            </w:r>
            <w:r w:rsidRPr="00C06BBC">
              <w:rPr>
                <w:webHidden/>
                <w:sz w:val="24"/>
                <w:szCs w:val="24"/>
              </w:rPr>
              <w:fldChar w:fldCharType="separate"/>
            </w:r>
            <w:r w:rsidR="00E36996">
              <w:rPr>
                <w:webHidden/>
                <w:sz w:val="24"/>
                <w:szCs w:val="24"/>
              </w:rPr>
              <w:t>44</w:t>
            </w:r>
            <w:r w:rsidRPr="00C06BBC">
              <w:rPr>
                <w:webHidden/>
                <w:sz w:val="24"/>
                <w:szCs w:val="24"/>
              </w:rPr>
              <w:fldChar w:fldCharType="end"/>
            </w:r>
          </w:hyperlink>
        </w:p>
        <w:p w14:paraId="266D2AFD" w14:textId="562160F1" w:rsidR="009F26D9" w:rsidRPr="00C06BBC" w:rsidRDefault="009F26D9" w:rsidP="0065572F">
          <w:pPr>
            <w:sectPr w:rsidR="009F26D9" w:rsidRPr="00C06BBC">
              <w:headerReference w:type="default" r:id="rId9"/>
              <w:pgSz w:w="12240" w:h="15840" w:code="1"/>
              <w:pgMar w:top="1440" w:right="1440" w:bottom="1440" w:left="1440" w:header="720" w:footer="720" w:gutter="0"/>
              <w:pgNumType w:start="1"/>
              <w:cols w:space="360"/>
            </w:sectPr>
          </w:pPr>
          <w:r w:rsidRPr="00C06BBC">
            <w:fldChar w:fldCharType="end"/>
          </w:r>
        </w:p>
      </w:sdtContent>
    </w:sdt>
    <w:bookmarkEnd w:id="1" w:displacedByCustomXml="prev"/>
    <w:p w14:paraId="4516FB09" w14:textId="0B00C5F4" w:rsidR="00583355" w:rsidRPr="007F23C7" w:rsidRDefault="00D012D4" w:rsidP="004D47BD">
      <w:pPr>
        <w:pStyle w:val="Heading1"/>
        <w:spacing w:line="360" w:lineRule="auto"/>
        <w:contextualSpacing/>
        <w:jc w:val="left"/>
      </w:pPr>
      <w:bookmarkStart w:id="2" w:name="_Toc99081032"/>
      <w:r w:rsidRPr="007F23C7">
        <w:t xml:space="preserve">1. </w:t>
      </w:r>
      <w:r w:rsidR="007D17BA" w:rsidRPr="007F23C7">
        <w:t xml:space="preserve">  </w:t>
      </w:r>
      <w:r w:rsidRPr="007F23C7">
        <w:t>Introduction</w:t>
      </w:r>
      <w:bookmarkEnd w:id="2"/>
    </w:p>
    <w:p w14:paraId="5A7BBD00" w14:textId="58607538" w:rsidR="00501AEF" w:rsidRDefault="001B4125" w:rsidP="00F36FE0">
      <w:pPr>
        <w:spacing w:line="360" w:lineRule="auto"/>
        <w:jc w:val="both"/>
        <w:rPr>
          <w:lang w:val="de-DE"/>
        </w:rPr>
      </w:pPr>
      <w:r w:rsidRPr="001B4125">
        <w:rPr>
          <w:lang w:val="de-DE"/>
        </w:rPr>
        <w:t>In few areas, the distinction between winning and losing is as essential and decisive as in politics. On the one side, the election winners gain governmental power get to set policies in favor of their electorate and their stakeholders. On the other side, the election losers enter the opposition and have few means to appeal to their electorate. This divisive nature is also pivotal for marketing spending. In the immediate context of the election, only the winners are awarded a profitable return on investment. In the worst-case scenario, the losers are left empty-handed regarding their campaign spending. Hillary Clinton is the most prominent, recent example of this scenario. During her 2016 presidential campaign, Clinton spent 768 million dollars on her marketing activities. She was eventually beat by her advisory Donald Trump – with no involvement in the new government (Moorthy, 2019).</w:t>
      </w:r>
    </w:p>
    <w:p w14:paraId="077DD61D" w14:textId="77777777" w:rsidR="001B4125" w:rsidRDefault="001B4125" w:rsidP="00F36FE0">
      <w:pPr>
        <w:spacing w:line="360" w:lineRule="auto"/>
        <w:jc w:val="both"/>
        <w:rPr>
          <w:lang w:val="de-DE"/>
        </w:rPr>
      </w:pPr>
    </w:p>
    <w:p w14:paraId="5CFC53ED" w14:textId="06ABB8DA" w:rsidR="008D27E7" w:rsidRDefault="001B4125" w:rsidP="00F36FE0">
      <w:pPr>
        <w:spacing w:line="360" w:lineRule="auto"/>
        <w:jc w:val="both"/>
        <w:rPr>
          <w:lang w:val="de-DE"/>
        </w:rPr>
      </w:pPr>
      <w:r w:rsidRPr="001B4125">
        <w:rPr>
          <w:lang w:val="de-DE"/>
        </w:rPr>
        <w:t>Yet despite this nature, the importance of political marketing expressed in marketing spending has never been evaluated higher. Political scientists have been documenting a near-exponential rise in marketing spending over the last 30 years (Hoegg &amp; Lewis, 2011). On a national level, marketing spending for presidential races in the US has doubled from 2004 to 2016. On a regional level, campaign spending for House and Senate races have increased by 675% between 1990 and 2016 (Lovett, 2019; Geer, 2012). According to Forbes, in the 2019-2020 election cycle alone, total spending for political advertising was estimated at 8.5 billion dollars for television, radio, and digital media. This exceeds the spending of the last election cycle by 108% (Homonoff, 2020).</w:t>
      </w:r>
    </w:p>
    <w:p w14:paraId="04DF3627" w14:textId="77777777" w:rsidR="001B4125" w:rsidRDefault="001B4125" w:rsidP="00F36FE0">
      <w:pPr>
        <w:spacing w:line="360" w:lineRule="auto"/>
        <w:jc w:val="both"/>
        <w:rPr>
          <w:lang w:val="de-DE"/>
        </w:rPr>
      </w:pPr>
    </w:p>
    <w:p w14:paraId="1595CBB0" w14:textId="77777777" w:rsidR="001B4125" w:rsidRDefault="001B4125" w:rsidP="00F36FE0">
      <w:pPr>
        <w:spacing w:line="360" w:lineRule="auto"/>
        <w:jc w:val="both"/>
        <w:rPr>
          <w:lang w:val="de-DE"/>
        </w:rPr>
      </w:pPr>
      <w:r w:rsidRPr="001B4125">
        <w:rPr>
          <w:lang w:val="de-DE"/>
        </w:rPr>
        <w:t>Academic evidence highlights the importance of political marketing in winning votes and therefore directly influencing election outcomes. First, political marketing increases the probability that more voters of the party’s target group exercise their voting right. Thus, the activities shape the partisan composition of the electorate in its favor (Spenkuch &amp; Toniatti, 2018). Second, appearance-based inferences about candidates induce changes in election results. Candidates with an appearance of competence attain more electoral success (Hoegg &amp; Lewis, 2011; Todorov et al., 2005). Third, a substantial amount of voters are not certain of their voting decision shortly before the elections. They are subsequently susceptible to persuasion. A recent example of this is the 2021 German Federal Elections. According to a media agency survey, 23% of polled voters were uncertain of their voting decision two weeks before the election (Spiegel, 2021).</w:t>
      </w:r>
    </w:p>
    <w:p w14:paraId="281B99A2" w14:textId="7853CB59" w:rsidR="00087CE1" w:rsidRDefault="001B4125" w:rsidP="00F36FE0">
      <w:pPr>
        <w:spacing w:line="360" w:lineRule="auto"/>
        <w:contextualSpacing/>
        <w:jc w:val="both"/>
        <w:rPr>
          <w:lang w:val="de-DE"/>
        </w:rPr>
      </w:pPr>
      <w:r w:rsidRPr="001B4125">
        <w:rPr>
          <w:lang w:val="de-DE"/>
        </w:rPr>
        <w:t>Elections can subsequently be viewed as marketing contests, contended by the efforts of candidates and associated parties (Hoegg &amp; Lewis, 2011). Increasingly frequently, these contests are fought out on social media platforms. Particularly Twitter as a text-centric platform has gained popularity among politicians. This rise in importance can be attributed to two key advantages over other means of political communication. First, social media platforms enable politicians to directly communicate with their audiences without the necessity of physical presence and the dependency of other media players (e.g., television channels, radio platforms &amp; publishers). This nature allows political communication efforts to be much more scalable, which is particularly favorable considering this type of communication usually requires personal interactions to be successful (Silva &amp; Proksch, 2021). Second, social media marketing opens up a large reach to address audiences. This is critical because a large proportion of voters utilizes social media to derive information about elections. In the 2016 US presidential elections, 44% of voters drew information about the elections from Twitter (Williams, 2017; Pew, 2016). Subsequently, most candidates that run for office utilize social media for their campaigning nowadays. Donald Trump even famously stated that he would not have won the 2016 presidential elections without the usage of social media (Fujiwara et al., 2020). In the US, almost all members of congress are active on Twitter (98%). In Germany, 72% of the current parliament members utilize the platform to connect with their electorate and colleagues. In other western European countries, the degree varies between 70% and 95% (Haman &amp; Skolnik, 2021).</w:t>
      </w:r>
    </w:p>
    <w:p w14:paraId="3FC140A4" w14:textId="77777777" w:rsidR="00981E77" w:rsidRDefault="00981E77" w:rsidP="00F36FE0">
      <w:pPr>
        <w:spacing w:line="360" w:lineRule="auto"/>
        <w:contextualSpacing/>
        <w:jc w:val="both"/>
        <w:rPr>
          <w:lang w:val="de-DE"/>
        </w:rPr>
      </w:pPr>
    </w:p>
    <w:p w14:paraId="4EDA89A5" w14:textId="25E43B3C" w:rsidR="001B4125" w:rsidRDefault="001B4125" w:rsidP="00F36FE0">
      <w:pPr>
        <w:spacing w:line="360" w:lineRule="auto"/>
        <w:contextualSpacing/>
        <w:jc w:val="both"/>
        <w:rPr>
          <w:lang w:val="de-DE"/>
        </w:rPr>
      </w:pPr>
      <w:r w:rsidRPr="001B4125">
        <w:rPr>
          <w:lang w:val="de-DE"/>
        </w:rPr>
        <w:t>Given the presented importance of political marketing for elections, this thesis directly investigates how dispersion in political positions expressed on Twitter among candidates within a party correlates with electoral success. Building on recent empirical findings, consistent messaging is important because more consistent advertising messages are correlated with increases in online word-of-mouth and voter preference (Fossen et al., 2022).</w:t>
      </w:r>
    </w:p>
    <w:p w14:paraId="6A8336DF" w14:textId="35BC870A" w:rsidR="00D52702" w:rsidRPr="004B0F28" w:rsidRDefault="00D52702" w:rsidP="00F36FE0">
      <w:pPr>
        <w:spacing w:line="360" w:lineRule="auto"/>
        <w:contextualSpacing/>
        <w:jc w:val="both"/>
      </w:pPr>
      <w:r>
        <w:t xml:space="preserve">The </w:t>
      </w:r>
      <w:proofErr w:type="spellStart"/>
      <w:r>
        <w:t>wordscore</w:t>
      </w:r>
      <w:proofErr w:type="spellEnd"/>
      <w:r>
        <w:t xml:space="preserve"> procedure allows us to map texts on a left-to-right wing scale based on the occurrence of words in the texts and expert evaluations on political ideology. </w:t>
      </w:r>
      <w:r w:rsidR="005A62DB">
        <w:t xml:space="preserve">Besides the collection of yet unscored texts, this procedure requires </w:t>
      </w:r>
      <w:r w:rsidR="00AC141E">
        <w:t>t</w:t>
      </w:r>
      <w:r w:rsidR="00AC141E">
        <w:t>he selection of an appropriate set of reference texts.</w:t>
      </w:r>
      <w:r w:rsidR="005A62DB">
        <w:t xml:space="preserve"> </w:t>
      </w:r>
      <w:r w:rsidR="00AC141E">
        <w:t xml:space="preserve">Assigning expert evaluations on political ideology on these reference texts, we can predict the score for text with unknown score positionings </w:t>
      </w:r>
      <w:r w:rsidR="00AC141E">
        <w:t>(Laver et al., 2003</w:t>
      </w:r>
      <w:r w:rsidR="00AC141E">
        <w:t>; Benoit et al., 2022</w:t>
      </w:r>
      <w:r w:rsidR="00AC141E">
        <w:t>)</w:t>
      </w:r>
      <w:r w:rsidR="00AC141E">
        <w:t xml:space="preserve">. </w:t>
      </w:r>
      <w:r>
        <w:t xml:space="preserve">We adjust this method with a transformation that converts the raw scores into more robust estimates (Martin &amp; </w:t>
      </w:r>
      <w:proofErr w:type="spellStart"/>
      <w:r>
        <w:t>Vanberg</w:t>
      </w:r>
      <w:proofErr w:type="spellEnd"/>
      <w:r>
        <w:t>, 2007). Using this methodology, we are able to map candidate tweets on a left-to-right wing scale for our analysis. To account for potentially latent heterogeneity of topics in the tweets, we also examine issue salience regarding central election topics (Corona, Environment) individually in addition to the overall tweet positioning</w:t>
      </w:r>
      <w:r w:rsidR="005A62DB">
        <w:t>. This research</w:t>
      </w:r>
      <w:r w:rsidR="00950169" w:rsidRPr="00950169">
        <w:rPr>
          <w:lang w:val="de-DE"/>
        </w:rPr>
        <w:t xml:space="preserve"> u</w:t>
      </w:r>
      <w:r w:rsidR="005A62DB">
        <w:rPr>
          <w:lang w:val="de-DE"/>
        </w:rPr>
        <w:t>tilizes</w:t>
      </w:r>
      <w:r w:rsidR="00950169" w:rsidRPr="00950169">
        <w:rPr>
          <w:lang w:val="de-DE"/>
        </w:rPr>
        <w:t xml:space="preserve"> this </w:t>
      </w:r>
      <w:r w:rsidR="005A62DB">
        <w:rPr>
          <w:lang w:val="de-DE"/>
        </w:rPr>
        <w:t>mapping</w:t>
      </w:r>
      <w:r w:rsidR="00950169" w:rsidRPr="00950169">
        <w:rPr>
          <w:lang w:val="de-DE"/>
        </w:rPr>
        <w:t xml:space="preserve"> to construct a measure of how far </w:t>
      </w:r>
      <w:r w:rsidR="00610289">
        <w:rPr>
          <w:lang w:val="de-DE"/>
        </w:rPr>
        <w:t xml:space="preserve">the </w:t>
      </w:r>
      <w:r w:rsidR="00950169" w:rsidRPr="00950169">
        <w:rPr>
          <w:lang w:val="de-DE"/>
        </w:rPr>
        <w:t>expressed ideology</w:t>
      </w:r>
      <w:r w:rsidR="00610289">
        <w:rPr>
          <w:lang w:val="de-DE"/>
        </w:rPr>
        <w:t xml:space="preserve"> in candidate tweets</w:t>
      </w:r>
      <w:r w:rsidR="00950169" w:rsidRPr="00950169">
        <w:rPr>
          <w:lang w:val="de-DE"/>
        </w:rPr>
        <w:t xml:space="preserve"> is away from </w:t>
      </w:r>
      <w:r w:rsidR="00610289">
        <w:rPr>
          <w:lang w:val="de-DE"/>
        </w:rPr>
        <w:t>the overall party positioning</w:t>
      </w:r>
      <w:r w:rsidR="00950169" w:rsidRPr="00950169">
        <w:rPr>
          <w:lang w:val="de-DE"/>
        </w:rPr>
        <w:t>.</w:t>
      </w:r>
      <w:r w:rsidR="005A62DB">
        <w:rPr>
          <w:lang w:val="de-DE"/>
        </w:rPr>
        <w:t xml:space="preserve"> </w:t>
      </w:r>
      <w:r w:rsidR="00950169" w:rsidRPr="00950169">
        <w:rPr>
          <w:lang w:val="de-DE"/>
        </w:rPr>
        <w:t>This measure then feeds into a</w:t>
      </w:r>
      <w:r w:rsidR="00AC141E">
        <w:rPr>
          <w:lang w:val="de-DE"/>
        </w:rPr>
        <w:t xml:space="preserve"> correlational research design, that utilizes ANOVA tests and Tukey post-hoc tests to examine the</w:t>
      </w:r>
      <w:r w:rsidR="00B832AC">
        <w:rPr>
          <w:lang w:val="de-DE"/>
        </w:rPr>
        <w:t xml:space="preserve"> relationship of candidate-party congruence and issue salience with campaign success.</w:t>
      </w:r>
    </w:p>
    <w:p w14:paraId="2FBD6AAC" w14:textId="77777777" w:rsidR="00AC141E" w:rsidRDefault="00AC141E" w:rsidP="00F36FE0">
      <w:pPr>
        <w:spacing w:line="360" w:lineRule="auto"/>
        <w:contextualSpacing/>
        <w:jc w:val="both"/>
        <w:rPr>
          <w:lang w:val="de-DE"/>
        </w:rPr>
      </w:pPr>
    </w:p>
    <w:p w14:paraId="1FE26E54" w14:textId="10B20FAB" w:rsidR="005A62DB" w:rsidRDefault="00F65AE5" w:rsidP="00F36FE0">
      <w:pPr>
        <w:spacing w:line="360" w:lineRule="auto"/>
        <w:contextualSpacing/>
        <w:jc w:val="both"/>
      </w:pPr>
      <w:r>
        <w:rPr>
          <w:lang w:val="de-DE"/>
        </w:rPr>
        <w:t xml:space="preserve">Our analysis </w:t>
      </w:r>
      <w:r w:rsidR="0060343E">
        <w:rPr>
          <w:lang w:val="de-DE"/>
        </w:rPr>
        <w:t>examines</w:t>
      </w:r>
      <w:r>
        <w:rPr>
          <w:lang w:val="de-DE"/>
        </w:rPr>
        <w:t xml:space="preserve"> the 2021 </w:t>
      </w:r>
      <w:r w:rsidR="002237B6">
        <w:rPr>
          <w:lang w:val="de-DE"/>
        </w:rPr>
        <w:t>German Federal Elections</w:t>
      </w:r>
      <w:r>
        <w:rPr>
          <w:lang w:val="de-DE"/>
        </w:rPr>
        <w:t>.</w:t>
      </w:r>
      <w:r w:rsidR="0060343E">
        <w:rPr>
          <w:lang w:val="de-DE"/>
        </w:rPr>
        <w:t xml:space="preserve"> </w:t>
      </w:r>
      <w:r w:rsidR="0060343E">
        <w:t>The data collection for this research follow</w:t>
      </w:r>
      <w:r w:rsidR="00666460">
        <w:t>s</w:t>
      </w:r>
      <w:r w:rsidR="0060343E">
        <w:t xml:space="preserve"> </w:t>
      </w:r>
      <w:r w:rsidR="004536B4">
        <w:t>two</w:t>
      </w:r>
      <w:r w:rsidR="0060343E">
        <w:t xml:space="preserve"> general steps.</w:t>
      </w:r>
    </w:p>
    <w:p w14:paraId="71C8D1B3" w14:textId="31F798DA" w:rsidR="00B917C8" w:rsidRDefault="009D57C8" w:rsidP="00147E6C">
      <w:pPr>
        <w:spacing w:line="360" w:lineRule="auto"/>
        <w:contextualSpacing/>
      </w:pPr>
      <w:r w:rsidRPr="009D57C8">
        <w:t>First, candidate tweets of the six major political parties within the campaign period are obtained (Dec. 2020 – Sep. 2021). The official candidate list for the 2021 German Federal Elections serves as the seed for this data set (</w:t>
      </w:r>
      <w:proofErr w:type="spellStart"/>
      <w:r w:rsidRPr="009D57C8">
        <w:t>bpb</w:t>
      </w:r>
      <w:proofErr w:type="spellEnd"/>
      <w:r w:rsidRPr="009D57C8">
        <w:t>, 2021a). Only verified Twitter accounts are included in the data set. Second, reference texts and reference scores are collected for the analysis. On one side, the party manifestos for the six major political parties are collected for the 2017 and 2021 German Federal Elections. On the other side, the 2019 Chapel Hill Expert Survey is obtained. The 2017 party manifestos are utilized as reference texts. The overall ideological scores of the expert survey are used as the reference scores and assigned to the respective 2017 party manifestos. The overall ideological score refers to the known left-to-right positioning of the parties according to the expert evaluations. Subsequently, the 2017 party manifestos with their respective scores are utilized to predict the scores for the 2021 party manifestos and 2021 tweets.</w:t>
      </w:r>
    </w:p>
    <w:p w14:paraId="02AFA01E" w14:textId="77777777" w:rsidR="009D57C8" w:rsidRDefault="009D57C8" w:rsidP="00147E6C">
      <w:pPr>
        <w:spacing w:line="360" w:lineRule="auto"/>
        <w:contextualSpacing/>
      </w:pPr>
    </w:p>
    <w:p w14:paraId="08CD4608" w14:textId="0D48BBA4" w:rsidR="007C2C18" w:rsidRPr="00AC141E" w:rsidRDefault="009D57C8" w:rsidP="00AC141E">
      <w:pPr>
        <w:spacing w:line="360" w:lineRule="auto"/>
        <w:contextualSpacing/>
        <w:jc w:val="both"/>
        <w:rPr>
          <w:color w:val="000000" w:themeColor="text1"/>
        </w:rPr>
      </w:pPr>
      <w:r w:rsidRPr="009D57C8">
        <w:rPr>
          <w:color w:val="000000" w:themeColor="text1"/>
        </w:rPr>
        <w:t>Our results present novel implications for academic research and emphasize the need to further study and build robust measures of candidate-party congruence. We find support for a correlation between a higher level of candidate-party congruence for the campaign winners compared to the campaign losers. We conclude that parties and candidates should closely work together to ensure congruent messaging on social media. Our findings have implications beyond the 2021 German Federal Elections. The importance of candidate-party congruence applies to other German elections, as well as other countries with a multi-party system and electoral systems with proportional representation</w:t>
      </w:r>
      <w:r w:rsidR="00591F9B">
        <w:rPr>
          <w:color w:val="000000" w:themeColor="text1"/>
        </w:rPr>
        <w:t>.</w:t>
      </w:r>
    </w:p>
    <w:p w14:paraId="26AD62AE" w14:textId="06B872A6" w:rsidR="00E574BA" w:rsidRPr="007F23C7" w:rsidRDefault="00E574BA" w:rsidP="004D47BD">
      <w:pPr>
        <w:pStyle w:val="Heading1"/>
        <w:spacing w:line="360" w:lineRule="auto"/>
        <w:contextualSpacing/>
        <w:jc w:val="left"/>
      </w:pPr>
      <w:bookmarkStart w:id="3" w:name="_Toc91708066"/>
      <w:bookmarkStart w:id="4" w:name="_Toc99081033"/>
      <w:r w:rsidRPr="007F23C7">
        <w:t>2.</w:t>
      </w:r>
      <w:r w:rsidR="007D17BA" w:rsidRPr="007F23C7">
        <w:t xml:space="preserve">   </w:t>
      </w:r>
      <w:r w:rsidRPr="007F23C7">
        <w:t>Literature Review</w:t>
      </w:r>
      <w:bookmarkEnd w:id="3"/>
      <w:bookmarkEnd w:id="4"/>
    </w:p>
    <w:p w14:paraId="0AF309EC" w14:textId="02C1DDA8" w:rsidR="0063138A" w:rsidRDefault="009D57C8" w:rsidP="00F36FE0">
      <w:pPr>
        <w:spacing w:line="360" w:lineRule="auto"/>
        <w:jc w:val="both"/>
        <w:rPr>
          <w:lang w:val="de-DE"/>
        </w:rPr>
      </w:pPr>
      <w:r w:rsidRPr="009D57C8">
        <w:rPr>
          <w:lang w:val="de-DE"/>
        </w:rPr>
        <w:t>Democratic representation can be understood as the preference congruence between voters, candidates, and parties. However, the relationship between candidates, parties, and voters varies depending on the voting system. In countries with plurality voting (e.g., USA), the proportions of the parliament are constituted by the results of direct candidate mandates. Subsequently, marketing campaigns are more candidate-centric, and subsequently less alignment with the party positions is required. Conversely, in countries with proportional voting systems (e.g., Germany), the proportions of the parliament are constituted by the results of the proportional party votings. Subsequently, marketing campaigns are more party-centric, causing the electoral success of candidates and parties to be more dependent on each other (Pedrazzani &amp; Segatti, 2022). In line with this, empirical findings suggest that the voter-candidate congruence is best explained at the party level in European voting systems (Belchior, 2012). Therefore, the dispersion between candidate and party messaging becomes important.</w:t>
      </w:r>
    </w:p>
    <w:p w14:paraId="626134AB" w14:textId="77777777" w:rsidR="009D57C8" w:rsidRPr="000F4ED0" w:rsidRDefault="009D57C8" w:rsidP="00F36FE0">
      <w:pPr>
        <w:spacing w:line="360" w:lineRule="auto"/>
        <w:jc w:val="both"/>
        <w:rPr>
          <w:lang w:val="de-DE"/>
        </w:rPr>
      </w:pPr>
    </w:p>
    <w:p w14:paraId="1742B5BA" w14:textId="77777777" w:rsidR="009D57C8" w:rsidRDefault="009D57C8" w:rsidP="00F36FE0">
      <w:pPr>
        <w:spacing w:line="360" w:lineRule="auto"/>
        <w:jc w:val="both"/>
        <w:rPr>
          <w:lang w:val="de-DE"/>
        </w:rPr>
      </w:pPr>
      <w:r w:rsidRPr="009D57C8">
        <w:rPr>
          <w:lang w:val="de-DE"/>
        </w:rPr>
        <w:t>Advances in text analytics allow us to measure congruence between two entities such as candidates and parties (see group C in table 1). The wordscore procedure enables the computational text scaling on a left-to-right scale based on word frequencies and expert evaluations on party ideology as initial reference scores (Benoit et al., 2022; Martin &amp; Vanberg, 2007; Laver et al., 2003). Applying a similar approach, Slapin &amp; Proksch (2008) developed the wordfish model that enables the computational text scaling of policy positions for time-series data (Slapin &amp; Proksch, 2008). Even though both techniques are applicable for all kinds of political texts, so far they have been predominantly used for party manifesto data. However, these text analysis techniques could also be used to examine the political discussions on social media. Compared to party manifestos, social media is arguably the more frequent point of display for policy positions by candidates and parties towards voters. Addressing this vacancy, this research intends to contribute to current political marketing by applying the wordscore procedure to score candidate tweets. At this time, there is only one pertinent study that implemented a similar research objective. Using a linguistic similarity approach, Giavazzi et al. (2020) examined the changes in tweet texts of parties in the immediate aftermath of exogenous events. Their results suggest that following exogenous events that are perceived as threats, the language in tweet texts on average assimilates over time to the language of the right-wing party AfD (Giavazzi et al., 2020).</w:t>
      </w:r>
    </w:p>
    <w:p w14:paraId="15B75707" w14:textId="093BEE15" w:rsidR="00765AFE" w:rsidRPr="007A04D0" w:rsidRDefault="00C539CC" w:rsidP="007A04D0">
      <w:pPr>
        <w:spacing w:line="360" w:lineRule="auto"/>
        <w:contextualSpacing/>
        <w:jc w:val="both"/>
        <w:rPr>
          <w:lang w:val="de-DE"/>
        </w:rPr>
      </w:pPr>
      <w:r>
        <w:rPr>
          <w:lang w:val="de-DE"/>
        </w:rPr>
        <w:t xml:space="preserve">Political marketing research </w:t>
      </w:r>
      <w:r w:rsidR="001F247D">
        <w:rPr>
          <w:lang w:val="de-DE"/>
        </w:rPr>
        <w:t xml:space="preserve">with text analytics approaches </w:t>
      </w:r>
      <w:r>
        <w:rPr>
          <w:lang w:val="de-DE"/>
        </w:rPr>
        <w:t>ha</w:t>
      </w:r>
      <w:r w:rsidR="004138BA">
        <w:rPr>
          <w:lang w:val="de-DE"/>
        </w:rPr>
        <w:t>s</w:t>
      </w:r>
      <w:r>
        <w:rPr>
          <w:lang w:val="de-DE"/>
        </w:rPr>
        <w:t xml:space="preserve"> been mostly focusing on voter-</w:t>
      </w:r>
      <w:r w:rsidR="00A7686D">
        <w:rPr>
          <w:lang w:val="de-DE"/>
        </w:rPr>
        <w:t>party</w:t>
      </w:r>
      <w:r>
        <w:rPr>
          <w:lang w:val="de-DE"/>
        </w:rPr>
        <w:t xml:space="preserve"> congruence</w:t>
      </w:r>
      <w:r w:rsidR="005347B9">
        <w:rPr>
          <w:lang w:val="de-DE"/>
        </w:rPr>
        <w:t xml:space="preserve"> instead of candidate-party congruence</w:t>
      </w:r>
      <w:r w:rsidR="005E27C2">
        <w:rPr>
          <w:lang w:val="de-DE"/>
        </w:rPr>
        <w:t xml:space="preserve">. </w:t>
      </w:r>
      <w:r w:rsidR="004138BA">
        <w:rPr>
          <w:lang w:val="de-DE"/>
        </w:rPr>
        <w:t>Most notably, t</w:t>
      </w:r>
      <w:r w:rsidR="005E27C2">
        <w:rPr>
          <w:lang w:val="de-DE"/>
        </w:rPr>
        <w:t>he congruence between voters and parties is highest for issues that are emphasized during the campaigns</w:t>
      </w:r>
      <w:r w:rsidR="005347B9">
        <w:rPr>
          <w:lang w:val="de-DE"/>
        </w:rPr>
        <w:t xml:space="preserve"> (Costello et al., 2022). </w:t>
      </w:r>
      <w:r w:rsidR="00F22C6A">
        <w:rPr>
          <w:lang w:val="de-DE"/>
        </w:rPr>
        <w:t>However, a</w:t>
      </w:r>
      <w:r w:rsidR="00E27F2D" w:rsidRPr="00E27F2D">
        <w:rPr>
          <w:lang w:val="de-DE"/>
        </w:rPr>
        <w:t xml:space="preserve">chieving </w:t>
      </w:r>
      <w:r w:rsidR="00D52702">
        <w:rPr>
          <w:lang w:val="de-DE"/>
        </w:rPr>
        <w:t xml:space="preserve">candidate-party congruence </w:t>
      </w:r>
      <w:r w:rsidR="003E5E40">
        <w:rPr>
          <w:lang w:val="de-DE"/>
        </w:rPr>
        <w:t xml:space="preserve">is </w:t>
      </w:r>
      <w:r w:rsidR="00F22C6A">
        <w:rPr>
          <w:lang w:val="de-DE"/>
        </w:rPr>
        <w:t xml:space="preserve">also </w:t>
      </w:r>
      <w:r w:rsidR="003E5E40">
        <w:rPr>
          <w:lang w:val="de-DE"/>
        </w:rPr>
        <w:t>a</w:t>
      </w:r>
      <w:r w:rsidR="004138BA">
        <w:rPr>
          <w:lang w:val="de-DE"/>
        </w:rPr>
        <w:t>n important</w:t>
      </w:r>
      <w:r w:rsidR="003E5E40">
        <w:rPr>
          <w:lang w:val="de-DE"/>
        </w:rPr>
        <w:t xml:space="preserve"> factor for the success of electoral political marketing campaigns</w:t>
      </w:r>
      <w:r w:rsidR="00674B00">
        <w:rPr>
          <w:lang w:val="de-DE"/>
        </w:rPr>
        <w:t xml:space="preserve"> (see group A in table 1)</w:t>
      </w:r>
      <w:r w:rsidR="003E5E40">
        <w:rPr>
          <w:lang w:val="de-DE"/>
        </w:rPr>
        <w:t>.</w:t>
      </w:r>
      <w:r w:rsidR="00414D75">
        <w:rPr>
          <w:lang w:val="de-DE"/>
        </w:rPr>
        <w:t xml:space="preserve"> </w:t>
      </w:r>
      <w:r w:rsidR="00A01556">
        <w:t>M</w:t>
      </w:r>
      <w:r w:rsidR="00F17F1B">
        <w:t>ore consistent advertising messages are correlated with increases in online word-of-mouth and voter preference</w:t>
      </w:r>
      <w:r w:rsidR="00AE1A99">
        <w:t xml:space="preserve">. </w:t>
      </w:r>
      <w:r w:rsidR="00F22C6A">
        <w:t>Yet</w:t>
      </w:r>
      <w:r w:rsidR="00AE1A99">
        <w:t>, the type</w:t>
      </w:r>
      <w:r w:rsidR="001F247D">
        <w:t xml:space="preserve"> and timing</w:t>
      </w:r>
      <w:r w:rsidR="00AE1A99">
        <w:t xml:space="preserve"> of advertising messages should be considered</w:t>
      </w:r>
      <w:r w:rsidR="00087584">
        <w:t>. Even though they have been implemented increasingly often, extremist messages are generally perceived worse than centrist messages in regards to online word-of-mouth and voter preference</w:t>
      </w:r>
      <w:r w:rsidR="00AE1A99">
        <w:t xml:space="preserve"> </w:t>
      </w:r>
      <w:r w:rsidR="00F17F1B">
        <w:t>(Fossen et al., 2022</w:t>
      </w:r>
      <w:r w:rsidR="00626C56">
        <w:t>).</w:t>
      </w:r>
      <w:r w:rsidR="00087584">
        <w:t xml:space="preserve"> </w:t>
      </w:r>
      <w:r w:rsidR="001F247D">
        <w:t>This phenomenon is also reflected in electoral debates between lead candidates.</w:t>
      </w:r>
      <w:r w:rsidR="007A04D0">
        <w:t xml:space="preserve"> </w:t>
      </w:r>
      <w:r w:rsidR="007A04D0" w:rsidRPr="007A04D0">
        <w:rPr>
          <w:lang w:val="de-DE"/>
        </w:rPr>
        <w:t xml:space="preserve">During </w:t>
      </w:r>
      <w:r w:rsidR="007A04D0">
        <w:rPr>
          <w:lang w:val="de-DE"/>
        </w:rPr>
        <w:t xml:space="preserve">electoral </w:t>
      </w:r>
      <w:r w:rsidR="007A04D0" w:rsidRPr="007A04D0">
        <w:rPr>
          <w:lang w:val="de-DE"/>
        </w:rPr>
        <w:t xml:space="preserve">debates, attention is divided and success is found in succinct and detail-oriented tweets. </w:t>
      </w:r>
      <w:r w:rsidR="007A04D0">
        <w:rPr>
          <w:lang w:val="de-DE"/>
        </w:rPr>
        <w:t>However, a</w:t>
      </w:r>
      <w:r w:rsidR="007A04D0" w:rsidRPr="007A04D0">
        <w:rPr>
          <w:lang w:val="de-DE"/>
        </w:rPr>
        <w:t>fter debates, attention is undivided and success is found in abstract tweets rich in visuals and emotions</w:t>
      </w:r>
      <w:r w:rsidR="007A04D0" w:rsidRPr="007A04D0">
        <w:rPr>
          <w:lang w:val="de-DE"/>
        </w:rPr>
        <w:t xml:space="preserve"> </w:t>
      </w:r>
      <w:r w:rsidR="007A04D0">
        <w:rPr>
          <w:lang w:val="de-DE"/>
        </w:rPr>
        <w:t>(</w:t>
      </w:r>
      <w:r w:rsidR="007A04D0" w:rsidRPr="007A04D0">
        <w:rPr>
          <w:lang w:val="de-DE"/>
        </w:rPr>
        <w:t>Berman et al.</w:t>
      </w:r>
      <w:r w:rsidR="007A04D0">
        <w:rPr>
          <w:lang w:val="de-DE"/>
        </w:rPr>
        <w:t xml:space="preserve">, </w:t>
      </w:r>
      <w:r w:rsidR="007A04D0" w:rsidRPr="007A04D0">
        <w:rPr>
          <w:lang w:val="de-DE"/>
        </w:rPr>
        <w:t>2019)</w:t>
      </w:r>
      <w:r w:rsidR="007A04D0">
        <w:rPr>
          <w:lang w:val="de-DE"/>
        </w:rPr>
        <w:t>.</w:t>
      </w:r>
    </w:p>
    <w:p w14:paraId="4E813116" w14:textId="7BD0A15E" w:rsidR="00674B00" w:rsidRDefault="00674B00" w:rsidP="00F36FE0">
      <w:pPr>
        <w:spacing w:line="360" w:lineRule="auto"/>
        <w:jc w:val="both"/>
        <w:rPr>
          <w:lang w:val="de-DE"/>
        </w:rPr>
      </w:pPr>
    </w:p>
    <w:p w14:paraId="0DCB7BC0" w14:textId="77777777" w:rsidR="007A04D0" w:rsidRDefault="007A04D0" w:rsidP="00F36FE0">
      <w:pPr>
        <w:spacing w:line="360" w:lineRule="auto"/>
        <w:jc w:val="both"/>
        <w:rPr>
          <w:lang w:val="de-DE"/>
        </w:rPr>
      </w:pPr>
    </w:p>
    <w:p w14:paraId="6BC869D2" w14:textId="22BA1DFB" w:rsidR="00334A13" w:rsidRDefault="001207D7" w:rsidP="00F36FE0">
      <w:pPr>
        <w:spacing w:line="360" w:lineRule="auto"/>
        <w:jc w:val="both"/>
        <w:rPr>
          <w:lang w:val="de-DE"/>
        </w:rPr>
      </w:pPr>
      <w:r>
        <w:rPr>
          <w:lang w:val="de-DE"/>
        </w:rPr>
        <w:t>Two</w:t>
      </w:r>
      <w:r w:rsidR="00F17F1B">
        <w:rPr>
          <w:lang w:val="de-DE"/>
        </w:rPr>
        <w:t xml:space="preserve"> </w:t>
      </w:r>
      <w:r w:rsidR="00BC59C5">
        <w:rPr>
          <w:lang w:val="de-DE"/>
        </w:rPr>
        <w:t xml:space="preserve">other </w:t>
      </w:r>
      <w:r w:rsidR="008C08D1">
        <w:rPr>
          <w:lang w:val="de-DE"/>
        </w:rPr>
        <w:t xml:space="preserve">focal concepts of </w:t>
      </w:r>
      <w:r w:rsidR="00C61F0E">
        <w:rPr>
          <w:lang w:val="de-DE"/>
        </w:rPr>
        <w:t>political marketing campaigns should also be considered.</w:t>
      </w:r>
      <w:r w:rsidR="00334A13">
        <w:rPr>
          <w:lang w:val="de-DE"/>
        </w:rPr>
        <w:t xml:space="preserve"> </w:t>
      </w:r>
      <w:r w:rsidR="009D57C8" w:rsidRPr="009D57C8">
        <w:rPr>
          <w:lang w:val="de-DE"/>
        </w:rPr>
        <w:t>First, voter behavior, through the decision to vote or not and whom they vote for, is an important component as the equivalent to consumption in political marketing (Moorthy 2019). Voter behavior is generally modeled based on notions first presented by Newman (1999) that propose five cognitive domains that influence voter behavior: political issues, social imagery, candidate personality, situational contingency, and epistemic value.</w:t>
      </w:r>
    </w:p>
    <w:p w14:paraId="7CD20C50" w14:textId="77777777" w:rsidR="00334A13" w:rsidRDefault="00334A13" w:rsidP="00F36FE0">
      <w:pPr>
        <w:spacing w:line="360" w:lineRule="auto"/>
        <w:jc w:val="both"/>
        <w:rPr>
          <w:lang w:val="de-DE"/>
        </w:rPr>
      </w:pPr>
    </w:p>
    <w:p w14:paraId="49667CDA" w14:textId="3618303C" w:rsidR="007A04D0" w:rsidRPr="00BB0DF2" w:rsidRDefault="009D57C8" w:rsidP="00F36FE0">
      <w:pPr>
        <w:spacing w:line="360" w:lineRule="auto"/>
        <w:jc w:val="both"/>
        <w:rPr>
          <w:lang w:val="de-DE"/>
        </w:rPr>
      </w:pPr>
      <w:r w:rsidRPr="009D57C8">
        <w:rPr>
          <w:lang w:val="de-DE"/>
        </w:rPr>
        <w:t>Political issues refer to the policies the candidate indicates to introduce once elected. Social imagery and candidate personality reflect the usage of stereotypes to induce specific associations (e.g., with archetypes) to establish the desired image in the voter’s mind. Situational contingency utilizes the presentation of hypothetical events to illustrate why the opposing candidate is not fit for the office that he is in contention for. Epistemic value is a concept that is supposed to induce curiosity in choosing a particular candidate. In election campaigns, smaller parties usually utilize epistemic value to compensate for the discrepancy in credibility compared to bigger parties resulting from the lower levels of awareness of and knowledge about smaller parties (Newman, 1999; Newman &amp; Perloff, 2004).</w:t>
      </w:r>
    </w:p>
    <w:p w14:paraId="602408F1" w14:textId="18B7C4EA" w:rsidR="005F62CC" w:rsidRDefault="009D57C8" w:rsidP="00F36FE0">
      <w:pPr>
        <w:spacing w:line="360" w:lineRule="auto"/>
        <w:contextualSpacing/>
        <w:jc w:val="both"/>
      </w:pPr>
      <w:r w:rsidRPr="009D57C8">
        <w:t>Second, political marketing should be considerate of disseminating political brands (see group B in table 1). The question of whether positive or negative messages are more effective is primarily dependent on the incumbent status of the party. Incumbent government parties use more positive sentiment to make their introduced policies over the last legislature period more palatable to voters. Conversely, incumbent opposition parties tend to use more negative sentiment to criticize the current government and emphasize the difference towards their own proposed policies (Crabtree et al., 2020). The power of using polarity regarding political brands is especially apparent in advertising. Negative advertising by opposing candidates has a stronger negative effect on politicians with strong brands, compared to politicians with weaker brands (Fossen et al., 2019).</w:t>
      </w:r>
    </w:p>
    <w:p w14:paraId="5D0A0392" w14:textId="77777777" w:rsidR="009D57C8" w:rsidRDefault="009D57C8" w:rsidP="00F36FE0">
      <w:pPr>
        <w:spacing w:line="360" w:lineRule="auto"/>
        <w:contextualSpacing/>
        <w:jc w:val="both"/>
      </w:pPr>
    </w:p>
    <w:p w14:paraId="768E9508" w14:textId="7CC63616" w:rsidR="00D31665" w:rsidRDefault="009D57C8" w:rsidP="00F36FE0">
      <w:pPr>
        <w:spacing w:line="360" w:lineRule="auto"/>
        <w:jc w:val="both"/>
      </w:pPr>
      <w:r w:rsidRPr="009D57C8">
        <w:t>Recent empirical studies display that appearance-based inferences about candidates induce changes in election results. These inferences specifically include traits like competence and morals. Their impact is partially driven by trait associations at the party brand level (</w:t>
      </w:r>
      <w:proofErr w:type="spellStart"/>
      <w:r w:rsidRPr="009D57C8">
        <w:t>Hoegg</w:t>
      </w:r>
      <w:proofErr w:type="spellEnd"/>
      <w:r w:rsidRPr="009D57C8">
        <w:t xml:space="preserve"> &amp; Lewis, 2011; </w:t>
      </w:r>
      <w:proofErr w:type="spellStart"/>
      <w:r w:rsidRPr="009D57C8">
        <w:t>Cwalina</w:t>
      </w:r>
      <w:proofErr w:type="spellEnd"/>
      <w:r w:rsidRPr="009D57C8">
        <w:t xml:space="preserve"> &amp; </w:t>
      </w:r>
      <w:proofErr w:type="spellStart"/>
      <w:r w:rsidRPr="009D57C8">
        <w:t>Falkowski</w:t>
      </w:r>
      <w:proofErr w:type="spellEnd"/>
      <w:r w:rsidRPr="009D57C8">
        <w:t>, 2016). However, voters evaluate candidate weaknesses with more weight than candidate strengths (Klein &amp; Ahluwalia, 2005). Particularly populists exploit this, as their campaigns are more negatively oriented, contain more personal attacks and fear messages than campaigns of non-populist candidates (</w:t>
      </w:r>
      <w:proofErr w:type="spellStart"/>
      <w:r w:rsidRPr="009D57C8">
        <w:t>Nai</w:t>
      </w:r>
      <w:proofErr w:type="spellEnd"/>
      <w:r w:rsidRPr="009D57C8">
        <w:t>, 2018).</w:t>
      </w:r>
    </w:p>
    <w:p w14:paraId="5B15D4C4" w14:textId="77777777" w:rsidR="009D57C8" w:rsidRDefault="009D57C8" w:rsidP="00F36FE0">
      <w:pPr>
        <w:spacing w:line="360" w:lineRule="auto"/>
        <w:jc w:val="both"/>
        <w:rPr>
          <w:lang w:val="de-DE"/>
        </w:rPr>
      </w:pPr>
    </w:p>
    <w:p w14:paraId="285B8A6B" w14:textId="2F5C9A81" w:rsidR="00D27718" w:rsidRDefault="006B6D28" w:rsidP="00F36FE0">
      <w:pPr>
        <w:spacing w:line="360" w:lineRule="auto"/>
        <w:jc w:val="both"/>
        <w:rPr>
          <w:lang w:val="de-DE"/>
        </w:rPr>
      </w:pPr>
      <w:r>
        <w:rPr>
          <w:lang w:val="de-DE"/>
        </w:rPr>
        <w:t xml:space="preserve">This </w:t>
      </w:r>
      <w:r w:rsidR="00FE308C">
        <w:rPr>
          <w:lang w:val="de-DE"/>
        </w:rPr>
        <w:t>paper</w:t>
      </w:r>
      <w:r>
        <w:rPr>
          <w:lang w:val="de-DE"/>
        </w:rPr>
        <w:t xml:space="preserve"> intends to contribute to current political marketing research </w:t>
      </w:r>
      <w:r w:rsidR="00095CF7">
        <w:rPr>
          <w:lang w:val="de-DE"/>
        </w:rPr>
        <w:t xml:space="preserve">in three dimensions. First, </w:t>
      </w:r>
      <w:r w:rsidR="009D57C8">
        <w:rPr>
          <w:lang w:val="de-DE"/>
        </w:rPr>
        <w:t>we</w:t>
      </w:r>
      <w:r w:rsidR="00095CF7">
        <w:rPr>
          <w:lang w:val="de-DE"/>
        </w:rPr>
        <w:t xml:space="preserve"> utilize the wordscore procedure to measure the political ideology of parties and candidates in the 2021 German Federal Elections. Second, the wordscore outputs are used to construct a measure of candidate-party congruence. Finally, </w:t>
      </w:r>
      <w:r w:rsidR="009D57C8">
        <w:rPr>
          <w:lang w:val="de-DE"/>
        </w:rPr>
        <w:t>we</w:t>
      </w:r>
      <w:r w:rsidR="00095CF7">
        <w:rPr>
          <w:lang w:val="de-DE"/>
        </w:rPr>
        <w:t xml:space="preserve"> test whether differences in candidate-party congruence among the political parties in Germany are associated with their relative electoral success in 2021 German Federal Elections.</w:t>
      </w:r>
    </w:p>
    <w:p w14:paraId="3488CAB7" w14:textId="07361819" w:rsidR="00825D70" w:rsidRDefault="00825D70" w:rsidP="004452DD">
      <w:pPr>
        <w:spacing w:line="360" w:lineRule="auto"/>
        <w:rPr>
          <w:lang w:val="de-DE"/>
        </w:rPr>
      </w:pPr>
    </w:p>
    <w:p w14:paraId="63F7F6DC" w14:textId="61C743AA" w:rsidR="00825D70" w:rsidRDefault="00825D70" w:rsidP="004452DD">
      <w:pPr>
        <w:spacing w:line="360" w:lineRule="auto"/>
        <w:rPr>
          <w:sz w:val="16"/>
          <w:szCs w:val="16"/>
          <w:lang w:val="de-DE"/>
        </w:rPr>
      </w:pPr>
    </w:p>
    <w:p w14:paraId="347BCC2A" w14:textId="0C544752" w:rsidR="008156FA" w:rsidRDefault="008156FA" w:rsidP="004452DD">
      <w:pPr>
        <w:spacing w:line="360" w:lineRule="auto"/>
        <w:rPr>
          <w:sz w:val="16"/>
          <w:szCs w:val="16"/>
          <w:lang w:val="de-DE"/>
        </w:rPr>
      </w:pPr>
    </w:p>
    <w:p w14:paraId="1840C306" w14:textId="77777777" w:rsidR="008156FA" w:rsidRDefault="008156FA" w:rsidP="004452DD">
      <w:pPr>
        <w:spacing w:line="360" w:lineRule="auto"/>
        <w:rPr>
          <w:lang w:val="de-DE"/>
        </w:rPr>
      </w:pPr>
    </w:p>
    <w:p w14:paraId="67F65F39" w14:textId="77777777" w:rsidR="00674B00" w:rsidRDefault="00674B00" w:rsidP="004452DD">
      <w:pPr>
        <w:spacing w:line="360" w:lineRule="auto"/>
        <w:rPr>
          <w:lang w:val="de-DE"/>
        </w:rPr>
      </w:pPr>
    </w:p>
    <w:p w14:paraId="54DD3FEF" w14:textId="68093EF3" w:rsidR="00825D70" w:rsidRDefault="00825D70" w:rsidP="004452DD">
      <w:pPr>
        <w:spacing w:line="360" w:lineRule="auto"/>
        <w:rPr>
          <w:lang w:val="de-DE"/>
        </w:rPr>
      </w:pPr>
    </w:p>
    <w:p w14:paraId="45C0D654" w14:textId="6E34762A" w:rsidR="00F36FE0" w:rsidRDefault="00F36FE0" w:rsidP="004452DD">
      <w:pPr>
        <w:spacing w:line="360" w:lineRule="auto"/>
        <w:rPr>
          <w:lang w:val="de-DE"/>
        </w:rPr>
      </w:pPr>
    </w:p>
    <w:p w14:paraId="6DA625C9" w14:textId="77777777" w:rsidR="00DF7445" w:rsidRPr="002912EF" w:rsidRDefault="00DF7445" w:rsidP="004452DD">
      <w:pPr>
        <w:spacing w:line="360" w:lineRule="auto"/>
        <w:rPr>
          <w:lang w:val="de-DE"/>
        </w:rPr>
      </w:pPr>
    </w:p>
    <w:p w14:paraId="09318BF2" w14:textId="5E44E5A8" w:rsidR="00F66C9C" w:rsidRDefault="00F66C9C" w:rsidP="004452DD">
      <w:pPr>
        <w:spacing w:line="360" w:lineRule="auto"/>
        <w:rPr>
          <w:b/>
          <w:bCs/>
          <w:sz w:val="20"/>
          <w:szCs w:val="20"/>
          <w:lang w:val="de-DE"/>
        </w:rPr>
      </w:pPr>
      <w:r w:rsidRPr="00E226FD">
        <w:rPr>
          <w:b/>
          <w:bCs/>
          <w:sz w:val="20"/>
          <w:szCs w:val="20"/>
          <w:lang w:val="de-DE"/>
        </w:rPr>
        <w:t>Table 1.</w:t>
      </w:r>
      <w:r>
        <w:rPr>
          <w:b/>
          <w:bCs/>
          <w:sz w:val="20"/>
          <w:szCs w:val="20"/>
          <w:lang w:val="de-DE"/>
        </w:rPr>
        <w:t xml:space="preserve"> </w:t>
      </w:r>
      <w:r w:rsidRPr="00E226FD">
        <w:rPr>
          <w:b/>
          <w:bCs/>
          <w:sz w:val="20"/>
          <w:szCs w:val="20"/>
          <w:lang w:val="de-DE"/>
        </w:rPr>
        <w:t>Synopsis</w:t>
      </w:r>
      <w:r>
        <w:rPr>
          <w:b/>
          <w:bCs/>
          <w:sz w:val="20"/>
          <w:szCs w:val="20"/>
          <w:lang w:val="de-DE"/>
        </w:rPr>
        <w:t xml:space="preserve"> of prior work analyzing media and panel study data in political contexts</w:t>
      </w:r>
      <w:r w:rsidR="00A949CF">
        <w:rPr>
          <w:b/>
          <w:bCs/>
          <w:sz w:val="20"/>
          <w:szCs w:val="20"/>
          <w:lang w:val="de-DE"/>
        </w:rPr>
        <w:t xml:space="preserve"> (own rep.)</w:t>
      </w:r>
      <w:r>
        <w:rPr>
          <w:b/>
          <w:bCs/>
          <w:sz w:val="20"/>
          <w:szCs w:val="20"/>
          <w:lang w:val="de-DE"/>
        </w:rPr>
        <w:t>.</w:t>
      </w:r>
    </w:p>
    <w:p w14:paraId="7891B74A" w14:textId="191E3D27" w:rsidR="00F66C9C" w:rsidRDefault="000F0ED5" w:rsidP="004D47BD">
      <w:pPr>
        <w:spacing w:line="360" w:lineRule="auto"/>
        <w:rPr>
          <w:sz w:val="20"/>
          <w:szCs w:val="20"/>
          <w:lang w:val="de-DE"/>
        </w:rPr>
      </w:pPr>
      <w:r>
        <w:rPr>
          <w:sz w:val="20"/>
          <w:szCs w:val="20"/>
          <w:lang w:val="de-DE"/>
        </w:rPr>
        <w:t xml:space="preserve">This table presents </w:t>
      </w:r>
      <w:r w:rsidR="00077EBF">
        <w:rPr>
          <w:sz w:val="20"/>
          <w:szCs w:val="20"/>
          <w:lang w:val="de-DE"/>
        </w:rPr>
        <w:t xml:space="preserve">an overview for </w:t>
      </w:r>
      <w:r>
        <w:rPr>
          <w:sz w:val="20"/>
          <w:szCs w:val="20"/>
          <w:lang w:val="de-DE"/>
        </w:rPr>
        <w:t xml:space="preserve">the most relevant, previous scientific findings for the purpose of this research. The findings are categorized in </w:t>
      </w:r>
      <w:r w:rsidR="003F4FD9">
        <w:rPr>
          <w:sz w:val="20"/>
          <w:szCs w:val="20"/>
          <w:lang w:val="de-DE"/>
        </w:rPr>
        <w:t>three</w:t>
      </w:r>
      <w:r>
        <w:rPr>
          <w:sz w:val="20"/>
          <w:szCs w:val="20"/>
          <w:lang w:val="de-DE"/>
        </w:rPr>
        <w:t xml:space="preserve"> groups to gain an easier understanding for similarities between the presented studies.</w:t>
      </w:r>
    </w:p>
    <w:p w14:paraId="62E5AB09" w14:textId="77777777" w:rsidR="00356418" w:rsidRPr="00356418" w:rsidRDefault="00356418" w:rsidP="004D47BD">
      <w:pPr>
        <w:spacing w:line="360" w:lineRule="auto"/>
        <w:rPr>
          <w:sz w:val="20"/>
          <w:szCs w:val="20"/>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4"/>
        <w:gridCol w:w="1074"/>
        <w:gridCol w:w="973"/>
        <w:gridCol w:w="1132"/>
        <w:gridCol w:w="1171"/>
        <w:gridCol w:w="3936"/>
      </w:tblGrid>
      <w:tr w:rsidR="00251D06" w14:paraId="21CA6148" w14:textId="77777777" w:rsidTr="00ED0DDA">
        <w:tc>
          <w:tcPr>
            <w:tcW w:w="1074" w:type="dxa"/>
            <w:tcBorders>
              <w:top w:val="single" w:sz="4" w:space="0" w:color="auto"/>
              <w:bottom w:val="single" w:sz="4" w:space="0" w:color="auto"/>
            </w:tcBorders>
          </w:tcPr>
          <w:p w14:paraId="02B9CDD7" w14:textId="53239901" w:rsidR="00251D06" w:rsidRPr="00251D06" w:rsidRDefault="00251D06" w:rsidP="00251D06">
            <w:pPr>
              <w:spacing w:line="360" w:lineRule="auto"/>
              <w:contextualSpacing/>
              <w:rPr>
                <w:rFonts w:ascii="Times New Roman" w:hAnsi="Times New Roman" w:cs="Times New Roman"/>
                <w:b/>
                <w:bCs/>
                <w:sz w:val="16"/>
                <w:szCs w:val="16"/>
              </w:rPr>
            </w:pPr>
            <w:r w:rsidRPr="00251D06">
              <w:rPr>
                <w:rFonts w:ascii="Times New Roman" w:hAnsi="Times New Roman" w:cs="Times New Roman"/>
                <w:b/>
                <w:bCs/>
                <w:sz w:val="16"/>
                <w:szCs w:val="16"/>
                <w:lang w:val="de-DE"/>
              </w:rPr>
              <w:t>Author(s)</w:t>
            </w:r>
          </w:p>
        </w:tc>
        <w:tc>
          <w:tcPr>
            <w:tcW w:w="1074" w:type="dxa"/>
            <w:tcBorders>
              <w:top w:val="single" w:sz="4" w:space="0" w:color="auto"/>
              <w:bottom w:val="single" w:sz="4" w:space="0" w:color="auto"/>
            </w:tcBorders>
          </w:tcPr>
          <w:p w14:paraId="2D1A6C86" w14:textId="3A4CB2A0" w:rsidR="00251D06" w:rsidRPr="00251D06" w:rsidRDefault="00BF67DE" w:rsidP="00251D06">
            <w:pPr>
              <w:spacing w:line="360" w:lineRule="auto"/>
              <w:contextualSpacing/>
              <w:rPr>
                <w:rFonts w:ascii="Times New Roman" w:hAnsi="Times New Roman" w:cs="Times New Roman"/>
                <w:b/>
                <w:bCs/>
                <w:sz w:val="16"/>
                <w:szCs w:val="16"/>
              </w:rPr>
            </w:pPr>
            <w:r>
              <w:rPr>
                <w:rFonts w:ascii="Times New Roman" w:hAnsi="Times New Roman" w:cs="Times New Roman"/>
                <w:b/>
                <w:bCs/>
                <w:sz w:val="16"/>
                <w:szCs w:val="16"/>
                <w:lang w:val="de-DE"/>
              </w:rPr>
              <w:t>Area</w:t>
            </w:r>
          </w:p>
        </w:tc>
        <w:tc>
          <w:tcPr>
            <w:tcW w:w="973" w:type="dxa"/>
            <w:tcBorders>
              <w:top w:val="single" w:sz="4" w:space="0" w:color="auto"/>
              <w:bottom w:val="single" w:sz="4" w:space="0" w:color="auto"/>
            </w:tcBorders>
          </w:tcPr>
          <w:p w14:paraId="69C22C18" w14:textId="52A7773C" w:rsidR="00251D06" w:rsidRPr="00251D06" w:rsidRDefault="00251D06" w:rsidP="00251D06">
            <w:pPr>
              <w:spacing w:line="360" w:lineRule="auto"/>
              <w:contextualSpacing/>
              <w:rPr>
                <w:rFonts w:ascii="Times New Roman" w:hAnsi="Times New Roman" w:cs="Times New Roman"/>
                <w:b/>
                <w:bCs/>
                <w:sz w:val="16"/>
                <w:szCs w:val="16"/>
              </w:rPr>
            </w:pPr>
            <w:r w:rsidRPr="00251D06">
              <w:rPr>
                <w:rFonts w:ascii="Times New Roman" w:hAnsi="Times New Roman" w:cs="Times New Roman"/>
                <w:b/>
                <w:bCs/>
                <w:color w:val="000000" w:themeColor="text1"/>
                <w:sz w:val="16"/>
                <w:szCs w:val="16"/>
                <w:lang w:val="de-DE"/>
              </w:rPr>
              <w:t>Methods</w:t>
            </w:r>
          </w:p>
        </w:tc>
        <w:tc>
          <w:tcPr>
            <w:tcW w:w="1132" w:type="dxa"/>
            <w:tcBorders>
              <w:top w:val="single" w:sz="4" w:space="0" w:color="auto"/>
              <w:bottom w:val="single" w:sz="4" w:space="0" w:color="auto"/>
            </w:tcBorders>
          </w:tcPr>
          <w:p w14:paraId="59227646" w14:textId="44D357D0" w:rsidR="00251D06" w:rsidRPr="00251D06" w:rsidRDefault="009F4831" w:rsidP="00251D06">
            <w:pPr>
              <w:spacing w:line="360" w:lineRule="auto"/>
              <w:contextualSpacing/>
              <w:rPr>
                <w:rFonts w:ascii="Times New Roman" w:hAnsi="Times New Roman" w:cs="Times New Roman"/>
                <w:b/>
                <w:bCs/>
                <w:sz w:val="16"/>
                <w:szCs w:val="16"/>
              </w:rPr>
            </w:pPr>
            <w:r w:rsidRPr="00251D06">
              <w:rPr>
                <w:rFonts w:ascii="Times New Roman" w:hAnsi="Times New Roman" w:cs="Times New Roman"/>
                <w:b/>
                <w:bCs/>
                <w:sz w:val="16"/>
                <w:szCs w:val="16"/>
                <w:lang w:val="de-DE"/>
              </w:rPr>
              <w:t>Sample</w:t>
            </w:r>
            <w:r>
              <w:rPr>
                <w:rFonts w:ascii="Times New Roman" w:hAnsi="Times New Roman" w:cs="Times New Roman"/>
                <w:b/>
                <w:bCs/>
                <w:sz w:val="16"/>
                <w:szCs w:val="16"/>
                <w:lang w:val="de-DE"/>
              </w:rPr>
              <w:t xml:space="preserve"> Size</w:t>
            </w:r>
          </w:p>
        </w:tc>
        <w:tc>
          <w:tcPr>
            <w:tcW w:w="1171" w:type="dxa"/>
            <w:tcBorders>
              <w:top w:val="single" w:sz="4" w:space="0" w:color="auto"/>
              <w:bottom w:val="single" w:sz="4" w:space="0" w:color="auto"/>
            </w:tcBorders>
          </w:tcPr>
          <w:p w14:paraId="1A20484E" w14:textId="491F1F2E" w:rsidR="00251D06" w:rsidRPr="00251D06" w:rsidRDefault="00251D06" w:rsidP="00251D06">
            <w:pPr>
              <w:spacing w:line="360" w:lineRule="auto"/>
              <w:contextualSpacing/>
              <w:rPr>
                <w:rFonts w:ascii="Times New Roman" w:hAnsi="Times New Roman" w:cs="Times New Roman"/>
                <w:b/>
                <w:bCs/>
                <w:sz w:val="16"/>
                <w:szCs w:val="16"/>
              </w:rPr>
            </w:pPr>
            <w:r w:rsidRPr="00251D06">
              <w:rPr>
                <w:rFonts w:ascii="Times New Roman" w:hAnsi="Times New Roman" w:cs="Times New Roman"/>
                <w:b/>
                <w:bCs/>
                <w:sz w:val="16"/>
                <w:szCs w:val="16"/>
                <w:lang w:val="de-DE"/>
              </w:rPr>
              <w:t>Source</w:t>
            </w:r>
          </w:p>
        </w:tc>
        <w:tc>
          <w:tcPr>
            <w:tcW w:w="3936" w:type="dxa"/>
            <w:tcBorders>
              <w:top w:val="single" w:sz="4" w:space="0" w:color="auto"/>
              <w:bottom w:val="single" w:sz="4" w:space="0" w:color="auto"/>
            </w:tcBorders>
          </w:tcPr>
          <w:p w14:paraId="638288E3" w14:textId="49FBFDCE" w:rsidR="00251D06" w:rsidRPr="00251D06" w:rsidRDefault="00251D06" w:rsidP="00251D06">
            <w:pPr>
              <w:spacing w:line="360" w:lineRule="auto"/>
              <w:contextualSpacing/>
              <w:rPr>
                <w:rFonts w:ascii="Times New Roman" w:hAnsi="Times New Roman" w:cs="Times New Roman"/>
                <w:b/>
                <w:bCs/>
                <w:sz w:val="16"/>
                <w:szCs w:val="16"/>
              </w:rPr>
            </w:pPr>
            <w:r w:rsidRPr="00251D06">
              <w:rPr>
                <w:rFonts w:ascii="Times New Roman" w:hAnsi="Times New Roman" w:cs="Times New Roman"/>
                <w:b/>
                <w:bCs/>
                <w:sz w:val="16"/>
                <w:szCs w:val="16"/>
                <w:lang w:val="de-DE"/>
              </w:rPr>
              <w:t>Key Findings and Contributions</w:t>
            </w:r>
          </w:p>
        </w:tc>
      </w:tr>
      <w:tr w:rsidR="00F66C9C" w14:paraId="44E6077E" w14:textId="77777777" w:rsidTr="00D412D6">
        <w:tc>
          <w:tcPr>
            <w:tcW w:w="9360" w:type="dxa"/>
            <w:gridSpan w:val="6"/>
            <w:tcBorders>
              <w:top w:val="single" w:sz="4" w:space="0" w:color="auto"/>
              <w:bottom w:val="single" w:sz="4" w:space="0" w:color="auto"/>
            </w:tcBorders>
          </w:tcPr>
          <w:p w14:paraId="18B3CDAC" w14:textId="06BC4194" w:rsidR="00F66C9C" w:rsidRPr="009F4831" w:rsidRDefault="00F66C9C" w:rsidP="009F4831">
            <w:pPr>
              <w:spacing w:line="360" w:lineRule="auto"/>
              <w:contextualSpacing/>
              <w:jc w:val="center"/>
              <w:rPr>
                <w:rFonts w:ascii="Times New Roman" w:hAnsi="Times New Roman" w:cs="Times New Roman"/>
                <w:b/>
                <w:bCs/>
                <w:sz w:val="16"/>
                <w:szCs w:val="16"/>
              </w:rPr>
            </w:pPr>
            <w:r w:rsidRPr="009F4831">
              <w:rPr>
                <w:rFonts w:ascii="Times New Roman" w:hAnsi="Times New Roman" w:cs="Times New Roman"/>
                <w:b/>
                <w:bCs/>
                <w:sz w:val="16"/>
                <w:szCs w:val="16"/>
              </w:rPr>
              <w:t xml:space="preserve">Group </w:t>
            </w:r>
            <w:r w:rsidR="001673F8">
              <w:rPr>
                <w:rFonts w:ascii="Times New Roman" w:hAnsi="Times New Roman" w:cs="Times New Roman"/>
                <w:b/>
                <w:bCs/>
                <w:sz w:val="16"/>
                <w:szCs w:val="16"/>
              </w:rPr>
              <w:t>A</w:t>
            </w:r>
            <w:r w:rsidRPr="009F4831">
              <w:rPr>
                <w:rFonts w:ascii="Times New Roman" w:hAnsi="Times New Roman" w:cs="Times New Roman"/>
                <w:b/>
                <w:bCs/>
                <w:sz w:val="16"/>
                <w:szCs w:val="16"/>
              </w:rPr>
              <w:t>: Political Advertising</w:t>
            </w:r>
          </w:p>
        </w:tc>
      </w:tr>
      <w:tr w:rsidR="00251D06" w14:paraId="2E8E1A84" w14:textId="77777777" w:rsidTr="00ED0DDA">
        <w:tc>
          <w:tcPr>
            <w:tcW w:w="1074" w:type="dxa"/>
            <w:tcBorders>
              <w:top w:val="single" w:sz="4" w:space="0" w:color="auto"/>
              <w:bottom w:val="single" w:sz="4" w:space="0" w:color="auto"/>
            </w:tcBorders>
          </w:tcPr>
          <w:p w14:paraId="47BA359B" w14:textId="179E81CE" w:rsidR="00251D06" w:rsidRPr="00251D06" w:rsidRDefault="009F4831" w:rsidP="004D47BD">
            <w:pPr>
              <w:spacing w:line="360" w:lineRule="auto"/>
              <w:contextualSpacing/>
              <w:rPr>
                <w:rFonts w:ascii="Times New Roman" w:hAnsi="Times New Roman" w:cs="Times New Roman"/>
                <w:sz w:val="16"/>
                <w:szCs w:val="16"/>
              </w:rPr>
            </w:pPr>
            <w:r w:rsidRPr="00E62275">
              <w:rPr>
                <w:rFonts w:ascii="Times New Roman" w:hAnsi="Times New Roman" w:cs="Times New Roman"/>
                <w:sz w:val="16"/>
                <w:szCs w:val="16"/>
                <w:lang w:val="de-DE"/>
              </w:rPr>
              <w:t>Berger &amp; Milkman (2012)</w:t>
            </w:r>
          </w:p>
        </w:tc>
        <w:tc>
          <w:tcPr>
            <w:tcW w:w="1074" w:type="dxa"/>
            <w:tcBorders>
              <w:top w:val="single" w:sz="4" w:space="0" w:color="auto"/>
              <w:bottom w:val="single" w:sz="4" w:space="0" w:color="auto"/>
            </w:tcBorders>
          </w:tcPr>
          <w:p w14:paraId="4DA74410" w14:textId="7560AA42" w:rsidR="00251D06" w:rsidRPr="00251D06" w:rsidRDefault="00BF67DE"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USA</w:t>
            </w:r>
          </w:p>
        </w:tc>
        <w:tc>
          <w:tcPr>
            <w:tcW w:w="973" w:type="dxa"/>
            <w:tcBorders>
              <w:top w:val="single" w:sz="4" w:space="0" w:color="auto"/>
              <w:bottom w:val="single" w:sz="4" w:space="0" w:color="auto"/>
            </w:tcBorders>
            <w:shd w:val="clear" w:color="auto" w:fill="auto"/>
          </w:tcPr>
          <w:p w14:paraId="24EB01F7" w14:textId="6F55473A" w:rsidR="00251D06" w:rsidRPr="00251D06" w:rsidRDefault="00253122"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quantitative</w:t>
            </w:r>
          </w:p>
        </w:tc>
        <w:tc>
          <w:tcPr>
            <w:tcW w:w="1132" w:type="dxa"/>
            <w:tcBorders>
              <w:top w:val="single" w:sz="4" w:space="0" w:color="auto"/>
              <w:bottom w:val="single" w:sz="4" w:space="0" w:color="auto"/>
            </w:tcBorders>
            <w:shd w:val="clear" w:color="auto" w:fill="auto"/>
          </w:tcPr>
          <w:p w14:paraId="66B726A3" w14:textId="40B5CA1F" w:rsidR="00251D06" w:rsidRPr="00251D06" w:rsidRDefault="009357D2"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6</w:t>
            </w:r>
            <w:r w:rsidR="00824A5C">
              <w:rPr>
                <w:rFonts w:ascii="Times New Roman" w:hAnsi="Times New Roman" w:cs="Times New Roman"/>
                <w:sz w:val="16"/>
                <w:szCs w:val="16"/>
              </w:rPr>
              <w:t>,</w:t>
            </w:r>
            <w:r>
              <w:rPr>
                <w:rFonts w:ascii="Times New Roman" w:hAnsi="Times New Roman" w:cs="Times New Roman"/>
                <w:sz w:val="16"/>
                <w:szCs w:val="16"/>
              </w:rPr>
              <w:t>956</w:t>
            </w:r>
          </w:p>
        </w:tc>
        <w:tc>
          <w:tcPr>
            <w:tcW w:w="1171" w:type="dxa"/>
            <w:tcBorders>
              <w:top w:val="single" w:sz="4" w:space="0" w:color="auto"/>
              <w:bottom w:val="single" w:sz="4" w:space="0" w:color="auto"/>
            </w:tcBorders>
          </w:tcPr>
          <w:p w14:paraId="1B52271D" w14:textId="1C96D81D"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Journal of Marketing Research</w:t>
            </w:r>
          </w:p>
        </w:tc>
        <w:tc>
          <w:tcPr>
            <w:tcW w:w="3936" w:type="dxa"/>
            <w:tcBorders>
              <w:top w:val="single" w:sz="4" w:space="0" w:color="auto"/>
              <w:bottom w:val="single" w:sz="4" w:space="0" w:color="auto"/>
            </w:tcBorders>
          </w:tcPr>
          <w:p w14:paraId="19E33452" w14:textId="77777777" w:rsidR="006D3E44" w:rsidRDefault="009F4831"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Ad virality is partially propelled by physiological arousal. </w:t>
            </w:r>
            <w:r w:rsidR="006D3E44">
              <w:rPr>
                <w:rFonts w:ascii="Times New Roman" w:hAnsi="Times New Roman" w:cs="Times New Roman"/>
                <w:sz w:val="16"/>
                <w:szCs w:val="16"/>
                <w:lang w:val="de-DE"/>
              </w:rPr>
              <w:t xml:space="preserve"> </w:t>
            </w:r>
          </w:p>
          <w:p w14:paraId="39B34C97" w14:textId="69E58D9B" w:rsidR="00251D06" w:rsidRPr="001207D7"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9F4831">
              <w:rPr>
                <w:rFonts w:ascii="Times New Roman" w:hAnsi="Times New Roman" w:cs="Times New Roman"/>
                <w:sz w:val="16"/>
                <w:szCs w:val="16"/>
                <w:lang w:val="de-DE"/>
              </w:rPr>
              <w:t>Content that evokes high-arousal emotions is more viral.</w:t>
            </w:r>
          </w:p>
        </w:tc>
      </w:tr>
      <w:tr w:rsidR="00E27F2D" w14:paraId="0E615A4F" w14:textId="77777777" w:rsidTr="00ED0DDA">
        <w:tc>
          <w:tcPr>
            <w:tcW w:w="1074" w:type="dxa"/>
            <w:tcBorders>
              <w:top w:val="single" w:sz="4" w:space="0" w:color="auto"/>
              <w:bottom w:val="single" w:sz="4" w:space="0" w:color="auto"/>
            </w:tcBorders>
          </w:tcPr>
          <w:p w14:paraId="0E0EA1D6" w14:textId="05475A80" w:rsidR="00E27F2D" w:rsidRDefault="00E27F2D" w:rsidP="00E27F2D">
            <w:pPr>
              <w:spacing w:line="360" w:lineRule="auto"/>
              <w:contextualSpacing/>
              <w:rPr>
                <w:sz w:val="16"/>
                <w:szCs w:val="16"/>
                <w:lang w:val="de-DE"/>
              </w:rPr>
            </w:pPr>
            <w:r w:rsidRPr="00757F53">
              <w:rPr>
                <w:rFonts w:ascii="Times New Roman" w:hAnsi="Times New Roman" w:cs="Times New Roman"/>
                <w:sz w:val="16"/>
                <w:szCs w:val="16"/>
                <w:lang w:val="de-DE"/>
              </w:rPr>
              <w:t>Berman et al. (2019)</w:t>
            </w:r>
          </w:p>
        </w:tc>
        <w:tc>
          <w:tcPr>
            <w:tcW w:w="1074" w:type="dxa"/>
            <w:tcBorders>
              <w:top w:val="single" w:sz="4" w:space="0" w:color="auto"/>
              <w:bottom w:val="single" w:sz="4" w:space="0" w:color="auto"/>
            </w:tcBorders>
          </w:tcPr>
          <w:p w14:paraId="62633D0C" w14:textId="1D679507" w:rsidR="00E27F2D" w:rsidRDefault="00E27F2D" w:rsidP="00E27F2D">
            <w:pPr>
              <w:spacing w:line="360" w:lineRule="auto"/>
              <w:contextualSpacing/>
              <w:rPr>
                <w:sz w:val="16"/>
                <w:szCs w:val="16"/>
              </w:rPr>
            </w:pPr>
            <w:r w:rsidRPr="00BF67DE">
              <w:rPr>
                <w:rFonts w:ascii="Times New Roman" w:hAnsi="Times New Roman" w:cs="Times New Roman"/>
                <w:sz w:val="16"/>
                <w:szCs w:val="16"/>
              </w:rPr>
              <w:t>USA</w:t>
            </w:r>
          </w:p>
        </w:tc>
        <w:tc>
          <w:tcPr>
            <w:tcW w:w="973" w:type="dxa"/>
            <w:tcBorders>
              <w:top w:val="single" w:sz="4" w:space="0" w:color="auto"/>
              <w:bottom w:val="single" w:sz="4" w:space="0" w:color="auto"/>
            </w:tcBorders>
          </w:tcPr>
          <w:p w14:paraId="1429D8F1" w14:textId="29CCEDAF" w:rsidR="00E27F2D" w:rsidRDefault="00E27F2D" w:rsidP="00E27F2D">
            <w:pPr>
              <w:spacing w:line="360" w:lineRule="auto"/>
              <w:contextualSpacing/>
              <w:rPr>
                <w:sz w:val="16"/>
                <w:szCs w:val="16"/>
              </w:rPr>
            </w:pPr>
            <w:r>
              <w:rPr>
                <w:rFonts w:ascii="Times New Roman" w:hAnsi="Times New Roman" w:cs="Times New Roman"/>
                <w:sz w:val="16"/>
                <w:szCs w:val="16"/>
              </w:rPr>
              <w:t>quantitative</w:t>
            </w:r>
          </w:p>
        </w:tc>
        <w:tc>
          <w:tcPr>
            <w:tcW w:w="1132" w:type="dxa"/>
            <w:tcBorders>
              <w:top w:val="single" w:sz="4" w:space="0" w:color="auto"/>
              <w:bottom w:val="single" w:sz="4" w:space="0" w:color="auto"/>
            </w:tcBorders>
          </w:tcPr>
          <w:p w14:paraId="24745864" w14:textId="35C718A2" w:rsidR="00E27F2D" w:rsidRDefault="00E27F2D" w:rsidP="00E27F2D">
            <w:pPr>
              <w:spacing w:line="360" w:lineRule="auto"/>
              <w:contextualSpacing/>
              <w:rPr>
                <w:sz w:val="16"/>
                <w:szCs w:val="16"/>
                <w:lang w:val="de-DE"/>
              </w:rPr>
            </w:pPr>
            <w:r>
              <w:rPr>
                <w:rFonts w:ascii="Times New Roman" w:hAnsi="Times New Roman" w:cs="Times New Roman"/>
                <w:sz w:val="16"/>
                <w:szCs w:val="16"/>
              </w:rPr>
              <w:t>9,5 million</w:t>
            </w:r>
          </w:p>
        </w:tc>
        <w:tc>
          <w:tcPr>
            <w:tcW w:w="1171" w:type="dxa"/>
            <w:tcBorders>
              <w:top w:val="single" w:sz="4" w:space="0" w:color="auto"/>
              <w:bottom w:val="single" w:sz="4" w:space="0" w:color="auto"/>
            </w:tcBorders>
          </w:tcPr>
          <w:p w14:paraId="1E6FA8B5" w14:textId="3208D253" w:rsidR="00E27F2D" w:rsidRDefault="00E27F2D" w:rsidP="00E27F2D">
            <w:pPr>
              <w:spacing w:line="360" w:lineRule="auto"/>
              <w:contextualSpacing/>
              <w:rPr>
                <w:sz w:val="16"/>
                <w:szCs w:val="16"/>
                <w:lang w:val="de-DE"/>
              </w:rPr>
            </w:pPr>
            <w:r w:rsidRPr="00757F53">
              <w:rPr>
                <w:rFonts w:ascii="Times New Roman" w:hAnsi="Times New Roman" w:cs="Times New Roman"/>
                <w:sz w:val="16"/>
                <w:szCs w:val="16"/>
                <w:lang w:val="de-DE"/>
              </w:rPr>
              <w:t>Journal of Marketing Research</w:t>
            </w:r>
          </w:p>
        </w:tc>
        <w:tc>
          <w:tcPr>
            <w:tcW w:w="3936" w:type="dxa"/>
            <w:tcBorders>
              <w:top w:val="single" w:sz="4" w:space="0" w:color="auto"/>
              <w:bottom w:val="single" w:sz="4" w:space="0" w:color="auto"/>
            </w:tcBorders>
          </w:tcPr>
          <w:p w14:paraId="17797AF8" w14:textId="77777777" w:rsidR="00E27F2D" w:rsidRDefault="00E27F2D" w:rsidP="00E27F2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During debates, attention is divided and success is found </w:t>
            </w:r>
          </w:p>
          <w:p w14:paraId="2A6F3424" w14:textId="77777777" w:rsidR="00E27F2D" w:rsidRDefault="00E27F2D" w:rsidP="00E27F2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in succinct and detail-oriented tweets. After debates,   </w:t>
            </w:r>
          </w:p>
          <w:p w14:paraId="07301DD3" w14:textId="77777777" w:rsidR="00E27F2D" w:rsidRDefault="00E27F2D" w:rsidP="00E27F2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attention is undivided and success is found in abstract   </w:t>
            </w:r>
          </w:p>
          <w:p w14:paraId="3CA7D9F5" w14:textId="5BF4EBD6" w:rsidR="00E27F2D" w:rsidRDefault="00E27F2D" w:rsidP="00E27F2D">
            <w:pPr>
              <w:spacing w:line="360" w:lineRule="auto"/>
              <w:contextualSpacing/>
              <w:rPr>
                <w:sz w:val="16"/>
                <w:szCs w:val="16"/>
                <w:lang w:val="de-DE"/>
              </w:rPr>
            </w:pPr>
            <w:r>
              <w:rPr>
                <w:rFonts w:ascii="Times New Roman" w:hAnsi="Times New Roman" w:cs="Times New Roman"/>
                <w:sz w:val="16"/>
                <w:szCs w:val="16"/>
                <w:lang w:val="de-DE"/>
              </w:rPr>
              <w:t xml:space="preserve">  tweets rich in visuals and emotions.</w:t>
            </w:r>
          </w:p>
        </w:tc>
      </w:tr>
      <w:tr w:rsidR="00251D06" w14:paraId="30481EBD" w14:textId="77777777" w:rsidTr="00ED0DDA">
        <w:tc>
          <w:tcPr>
            <w:tcW w:w="1074" w:type="dxa"/>
            <w:tcBorders>
              <w:top w:val="single" w:sz="4" w:space="0" w:color="auto"/>
              <w:bottom w:val="single" w:sz="4" w:space="0" w:color="auto"/>
            </w:tcBorders>
          </w:tcPr>
          <w:p w14:paraId="1C9C15BE" w14:textId="0725E8A6"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Clarke et al.</w:t>
            </w:r>
            <w:r w:rsidRPr="00754FA4">
              <w:rPr>
                <w:rFonts w:ascii="Times New Roman" w:hAnsi="Times New Roman" w:cs="Times New Roman"/>
                <w:sz w:val="16"/>
                <w:szCs w:val="16"/>
                <w:lang w:val="de-DE"/>
              </w:rPr>
              <w:t xml:space="preserve"> (2021)</w:t>
            </w:r>
          </w:p>
        </w:tc>
        <w:tc>
          <w:tcPr>
            <w:tcW w:w="1074" w:type="dxa"/>
            <w:tcBorders>
              <w:top w:val="single" w:sz="4" w:space="0" w:color="auto"/>
              <w:bottom w:val="single" w:sz="4" w:space="0" w:color="auto"/>
            </w:tcBorders>
          </w:tcPr>
          <w:p w14:paraId="2AFAE10F" w14:textId="4E7B0C43" w:rsidR="00251D06" w:rsidRPr="00251D06" w:rsidRDefault="00BF67DE"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USA</w:t>
            </w:r>
          </w:p>
        </w:tc>
        <w:tc>
          <w:tcPr>
            <w:tcW w:w="973" w:type="dxa"/>
            <w:tcBorders>
              <w:top w:val="single" w:sz="4" w:space="0" w:color="auto"/>
              <w:bottom w:val="single" w:sz="4" w:space="0" w:color="auto"/>
            </w:tcBorders>
          </w:tcPr>
          <w:p w14:paraId="7598B76A" w14:textId="4F83B01F"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qualitative</w:t>
            </w:r>
          </w:p>
        </w:tc>
        <w:tc>
          <w:tcPr>
            <w:tcW w:w="1132" w:type="dxa"/>
            <w:tcBorders>
              <w:top w:val="single" w:sz="4" w:space="0" w:color="auto"/>
              <w:bottom w:val="single" w:sz="4" w:space="0" w:color="auto"/>
            </w:tcBorders>
          </w:tcPr>
          <w:p w14:paraId="7EC15BD5" w14:textId="59FF0BC3"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4,361</w:t>
            </w:r>
          </w:p>
        </w:tc>
        <w:tc>
          <w:tcPr>
            <w:tcW w:w="1171" w:type="dxa"/>
            <w:tcBorders>
              <w:top w:val="single" w:sz="4" w:space="0" w:color="auto"/>
              <w:bottom w:val="single" w:sz="4" w:space="0" w:color="auto"/>
            </w:tcBorders>
          </w:tcPr>
          <w:p w14:paraId="5AED042C" w14:textId="019D405B"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Journal of Political Marketing</w:t>
            </w:r>
          </w:p>
        </w:tc>
        <w:tc>
          <w:tcPr>
            <w:tcW w:w="3936" w:type="dxa"/>
            <w:tcBorders>
              <w:top w:val="single" w:sz="4" w:space="0" w:color="auto"/>
              <w:bottom w:val="single" w:sz="4" w:space="0" w:color="auto"/>
            </w:tcBorders>
          </w:tcPr>
          <w:p w14:paraId="245239E3" w14:textId="77777777" w:rsidR="006D3E44"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In the </w:t>
            </w:r>
            <w:r w:rsidR="009F4831">
              <w:rPr>
                <w:rFonts w:ascii="Times New Roman" w:hAnsi="Times New Roman" w:cs="Times New Roman"/>
                <w:sz w:val="16"/>
                <w:szCs w:val="16"/>
                <w:lang w:val="de-DE"/>
              </w:rPr>
              <w:t xml:space="preserve">2010 US House and Senate elections, the </w:t>
            </w:r>
          </w:p>
          <w:p w14:paraId="1922F59A" w14:textId="77777777" w:rsidR="006D3E44"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9F4831">
              <w:rPr>
                <w:rFonts w:ascii="Times New Roman" w:hAnsi="Times New Roman" w:cs="Times New Roman"/>
                <w:sz w:val="16"/>
                <w:szCs w:val="16"/>
                <w:lang w:val="de-DE"/>
              </w:rPr>
              <w:t xml:space="preserve">Democrats displayed themselves as more ideologically </w:t>
            </w:r>
          </w:p>
          <w:p w14:paraId="02616E7D" w14:textId="77777777" w:rsidR="006D3E44"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9F4831">
              <w:rPr>
                <w:rFonts w:ascii="Times New Roman" w:hAnsi="Times New Roman" w:cs="Times New Roman"/>
                <w:sz w:val="16"/>
                <w:szCs w:val="16"/>
                <w:lang w:val="de-DE"/>
              </w:rPr>
              <w:t xml:space="preserve">liberal in areas where the support for their president </w:t>
            </w:r>
          </w:p>
          <w:p w14:paraId="51C5E752" w14:textId="7D21FB77" w:rsidR="00251D06" w:rsidRPr="00251D06" w:rsidRDefault="006D3E44"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 xml:space="preserve">  </w:t>
            </w:r>
            <w:r w:rsidR="009F4831">
              <w:rPr>
                <w:rFonts w:ascii="Times New Roman" w:hAnsi="Times New Roman" w:cs="Times New Roman"/>
                <w:sz w:val="16"/>
                <w:szCs w:val="16"/>
                <w:lang w:val="de-DE"/>
              </w:rPr>
              <w:t>Barack Obama was strongest.</w:t>
            </w:r>
          </w:p>
        </w:tc>
      </w:tr>
      <w:tr w:rsidR="00251D06" w14:paraId="0C941DDD" w14:textId="77777777" w:rsidTr="00ED0DDA">
        <w:tc>
          <w:tcPr>
            <w:tcW w:w="1074" w:type="dxa"/>
            <w:tcBorders>
              <w:top w:val="single" w:sz="4" w:space="0" w:color="auto"/>
              <w:bottom w:val="single" w:sz="4" w:space="0" w:color="auto"/>
            </w:tcBorders>
          </w:tcPr>
          <w:p w14:paraId="59D00C5B" w14:textId="24C8B366" w:rsidR="00251D06" w:rsidRPr="00251D06" w:rsidRDefault="009F4831" w:rsidP="004D47BD">
            <w:pPr>
              <w:spacing w:line="360" w:lineRule="auto"/>
              <w:contextualSpacing/>
              <w:rPr>
                <w:rFonts w:ascii="Times New Roman" w:hAnsi="Times New Roman" w:cs="Times New Roman"/>
                <w:sz w:val="16"/>
                <w:szCs w:val="16"/>
              </w:rPr>
            </w:pPr>
            <w:r w:rsidRPr="006F73B4">
              <w:rPr>
                <w:rFonts w:ascii="Times New Roman" w:hAnsi="Times New Roman" w:cs="Times New Roman"/>
                <w:sz w:val="16"/>
                <w:szCs w:val="16"/>
                <w:lang w:val="de-DE"/>
              </w:rPr>
              <w:t>Nai (2018)</w:t>
            </w:r>
          </w:p>
        </w:tc>
        <w:tc>
          <w:tcPr>
            <w:tcW w:w="1074" w:type="dxa"/>
            <w:tcBorders>
              <w:top w:val="single" w:sz="4" w:space="0" w:color="auto"/>
              <w:bottom w:val="single" w:sz="4" w:space="0" w:color="auto"/>
            </w:tcBorders>
          </w:tcPr>
          <w:p w14:paraId="1D76D4C7" w14:textId="3F7A2CA5" w:rsidR="00251D06" w:rsidRPr="00251D06" w:rsidRDefault="00BF67DE"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worldwide</w:t>
            </w:r>
          </w:p>
        </w:tc>
        <w:tc>
          <w:tcPr>
            <w:tcW w:w="973" w:type="dxa"/>
            <w:tcBorders>
              <w:top w:val="single" w:sz="4" w:space="0" w:color="auto"/>
              <w:bottom w:val="single" w:sz="4" w:space="0" w:color="auto"/>
            </w:tcBorders>
          </w:tcPr>
          <w:p w14:paraId="72CDA856" w14:textId="70FFB76D"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quantitative</w:t>
            </w:r>
          </w:p>
        </w:tc>
        <w:tc>
          <w:tcPr>
            <w:tcW w:w="1132" w:type="dxa"/>
            <w:tcBorders>
              <w:top w:val="single" w:sz="4" w:space="0" w:color="auto"/>
              <w:bottom w:val="single" w:sz="4" w:space="0" w:color="auto"/>
            </w:tcBorders>
          </w:tcPr>
          <w:p w14:paraId="56BFE779" w14:textId="45514634" w:rsidR="00251D06" w:rsidRPr="00251D06" w:rsidRDefault="009F4831"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195</w:t>
            </w:r>
          </w:p>
        </w:tc>
        <w:tc>
          <w:tcPr>
            <w:tcW w:w="1171" w:type="dxa"/>
            <w:tcBorders>
              <w:top w:val="single" w:sz="4" w:space="0" w:color="auto"/>
              <w:bottom w:val="single" w:sz="4" w:space="0" w:color="auto"/>
            </w:tcBorders>
          </w:tcPr>
          <w:p w14:paraId="1B1FED18" w14:textId="0823326B" w:rsidR="00251D06" w:rsidRPr="00251D06" w:rsidRDefault="009F4831" w:rsidP="004D47BD">
            <w:pPr>
              <w:spacing w:line="360" w:lineRule="auto"/>
              <w:contextualSpacing/>
              <w:rPr>
                <w:rFonts w:ascii="Times New Roman" w:hAnsi="Times New Roman" w:cs="Times New Roman"/>
                <w:sz w:val="16"/>
                <w:szCs w:val="16"/>
              </w:rPr>
            </w:pPr>
            <w:r w:rsidRPr="006F73B4">
              <w:rPr>
                <w:rFonts w:ascii="Times New Roman" w:hAnsi="Times New Roman" w:cs="Times New Roman"/>
                <w:sz w:val="16"/>
                <w:szCs w:val="16"/>
                <w:lang w:val="de-DE"/>
              </w:rPr>
              <w:t>Journal of Political Marketing</w:t>
            </w:r>
          </w:p>
        </w:tc>
        <w:tc>
          <w:tcPr>
            <w:tcW w:w="3936" w:type="dxa"/>
            <w:tcBorders>
              <w:top w:val="single" w:sz="4" w:space="0" w:color="auto"/>
              <w:bottom w:val="single" w:sz="4" w:space="0" w:color="auto"/>
            </w:tcBorders>
          </w:tcPr>
          <w:p w14:paraId="23D4E91C" w14:textId="77777777" w:rsidR="006D3E44"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Populist campaigns are 15% more negative, contain 11% </w:t>
            </w:r>
          </w:p>
          <w:p w14:paraId="5CC753E2" w14:textId="77777777" w:rsidR="006D3E44" w:rsidRDefault="006D3E44"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more personal attacts and 8% more fear messages than </w:t>
            </w:r>
          </w:p>
          <w:p w14:paraId="32D766EB" w14:textId="59932448" w:rsidR="00251D06" w:rsidRPr="00251D06" w:rsidRDefault="006D3E44"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 xml:space="preserve">  campaigns of non-populist candidates.</w:t>
            </w:r>
          </w:p>
        </w:tc>
      </w:tr>
      <w:tr w:rsidR="00EA1F8E" w14:paraId="63A6F41B" w14:textId="77777777" w:rsidTr="00D412D6">
        <w:tc>
          <w:tcPr>
            <w:tcW w:w="9360" w:type="dxa"/>
            <w:gridSpan w:val="6"/>
            <w:tcBorders>
              <w:top w:val="single" w:sz="4" w:space="0" w:color="auto"/>
              <w:bottom w:val="single" w:sz="4" w:space="0" w:color="auto"/>
            </w:tcBorders>
          </w:tcPr>
          <w:p w14:paraId="4B6E5B07" w14:textId="670B382E" w:rsidR="00EA1F8E" w:rsidRPr="00251D06" w:rsidRDefault="00EA1F8E" w:rsidP="00EA1F8E">
            <w:pPr>
              <w:spacing w:line="360" w:lineRule="auto"/>
              <w:contextualSpacing/>
              <w:jc w:val="center"/>
              <w:rPr>
                <w:sz w:val="16"/>
                <w:szCs w:val="16"/>
              </w:rPr>
            </w:pPr>
            <w:r w:rsidRPr="00BF67DE">
              <w:rPr>
                <w:rFonts w:ascii="Times New Roman" w:hAnsi="Times New Roman" w:cs="Times New Roman"/>
                <w:b/>
                <w:bCs/>
                <w:sz w:val="16"/>
                <w:szCs w:val="16"/>
              </w:rPr>
              <w:t xml:space="preserve">Group </w:t>
            </w:r>
            <w:r w:rsidR="001673F8">
              <w:rPr>
                <w:rFonts w:ascii="Times New Roman" w:hAnsi="Times New Roman" w:cs="Times New Roman"/>
                <w:b/>
                <w:bCs/>
                <w:sz w:val="16"/>
                <w:szCs w:val="16"/>
              </w:rPr>
              <w:t>B</w:t>
            </w:r>
            <w:r>
              <w:rPr>
                <w:rFonts w:ascii="Times New Roman" w:hAnsi="Times New Roman" w:cs="Times New Roman"/>
                <w:b/>
                <w:bCs/>
                <w:sz w:val="16"/>
                <w:szCs w:val="16"/>
              </w:rPr>
              <w:t>: Political Brands</w:t>
            </w:r>
          </w:p>
        </w:tc>
      </w:tr>
      <w:tr w:rsidR="00AA08FB" w14:paraId="31C20D30" w14:textId="77777777" w:rsidTr="00ED0DDA">
        <w:tc>
          <w:tcPr>
            <w:tcW w:w="1074" w:type="dxa"/>
            <w:tcBorders>
              <w:top w:val="single" w:sz="4" w:space="0" w:color="auto"/>
              <w:bottom w:val="single" w:sz="4" w:space="0" w:color="auto"/>
            </w:tcBorders>
          </w:tcPr>
          <w:p w14:paraId="16EFA47A" w14:textId="17D8B9DD" w:rsidR="00AA08FB" w:rsidRPr="003C7060" w:rsidRDefault="0096310B"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lang w:val="de-DE"/>
              </w:rPr>
              <w:t>Cwalina &amp; Falkowski (2016)</w:t>
            </w:r>
          </w:p>
        </w:tc>
        <w:tc>
          <w:tcPr>
            <w:tcW w:w="1074" w:type="dxa"/>
            <w:tcBorders>
              <w:top w:val="single" w:sz="4" w:space="0" w:color="auto"/>
              <w:bottom w:val="single" w:sz="4" w:space="0" w:color="auto"/>
            </w:tcBorders>
          </w:tcPr>
          <w:p w14:paraId="028588AF" w14:textId="7904950A"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Poland</w:t>
            </w:r>
          </w:p>
        </w:tc>
        <w:tc>
          <w:tcPr>
            <w:tcW w:w="973" w:type="dxa"/>
            <w:tcBorders>
              <w:top w:val="single" w:sz="4" w:space="0" w:color="auto"/>
              <w:bottom w:val="single" w:sz="4" w:space="0" w:color="auto"/>
            </w:tcBorders>
            <w:shd w:val="clear" w:color="auto" w:fill="auto"/>
          </w:tcPr>
          <w:p w14:paraId="57D94311" w14:textId="3241A798" w:rsidR="00AA08FB" w:rsidRPr="003C7060" w:rsidRDefault="003C7060"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qualitative</w:t>
            </w:r>
          </w:p>
        </w:tc>
        <w:tc>
          <w:tcPr>
            <w:tcW w:w="1132" w:type="dxa"/>
            <w:tcBorders>
              <w:top w:val="single" w:sz="4" w:space="0" w:color="auto"/>
              <w:bottom w:val="single" w:sz="4" w:space="0" w:color="auto"/>
            </w:tcBorders>
            <w:shd w:val="clear" w:color="auto" w:fill="auto"/>
          </w:tcPr>
          <w:p w14:paraId="44EEC46F" w14:textId="246B3AA6" w:rsidR="00AA08FB" w:rsidRPr="003C7060" w:rsidRDefault="00824A5C" w:rsidP="004D47BD">
            <w:pPr>
              <w:spacing w:line="360" w:lineRule="auto"/>
              <w:contextualSpacing/>
              <w:rPr>
                <w:rFonts w:ascii="Times New Roman" w:hAnsi="Times New Roman" w:cs="Times New Roman"/>
                <w:sz w:val="16"/>
                <w:szCs w:val="16"/>
              </w:rPr>
            </w:pPr>
            <w:r>
              <w:rPr>
                <w:rFonts w:ascii="Times New Roman" w:hAnsi="Times New Roman" w:cs="Times New Roman"/>
                <w:sz w:val="16"/>
                <w:szCs w:val="16"/>
              </w:rPr>
              <w:t>132</w:t>
            </w:r>
          </w:p>
        </w:tc>
        <w:tc>
          <w:tcPr>
            <w:tcW w:w="1171" w:type="dxa"/>
            <w:tcBorders>
              <w:top w:val="single" w:sz="4" w:space="0" w:color="auto"/>
              <w:bottom w:val="single" w:sz="4" w:space="0" w:color="auto"/>
            </w:tcBorders>
          </w:tcPr>
          <w:p w14:paraId="16F2BE54" w14:textId="613EAFFD" w:rsidR="00AA08FB" w:rsidRPr="003C7060" w:rsidRDefault="0096310B"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lang w:val="de-DE"/>
              </w:rPr>
              <w:t>Journal of Political Marketing</w:t>
            </w:r>
          </w:p>
        </w:tc>
        <w:tc>
          <w:tcPr>
            <w:tcW w:w="3936" w:type="dxa"/>
            <w:tcBorders>
              <w:top w:val="single" w:sz="4" w:space="0" w:color="auto"/>
              <w:bottom w:val="single" w:sz="4" w:space="0" w:color="auto"/>
            </w:tcBorders>
          </w:tcPr>
          <w:p w14:paraId="0AB2CEAE" w14:textId="77777777" w:rsidR="00356418" w:rsidRDefault="003C7060" w:rsidP="004D47BD">
            <w:pPr>
              <w:spacing w:line="360" w:lineRule="auto"/>
              <w:contextualSpacing/>
              <w:rPr>
                <w:rFonts w:ascii="Times New Roman" w:hAnsi="Times New Roman" w:cs="Times New Roman"/>
                <w:sz w:val="16"/>
                <w:szCs w:val="16"/>
                <w:lang w:val="de-DE"/>
              </w:rPr>
            </w:pPr>
            <w:r w:rsidRPr="003C7060">
              <w:rPr>
                <w:rFonts w:ascii="Times New Roman" w:hAnsi="Times New Roman" w:cs="Times New Roman"/>
                <w:sz w:val="16"/>
                <w:szCs w:val="16"/>
                <w:lang w:val="de-DE"/>
              </w:rPr>
              <w:t xml:space="preserve">Voters recognize moral </w:t>
            </w:r>
            <w:r w:rsidR="00356418">
              <w:rPr>
                <w:rFonts w:ascii="Times New Roman" w:hAnsi="Times New Roman" w:cs="Times New Roman"/>
                <w:sz w:val="16"/>
                <w:szCs w:val="16"/>
                <w:lang w:val="de-DE"/>
              </w:rPr>
              <w:t>and</w:t>
            </w:r>
            <w:r w:rsidRPr="003C7060">
              <w:rPr>
                <w:rFonts w:ascii="Times New Roman" w:hAnsi="Times New Roman" w:cs="Times New Roman"/>
                <w:sz w:val="16"/>
                <w:szCs w:val="16"/>
                <w:lang w:val="de-DE"/>
              </w:rPr>
              <w:t xml:space="preserve"> competen</w:t>
            </w:r>
            <w:r w:rsidR="00356418">
              <w:rPr>
                <w:rFonts w:ascii="Times New Roman" w:hAnsi="Times New Roman" w:cs="Times New Roman"/>
                <w:sz w:val="16"/>
                <w:szCs w:val="16"/>
                <w:lang w:val="de-DE"/>
              </w:rPr>
              <w:t>ce in candidates</w:t>
            </w:r>
            <w:r w:rsidRPr="003C7060">
              <w:rPr>
                <w:rFonts w:ascii="Times New Roman" w:hAnsi="Times New Roman" w:cs="Times New Roman"/>
                <w:sz w:val="16"/>
                <w:szCs w:val="16"/>
                <w:lang w:val="de-DE"/>
              </w:rPr>
              <w:t xml:space="preserve">. </w:t>
            </w:r>
          </w:p>
          <w:p w14:paraId="3D31049B" w14:textId="77777777" w:rsidR="00356418" w:rsidRDefault="00356418"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3C7060" w:rsidRPr="003C7060">
              <w:rPr>
                <w:rFonts w:ascii="Times New Roman" w:hAnsi="Times New Roman" w:cs="Times New Roman"/>
                <w:sz w:val="16"/>
                <w:szCs w:val="16"/>
                <w:lang w:val="de-DE"/>
              </w:rPr>
              <w:t xml:space="preserve">Candidates that are perceived as moral and competent </w:t>
            </w:r>
          </w:p>
          <w:p w14:paraId="797C547C" w14:textId="0887B7A3" w:rsidR="00AA08FB" w:rsidRPr="00356418" w:rsidRDefault="00356418" w:rsidP="004D47BD">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3C7060" w:rsidRPr="003C7060">
              <w:rPr>
                <w:rFonts w:ascii="Times New Roman" w:hAnsi="Times New Roman" w:cs="Times New Roman"/>
                <w:sz w:val="16"/>
                <w:szCs w:val="16"/>
                <w:lang w:val="de-DE"/>
              </w:rPr>
              <w:t xml:space="preserve">are more liked than </w:t>
            </w:r>
            <w:r>
              <w:rPr>
                <w:rFonts w:ascii="Times New Roman" w:hAnsi="Times New Roman" w:cs="Times New Roman"/>
                <w:sz w:val="16"/>
                <w:szCs w:val="16"/>
                <w:lang w:val="de-DE"/>
              </w:rPr>
              <w:t>those</w:t>
            </w:r>
            <w:r w:rsidR="003C7060" w:rsidRPr="003C7060">
              <w:rPr>
                <w:rFonts w:ascii="Times New Roman" w:hAnsi="Times New Roman" w:cs="Times New Roman"/>
                <w:sz w:val="16"/>
                <w:szCs w:val="16"/>
                <w:lang w:val="de-DE"/>
              </w:rPr>
              <w:t xml:space="preserve"> wihout these traits.</w:t>
            </w:r>
          </w:p>
        </w:tc>
      </w:tr>
      <w:tr w:rsidR="00AA08FB" w14:paraId="5B135B4A" w14:textId="77777777" w:rsidTr="00ED0DDA">
        <w:tc>
          <w:tcPr>
            <w:tcW w:w="1074" w:type="dxa"/>
            <w:tcBorders>
              <w:top w:val="single" w:sz="4" w:space="0" w:color="auto"/>
              <w:bottom w:val="single" w:sz="4" w:space="0" w:color="auto"/>
            </w:tcBorders>
          </w:tcPr>
          <w:p w14:paraId="3D57AB2F" w14:textId="63C1DB60"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lang w:val="de-DE"/>
              </w:rPr>
              <w:t>Hoegg &amp; Lewis (2011)</w:t>
            </w:r>
          </w:p>
        </w:tc>
        <w:tc>
          <w:tcPr>
            <w:tcW w:w="1074" w:type="dxa"/>
            <w:tcBorders>
              <w:top w:val="single" w:sz="4" w:space="0" w:color="auto"/>
              <w:bottom w:val="single" w:sz="4" w:space="0" w:color="auto"/>
            </w:tcBorders>
          </w:tcPr>
          <w:p w14:paraId="674EFF57" w14:textId="3D192CE5"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USA</w:t>
            </w:r>
          </w:p>
        </w:tc>
        <w:tc>
          <w:tcPr>
            <w:tcW w:w="973" w:type="dxa"/>
            <w:tcBorders>
              <w:top w:val="single" w:sz="4" w:space="0" w:color="auto"/>
              <w:bottom w:val="single" w:sz="4" w:space="0" w:color="auto"/>
            </w:tcBorders>
          </w:tcPr>
          <w:p w14:paraId="5CA6A191" w14:textId="5B7F3294"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qualitative</w:t>
            </w:r>
          </w:p>
        </w:tc>
        <w:tc>
          <w:tcPr>
            <w:tcW w:w="1132" w:type="dxa"/>
            <w:tcBorders>
              <w:top w:val="single" w:sz="4" w:space="0" w:color="auto"/>
              <w:bottom w:val="single" w:sz="4" w:space="0" w:color="auto"/>
            </w:tcBorders>
          </w:tcPr>
          <w:p w14:paraId="7F912644" w14:textId="59034AC4"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153</w:t>
            </w:r>
          </w:p>
        </w:tc>
        <w:tc>
          <w:tcPr>
            <w:tcW w:w="1171" w:type="dxa"/>
            <w:tcBorders>
              <w:top w:val="single" w:sz="4" w:space="0" w:color="auto"/>
              <w:bottom w:val="single" w:sz="4" w:space="0" w:color="auto"/>
            </w:tcBorders>
          </w:tcPr>
          <w:p w14:paraId="7E7602CC" w14:textId="26A54BA4" w:rsidR="00AA08FB" w:rsidRPr="003C7060" w:rsidRDefault="003C7060" w:rsidP="004D47BD">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lang w:val="de-DE"/>
              </w:rPr>
              <w:t>Journal of Marketing Research</w:t>
            </w:r>
          </w:p>
        </w:tc>
        <w:tc>
          <w:tcPr>
            <w:tcW w:w="3936" w:type="dxa"/>
            <w:tcBorders>
              <w:top w:val="single" w:sz="4" w:space="0" w:color="auto"/>
              <w:bottom w:val="single" w:sz="4" w:space="0" w:color="auto"/>
            </w:tcBorders>
          </w:tcPr>
          <w:p w14:paraId="30F548FF" w14:textId="77777777" w:rsidR="003C7060" w:rsidRPr="003C7060" w:rsidRDefault="003C7060" w:rsidP="003C7060">
            <w:pPr>
              <w:spacing w:line="360" w:lineRule="auto"/>
              <w:rPr>
                <w:rFonts w:ascii="Times New Roman" w:hAnsi="Times New Roman" w:cs="Times New Roman"/>
                <w:sz w:val="16"/>
                <w:szCs w:val="16"/>
                <w:lang w:val="de-DE"/>
              </w:rPr>
            </w:pPr>
            <w:r w:rsidRPr="003C7060">
              <w:rPr>
                <w:rFonts w:ascii="Times New Roman" w:hAnsi="Times New Roman" w:cs="Times New Roman"/>
                <w:sz w:val="16"/>
                <w:szCs w:val="16"/>
                <w:lang w:val="de-DE"/>
              </w:rPr>
              <w:t xml:space="preserve">Appearance-based inferences about candidates induce </w:t>
            </w:r>
          </w:p>
          <w:p w14:paraId="103DE38E" w14:textId="77777777" w:rsidR="003C7060" w:rsidRPr="003C7060" w:rsidRDefault="003C7060" w:rsidP="003C7060">
            <w:pPr>
              <w:spacing w:line="360" w:lineRule="auto"/>
              <w:rPr>
                <w:rFonts w:ascii="Times New Roman" w:hAnsi="Times New Roman" w:cs="Times New Roman"/>
                <w:sz w:val="16"/>
                <w:szCs w:val="16"/>
                <w:lang w:val="de-DE"/>
              </w:rPr>
            </w:pPr>
            <w:r w:rsidRPr="003C7060">
              <w:rPr>
                <w:rFonts w:ascii="Times New Roman" w:hAnsi="Times New Roman" w:cs="Times New Roman"/>
                <w:sz w:val="16"/>
                <w:szCs w:val="16"/>
                <w:lang w:val="de-DE"/>
              </w:rPr>
              <w:t xml:space="preserve">  changes in election results. Their impact is partially </w:t>
            </w:r>
          </w:p>
          <w:p w14:paraId="1056554E" w14:textId="0ED6FAE1" w:rsidR="00AA08FB" w:rsidRPr="003C7060" w:rsidRDefault="003C7060" w:rsidP="004D47BD">
            <w:pPr>
              <w:spacing w:line="360" w:lineRule="auto"/>
              <w:rPr>
                <w:rFonts w:ascii="Times New Roman" w:hAnsi="Times New Roman" w:cs="Times New Roman"/>
                <w:sz w:val="16"/>
                <w:szCs w:val="16"/>
                <w:lang w:val="de-DE"/>
              </w:rPr>
            </w:pPr>
            <w:r w:rsidRPr="003C7060">
              <w:rPr>
                <w:rFonts w:ascii="Times New Roman" w:hAnsi="Times New Roman" w:cs="Times New Roman"/>
                <w:sz w:val="16"/>
                <w:szCs w:val="16"/>
                <w:lang w:val="de-DE"/>
              </w:rPr>
              <w:t xml:space="preserve">  driven by trait associations at the party brand level.</w:t>
            </w:r>
          </w:p>
        </w:tc>
      </w:tr>
      <w:tr w:rsidR="00B94AE0" w14:paraId="4C2DCDF4" w14:textId="77777777" w:rsidTr="00ED0DDA">
        <w:tc>
          <w:tcPr>
            <w:tcW w:w="1074" w:type="dxa"/>
            <w:tcBorders>
              <w:top w:val="single" w:sz="4" w:space="0" w:color="auto"/>
              <w:bottom w:val="single" w:sz="4" w:space="0" w:color="auto"/>
            </w:tcBorders>
          </w:tcPr>
          <w:p w14:paraId="4154A99D" w14:textId="6C49E089" w:rsidR="00B94AE0" w:rsidRPr="00B94AE0" w:rsidRDefault="00B94AE0" w:rsidP="009920C3">
            <w:pPr>
              <w:spacing w:line="360" w:lineRule="auto"/>
              <w:contextualSpacing/>
              <w:rPr>
                <w:rFonts w:ascii="Times New Roman" w:hAnsi="Times New Roman" w:cs="Times New Roman"/>
                <w:sz w:val="16"/>
                <w:szCs w:val="16"/>
                <w:lang w:val="de-DE"/>
              </w:rPr>
            </w:pPr>
            <w:r w:rsidRPr="00B94AE0">
              <w:rPr>
                <w:rFonts w:ascii="Times New Roman" w:hAnsi="Times New Roman" w:cs="Times New Roman"/>
                <w:sz w:val="16"/>
                <w:szCs w:val="16"/>
                <w:lang w:val="de-DE"/>
              </w:rPr>
              <w:t>Klein &amp; Ahluwalia (2005)</w:t>
            </w:r>
          </w:p>
        </w:tc>
        <w:tc>
          <w:tcPr>
            <w:tcW w:w="1074" w:type="dxa"/>
            <w:tcBorders>
              <w:top w:val="single" w:sz="4" w:space="0" w:color="auto"/>
              <w:bottom w:val="single" w:sz="4" w:space="0" w:color="auto"/>
            </w:tcBorders>
          </w:tcPr>
          <w:p w14:paraId="67FBCA38" w14:textId="3B18F8E0" w:rsidR="00B94AE0" w:rsidRPr="00B94AE0" w:rsidRDefault="00356418" w:rsidP="009920C3">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USA</w:t>
            </w:r>
          </w:p>
        </w:tc>
        <w:tc>
          <w:tcPr>
            <w:tcW w:w="973" w:type="dxa"/>
            <w:tcBorders>
              <w:top w:val="single" w:sz="4" w:space="0" w:color="auto"/>
              <w:bottom w:val="single" w:sz="4" w:space="0" w:color="auto"/>
            </w:tcBorders>
          </w:tcPr>
          <w:p w14:paraId="4189AC8C" w14:textId="017E454E" w:rsidR="00B94AE0" w:rsidRPr="00B94AE0" w:rsidRDefault="00356418" w:rsidP="009920C3">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qualitative</w:t>
            </w:r>
          </w:p>
        </w:tc>
        <w:tc>
          <w:tcPr>
            <w:tcW w:w="1132" w:type="dxa"/>
            <w:tcBorders>
              <w:top w:val="single" w:sz="4" w:space="0" w:color="auto"/>
              <w:bottom w:val="single" w:sz="4" w:space="0" w:color="auto"/>
            </w:tcBorders>
          </w:tcPr>
          <w:p w14:paraId="59AD4768" w14:textId="7AB225D1" w:rsidR="00B94AE0" w:rsidRPr="00B94AE0" w:rsidRDefault="00CF2CA8" w:rsidP="009920C3">
            <w:pPr>
              <w:spacing w:line="360" w:lineRule="auto"/>
              <w:contextualSpacing/>
              <w:rPr>
                <w:rFonts w:ascii="Times New Roman" w:hAnsi="Times New Roman" w:cs="Times New Roman"/>
                <w:sz w:val="16"/>
                <w:szCs w:val="16"/>
              </w:rPr>
            </w:pPr>
            <w:r>
              <w:rPr>
                <w:rFonts w:ascii="Times New Roman" w:hAnsi="Times New Roman" w:cs="Times New Roman"/>
                <w:sz w:val="16"/>
                <w:szCs w:val="16"/>
              </w:rPr>
              <w:t>2,485</w:t>
            </w:r>
          </w:p>
        </w:tc>
        <w:tc>
          <w:tcPr>
            <w:tcW w:w="1171" w:type="dxa"/>
            <w:tcBorders>
              <w:top w:val="single" w:sz="4" w:space="0" w:color="auto"/>
              <w:bottom w:val="single" w:sz="4" w:space="0" w:color="auto"/>
            </w:tcBorders>
          </w:tcPr>
          <w:p w14:paraId="679944BC" w14:textId="433171DF" w:rsidR="00B94AE0" w:rsidRPr="00B94AE0" w:rsidRDefault="00B94AE0"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Journal of Marketing</w:t>
            </w:r>
          </w:p>
        </w:tc>
        <w:tc>
          <w:tcPr>
            <w:tcW w:w="3936" w:type="dxa"/>
            <w:tcBorders>
              <w:top w:val="single" w:sz="4" w:space="0" w:color="auto"/>
              <w:bottom w:val="single" w:sz="4" w:space="0" w:color="auto"/>
            </w:tcBorders>
          </w:tcPr>
          <w:p w14:paraId="6951033E" w14:textId="77777777" w:rsidR="00356418" w:rsidRDefault="00B94AE0"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Voters evaluate candidate weaknesses with more weight </w:t>
            </w:r>
          </w:p>
          <w:p w14:paraId="647C5A5A" w14:textId="6EF25694" w:rsidR="00356418" w:rsidRDefault="00356418"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F7324B">
              <w:rPr>
                <w:rFonts w:ascii="Times New Roman" w:hAnsi="Times New Roman" w:cs="Times New Roman"/>
                <w:sz w:val="16"/>
                <w:szCs w:val="16"/>
                <w:lang w:val="de-DE"/>
              </w:rPr>
              <w:t xml:space="preserve"> </w:t>
            </w:r>
            <w:r w:rsidR="00B94AE0">
              <w:rPr>
                <w:rFonts w:ascii="Times New Roman" w:hAnsi="Times New Roman" w:cs="Times New Roman"/>
                <w:sz w:val="16"/>
                <w:szCs w:val="16"/>
                <w:lang w:val="de-DE"/>
              </w:rPr>
              <w:t>than candidate strengths. This effect is robust for voter</w:t>
            </w:r>
            <w:r w:rsidR="00BD6A81">
              <w:rPr>
                <w:rFonts w:ascii="Times New Roman" w:hAnsi="Times New Roman" w:cs="Times New Roman"/>
                <w:sz w:val="16"/>
                <w:szCs w:val="16"/>
                <w:lang w:val="de-DE"/>
              </w:rPr>
              <w:t>s</w:t>
            </w:r>
            <w:r w:rsidR="00B94AE0">
              <w:rPr>
                <w:rFonts w:ascii="Times New Roman" w:hAnsi="Times New Roman" w:cs="Times New Roman"/>
                <w:sz w:val="16"/>
                <w:szCs w:val="16"/>
                <w:lang w:val="de-DE"/>
              </w:rPr>
              <w:t xml:space="preserve"> </w:t>
            </w:r>
          </w:p>
          <w:p w14:paraId="7DEEC5F9" w14:textId="39C9FC11" w:rsidR="00B94AE0" w:rsidRPr="00B94AE0" w:rsidRDefault="00356418"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00B94AE0">
              <w:rPr>
                <w:rFonts w:ascii="Times New Roman" w:hAnsi="Times New Roman" w:cs="Times New Roman"/>
                <w:sz w:val="16"/>
                <w:szCs w:val="16"/>
                <w:lang w:val="de-DE"/>
              </w:rPr>
              <w:t>who dislike the candidate.</w:t>
            </w:r>
          </w:p>
        </w:tc>
      </w:tr>
      <w:tr w:rsidR="009920C3" w14:paraId="1FAE9BDB" w14:textId="77777777" w:rsidTr="00ED0DDA">
        <w:tc>
          <w:tcPr>
            <w:tcW w:w="1074" w:type="dxa"/>
            <w:tcBorders>
              <w:top w:val="single" w:sz="4" w:space="0" w:color="auto"/>
              <w:bottom w:val="single" w:sz="4" w:space="0" w:color="auto"/>
            </w:tcBorders>
          </w:tcPr>
          <w:p w14:paraId="3BF8744B" w14:textId="0057A6D6" w:rsidR="009920C3" w:rsidRPr="003C7060" w:rsidRDefault="009920C3" w:rsidP="009920C3">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Slothuus &amp; Bisgaard (2020)</w:t>
            </w:r>
          </w:p>
        </w:tc>
        <w:tc>
          <w:tcPr>
            <w:tcW w:w="1074" w:type="dxa"/>
            <w:tcBorders>
              <w:top w:val="single" w:sz="4" w:space="0" w:color="auto"/>
              <w:bottom w:val="single" w:sz="4" w:space="0" w:color="auto"/>
            </w:tcBorders>
          </w:tcPr>
          <w:p w14:paraId="45923B03" w14:textId="02D15F49" w:rsidR="009920C3" w:rsidRPr="003C7060" w:rsidRDefault="009920C3" w:rsidP="009920C3">
            <w:pPr>
              <w:spacing w:line="360" w:lineRule="auto"/>
              <w:contextualSpacing/>
              <w:rPr>
                <w:rFonts w:ascii="Times New Roman" w:hAnsi="Times New Roman" w:cs="Times New Roman"/>
                <w:sz w:val="16"/>
                <w:szCs w:val="16"/>
              </w:rPr>
            </w:pPr>
            <w:r>
              <w:rPr>
                <w:rFonts w:ascii="Times New Roman" w:hAnsi="Times New Roman" w:cs="Times New Roman"/>
                <w:sz w:val="16"/>
                <w:szCs w:val="16"/>
              </w:rPr>
              <w:t>Denmark</w:t>
            </w:r>
          </w:p>
        </w:tc>
        <w:tc>
          <w:tcPr>
            <w:tcW w:w="973" w:type="dxa"/>
            <w:tcBorders>
              <w:top w:val="single" w:sz="4" w:space="0" w:color="auto"/>
              <w:bottom w:val="single" w:sz="4" w:space="0" w:color="auto"/>
            </w:tcBorders>
          </w:tcPr>
          <w:p w14:paraId="15EEACCC" w14:textId="5B06EDAF" w:rsidR="009920C3" w:rsidRPr="003C7060" w:rsidRDefault="009920C3" w:rsidP="009920C3">
            <w:pPr>
              <w:spacing w:line="360" w:lineRule="auto"/>
              <w:contextualSpacing/>
              <w:rPr>
                <w:rFonts w:ascii="Times New Roman" w:hAnsi="Times New Roman" w:cs="Times New Roman"/>
                <w:sz w:val="16"/>
                <w:szCs w:val="16"/>
              </w:rPr>
            </w:pPr>
            <w:r w:rsidRPr="003C7060">
              <w:rPr>
                <w:rFonts w:ascii="Times New Roman" w:hAnsi="Times New Roman" w:cs="Times New Roman"/>
                <w:sz w:val="16"/>
                <w:szCs w:val="16"/>
              </w:rPr>
              <w:t>quantitative</w:t>
            </w:r>
          </w:p>
        </w:tc>
        <w:tc>
          <w:tcPr>
            <w:tcW w:w="1132" w:type="dxa"/>
            <w:tcBorders>
              <w:top w:val="single" w:sz="4" w:space="0" w:color="auto"/>
              <w:bottom w:val="single" w:sz="4" w:space="0" w:color="auto"/>
            </w:tcBorders>
          </w:tcPr>
          <w:p w14:paraId="0067C543" w14:textId="7BD8CC88" w:rsidR="009920C3" w:rsidRPr="003C7060" w:rsidRDefault="009920C3" w:rsidP="009920C3">
            <w:pPr>
              <w:spacing w:line="360" w:lineRule="auto"/>
              <w:contextualSpacing/>
              <w:rPr>
                <w:rFonts w:ascii="Times New Roman" w:hAnsi="Times New Roman" w:cs="Times New Roman"/>
                <w:sz w:val="16"/>
                <w:szCs w:val="16"/>
              </w:rPr>
            </w:pPr>
            <w:r>
              <w:rPr>
                <w:rFonts w:ascii="Times New Roman" w:hAnsi="Times New Roman" w:cs="Times New Roman"/>
                <w:sz w:val="16"/>
                <w:szCs w:val="16"/>
              </w:rPr>
              <w:t>2,902</w:t>
            </w:r>
          </w:p>
        </w:tc>
        <w:tc>
          <w:tcPr>
            <w:tcW w:w="1171" w:type="dxa"/>
            <w:tcBorders>
              <w:top w:val="single" w:sz="4" w:space="0" w:color="auto"/>
              <w:bottom w:val="single" w:sz="4" w:space="0" w:color="auto"/>
            </w:tcBorders>
          </w:tcPr>
          <w:p w14:paraId="280742D4" w14:textId="7D3B091C" w:rsidR="009920C3" w:rsidRPr="003C7060" w:rsidRDefault="009920C3" w:rsidP="009920C3">
            <w:pPr>
              <w:spacing w:line="360" w:lineRule="auto"/>
              <w:contextualSpacing/>
              <w:rPr>
                <w:rFonts w:ascii="Times New Roman" w:hAnsi="Times New Roman" w:cs="Times New Roman"/>
                <w:sz w:val="16"/>
                <w:szCs w:val="16"/>
              </w:rPr>
            </w:pPr>
            <w:r>
              <w:rPr>
                <w:rFonts w:ascii="Times New Roman" w:hAnsi="Times New Roman" w:cs="Times New Roman"/>
                <w:sz w:val="16"/>
                <w:szCs w:val="16"/>
                <w:lang w:val="de-DE"/>
              </w:rPr>
              <w:t>American Journal of Political Science</w:t>
            </w:r>
          </w:p>
        </w:tc>
        <w:tc>
          <w:tcPr>
            <w:tcW w:w="3936" w:type="dxa"/>
            <w:tcBorders>
              <w:top w:val="single" w:sz="4" w:space="0" w:color="auto"/>
              <w:bottom w:val="single" w:sz="4" w:space="0" w:color="auto"/>
            </w:tcBorders>
          </w:tcPr>
          <w:p w14:paraId="373631BD" w14:textId="77777777" w:rsidR="009920C3" w:rsidRDefault="009920C3"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If a party switches its policy positions, its partisans </w:t>
            </w:r>
          </w:p>
          <w:p w14:paraId="2F2FD238" w14:textId="77777777" w:rsidR="009920C3" w:rsidRDefault="009920C3"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change their policy opinions instantly and substantially. </w:t>
            </w:r>
          </w:p>
          <w:p w14:paraId="2BB4CD55" w14:textId="77777777" w:rsidR="009920C3" w:rsidRDefault="009920C3"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This effect also applies when the new positioning goes </w:t>
            </w:r>
          </w:p>
          <w:p w14:paraId="399B8E4B" w14:textId="12C49511" w:rsidR="00E27F2D" w:rsidRPr="00194435" w:rsidRDefault="009920C3" w:rsidP="009920C3">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against the partisans‘ previous beliefs.</w:t>
            </w:r>
          </w:p>
        </w:tc>
      </w:tr>
      <w:tr w:rsidR="00791E7B" w14:paraId="3035B267" w14:textId="77777777" w:rsidTr="002B2692">
        <w:tc>
          <w:tcPr>
            <w:tcW w:w="9360" w:type="dxa"/>
            <w:gridSpan w:val="6"/>
            <w:tcBorders>
              <w:top w:val="single" w:sz="4" w:space="0" w:color="auto"/>
              <w:bottom w:val="single" w:sz="4" w:space="0" w:color="auto"/>
            </w:tcBorders>
          </w:tcPr>
          <w:p w14:paraId="44A2AF8E" w14:textId="5918E057" w:rsidR="00791E7B" w:rsidRDefault="00791E7B" w:rsidP="00791E7B">
            <w:pPr>
              <w:spacing w:line="360" w:lineRule="auto"/>
              <w:contextualSpacing/>
              <w:jc w:val="center"/>
              <w:rPr>
                <w:sz w:val="16"/>
                <w:szCs w:val="16"/>
                <w:lang w:val="de-DE"/>
              </w:rPr>
            </w:pPr>
            <w:r w:rsidRPr="00BF67DE">
              <w:rPr>
                <w:rFonts w:ascii="Times New Roman" w:hAnsi="Times New Roman" w:cs="Times New Roman"/>
                <w:b/>
                <w:bCs/>
                <w:sz w:val="16"/>
                <w:szCs w:val="16"/>
              </w:rPr>
              <w:t xml:space="preserve">Group </w:t>
            </w:r>
            <w:r w:rsidR="001673F8">
              <w:rPr>
                <w:rFonts w:ascii="Times New Roman" w:hAnsi="Times New Roman" w:cs="Times New Roman"/>
                <w:b/>
                <w:bCs/>
                <w:sz w:val="16"/>
                <w:szCs w:val="16"/>
              </w:rPr>
              <w:t>C</w:t>
            </w:r>
            <w:r>
              <w:rPr>
                <w:rFonts w:ascii="Times New Roman" w:hAnsi="Times New Roman" w:cs="Times New Roman"/>
                <w:b/>
                <w:bCs/>
                <w:sz w:val="16"/>
                <w:szCs w:val="16"/>
              </w:rPr>
              <w:t xml:space="preserve">: Linguistic Similarity &amp; </w:t>
            </w:r>
            <w:proofErr w:type="spellStart"/>
            <w:r>
              <w:rPr>
                <w:rFonts w:ascii="Times New Roman" w:hAnsi="Times New Roman" w:cs="Times New Roman"/>
                <w:b/>
                <w:bCs/>
                <w:sz w:val="16"/>
                <w:szCs w:val="16"/>
              </w:rPr>
              <w:t>Wordscore</w:t>
            </w:r>
            <w:proofErr w:type="spellEnd"/>
            <w:r>
              <w:rPr>
                <w:rFonts w:ascii="Times New Roman" w:hAnsi="Times New Roman" w:cs="Times New Roman"/>
                <w:b/>
                <w:bCs/>
                <w:sz w:val="16"/>
                <w:szCs w:val="16"/>
              </w:rPr>
              <w:t xml:space="preserve"> Methods</w:t>
            </w:r>
          </w:p>
        </w:tc>
      </w:tr>
      <w:tr w:rsidR="00791E7B" w14:paraId="7D2A854F" w14:textId="77777777" w:rsidTr="00791E7B">
        <w:tc>
          <w:tcPr>
            <w:tcW w:w="1074" w:type="dxa"/>
            <w:tcBorders>
              <w:top w:val="single" w:sz="4" w:space="0" w:color="auto"/>
              <w:bottom w:val="single" w:sz="4" w:space="0" w:color="auto"/>
            </w:tcBorders>
          </w:tcPr>
          <w:p w14:paraId="72C12589" w14:textId="2928707D" w:rsidR="00791E7B" w:rsidRDefault="00791E7B" w:rsidP="00791E7B">
            <w:pPr>
              <w:spacing w:line="360" w:lineRule="auto"/>
              <w:contextualSpacing/>
              <w:rPr>
                <w:sz w:val="16"/>
                <w:szCs w:val="16"/>
                <w:lang w:val="de-DE"/>
              </w:rPr>
            </w:pPr>
            <w:r w:rsidRPr="007379CF">
              <w:rPr>
                <w:rFonts w:ascii="Times New Roman" w:hAnsi="Times New Roman" w:cs="Times New Roman"/>
                <w:sz w:val="16"/>
                <w:szCs w:val="16"/>
                <w:lang w:val="de-DE"/>
              </w:rPr>
              <w:t>Giavazzi et al. (2020)</w:t>
            </w:r>
          </w:p>
        </w:tc>
        <w:tc>
          <w:tcPr>
            <w:tcW w:w="1074" w:type="dxa"/>
            <w:tcBorders>
              <w:top w:val="single" w:sz="4" w:space="0" w:color="auto"/>
              <w:bottom w:val="single" w:sz="4" w:space="0" w:color="auto"/>
            </w:tcBorders>
          </w:tcPr>
          <w:p w14:paraId="76C9FDB0" w14:textId="0F702376" w:rsidR="00791E7B" w:rsidRDefault="00791E7B" w:rsidP="00791E7B">
            <w:pPr>
              <w:spacing w:line="360" w:lineRule="auto"/>
              <w:contextualSpacing/>
              <w:rPr>
                <w:sz w:val="16"/>
                <w:szCs w:val="16"/>
              </w:rPr>
            </w:pPr>
            <w:r w:rsidRPr="007379CF">
              <w:rPr>
                <w:rFonts w:ascii="Times New Roman" w:hAnsi="Times New Roman" w:cs="Times New Roman"/>
                <w:sz w:val="16"/>
                <w:szCs w:val="16"/>
              </w:rPr>
              <w:t>Germany</w:t>
            </w:r>
          </w:p>
        </w:tc>
        <w:tc>
          <w:tcPr>
            <w:tcW w:w="973" w:type="dxa"/>
            <w:tcBorders>
              <w:top w:val="single" w:sz="4" w:space="0" w:color="auto"/>
              <w:bottom w:val="single" w:sz="4" w:space="0" w:color="auto"/>
            </w:tcBorders>
          </w:tcPr>
          <w:p w14:paraId="3E165222" w14:textId="5C0D143F" w:rsidR="00791E7B" w:rsidRPr="003C7060" w:rsidRDefault="00791E7B" w:rsidP="00791E7B">
            <w:pPr>
              <w:spacing w:line="360" w:lineRule="auto"/>
              <w:contextualSpacing/>
              <w:rPr>
                <w:sz w:val="16"/>
                <w:szCs w:val="16"/>
              </w:rPr>
            </w:pPr>
            <w:r w:rsidRPr="007379CF">
              <w:rPr>
                <w:rFonts w:ascii="Times New Roman" w:hAnsi="Times New Roman" w:cs="Times New Roman"/>
                <w:sz w:val="16"/>
                <w:szCs w:val="16"/>
              </w:rPr>
              <w:t>quantitative</w:t>
            </w:r>
          </w:p>
        </w:tc>
        <w:tc>
          <w:tcPr>
            <w:tcW w:w="1132" w:type="dxa"/>
            <w:tcBorders>
              <w:top w:val="single" w:sz="4" w:space="0" w:color="auto"/>
              <w:bottom w:val="single" w:sz="4" w:space="0" w:color="auto"/>
            </w:tcBorders>
          </w:tcPr>
          <w:p w14:paraId="7959AC4D" w14:textId="7CCE9F6E" w:rsidR="00791E7B" w:rsidRDefault="00791E7B" w:rsidP="00791E7B">
            <w:pPr>
              <w:spacing w:line="360" w:lineRule="auto"/>
              <w:contextualSpacing/>
              <w:rPr>
                <w:sz w:val="16"/>
                <w:szCs w:val="16"/>
              </w:rPr>
            </w:pPr>
            <w:r w:rsidRPr="007379CF">
              <w:rPr>
                <w:rFonts w:ascii="Times New Roman" w:hAnsi="Times New Roman" w:cs="Times New Roman"/>
                <w:sz w:val="16"/>
                <w:szCs w:val="16"/>
                <w:lang w:val="de-DE"/>
              </w:rPr>
              <w:t>178,271</w:t>
            </w:r>
          </w:p>
        </w:tc>
        <w:tc>
          <w:tcPr>
            <w:tcW w:w="1171" w:type="dxa"/>
            <w:tcBorders>
              <w:top w:val="single" w:sz="4" w:space="0" w:color="auto"/>
              <w:bottom w:val="single" w:sz="4" w:space="0" w:color="auto"/>
            </w:tcBorders>
          </w:tcPr>
          <w:p w14:paraId="003410E5" w14:textId="1DC74A68" w:rsidR="00791E7B" w:rsidRDefault="00791E7B" w:rsidP="00791E7B">
            <w:pPr>
              <w:spacing w:line="360" w:lineRule="auto"/>
              <w:contextualSpacing/>
              <w:rPr>
                <w:sz w:val="16"/>
                <w:szCs w:val="16"/>
                <w:lang w:val="de-DE"/>
              </w:rPr>
            </w:pPr>
            <w:r w:rsidRPr="007379CF">
              <w:rPr>
                <w:rFonts w:ascii="Times New Roman" w:hAnsi="Times New Roman" w:cs="Times New Roman"/>
                <w:sz w:val="16"/>
                <w:szCs w:val="16"/>
                <w:lang w:val="de-DE"/>
              </w:rPr>
              <w:t>NBER Working Paper Series</w:t>
            </w:r>
          </w:p>
        </w:tc>
        <w:tc>
          <w:tcPr>
            <w:tcW w:w="3936" w:type="dxa"/>
            <w:tcBorders>
              <w:top w:val="single" w:sz="4" w:space="0" w:color="auto"/>
              <w:bottom w:val="single" w:sz="4" w:space="0" w:color="auto"/>
            </w:tcBorders>
          </w:tcPr>
          <w:p w14:paraId="017E2C9C" w14:textId="77777777" w:rsidR="00791E7B" w:rsidRPr="007379CF" w:rsidRDefault="00791E7B" w:rsidP="00791E7B">
            <w:pPr>
              <w:spacing w:line="360" w:lineRule="auto"/>
              <w:contextualSpacing/>
              <w:rPr>
                <w:rFonts w:ascii="Times New Roman" w:hAnsi="Times New Roman" w:cs="Times New Roman"/>
                <w:sz w:val="16"/>
                <w:szCs w:val="16"/>
                <w:lang w:val="de-DE"/>
              </w:rPr>
            </w:pPr>
            <w:r w:rsidRPr="007379CF">
              <w:rPr>
                <w:rFonts w:ascii="Times New Roman" w:hAnsi="Times New Roman" w:cs="Times New Roman"/>
                <w:sz w:val="16"/>
                <w:szCs w:val="16"/>
                <w:lang w:val="de-DE"/>
              </w:rPr>
              <w:t xml:space="preserve">Following exogeneous events that are perceived as </w:t>
            </w:r>
          </w:p>
          <w:p w14:paraId="60821252" w14:textId="77777777" w:rsidR="00791E7B" w:rsidRPr="007379CF" w:rsidRDefault="00791E7B" w:rsidP="00791E7B">
            <w:pPr>
              <w:spacing w:line="360" w:lineRule="auto"/>
              <w:contextualSpacing/>
              <w:rPr>
                <w:rFonts w:ascii="Times New Roman" w:hAnsi="Times New Roman" w:cs="Times New Roman"/>
                <w:sz w:val="16"/>
                <w:szCs w:val="16"/>
                <w:lang w:val="de-DE"/>
              </w:rPr>
            </w:pPr>
            <w:r w:rsidRPr="007379CF">
              <w:rPr>
                <w:rFonts w:ascii="Times New Roman" w:hAnsi="Times New Roman" w:cs="Times New Roman"/>
                <w:sz w:val="16"/>
                <w:szCs w:val="16"/>
                <w:lang w:val="de-DE"/>
              </w:rPr>
              <w:t xml:space="preserve">  threats, the language in tweet texts on average </w:t>
            </w:r>
          </w:p>
          <w:p w14:paraId="6878CBAC" w14:textId="7905AFB9" w:rsidR="00791E7B" w:rsidRDefault="00791E7B" w:rsidP="00791E7B">
            <w:pPr>
              <w:spacing w:line="360" w:lineRule="auto"/>
              <w:contextualSpacing/>
              <w:rPr>
                <w:sz w:val="16"/>
                <w:szCs w:val="16"/>
                <w:lang w:val="de-DE"/>
              </w:rPr>
            </w:pPr>
            <w:r w:rsidRPr="007379CF">
              <w:rPr>
                <w:rFonts w:ascii="Times New Roman" w:hAnsi="Times New Roman" w:cs="Times New Roman"/>
                <w:sz w:val="16"/>
                <w:szCs w:val="16"/>
                <w:lang w:val="de-DE"/>
              </w:rPr>
              <w:t xml:space="preserve">  assimilates to the language of the right-wing party AfD.</w:t>
            </w:r>
          </w:p>
        </w:tc>
      </w:tr>
      <w:tr w:rsidR="00791E7B" w14:paraId="308E8552" w14:textId="77777777" w:rsidTr="00791E7B">
        <w:tc>
          <w:tcPr>
            <w:tcW w:w="1074" w:type="dxa"/>
            <w:tcBorders>
              <w:top w:val="single" w:sz="4" w:space="0" w:color="auto"/>
            </w:tcBorders>
          </w:tcPr>
          <w:p w14:paraId="252AB0A1" w14:textId="6A335300" w:rsidR="00791E7B" w:rsidRDefault="00791E7B" w:rsidP="00791E7B">
            <w:pPr>
              <w:spacing w:line="360" w:lineRule="auto"/>
              <w:contextualSpacing/>
              <w:rPr>
                <w:sz w:val="16"/>
                <w:szCs w:val="16"/>
                <w:lang w:val="de-DE"/>
              </w:rPr>
            </w:pPr>
            <w:r w:rsidRPr="007379CF">
              <w:rPr>
                <w:rFonts w:ascii="Times New Roman" w:hAnsi="Times New Roman" w:cs="Times New Roman"/>
                <w:sz w:val="16"/>
                <w:szCs w:val="16"/>
                <w:lang w:val="de-DE"/>
              </w:rPr>
              <w:t>Laver et al. (2003)</w:t>
            </w:r>
          </w:p>
        </w:tc>
        <w:tc>
          <w:tcPr>
            <w:tcW w:w="1074" w:type="dxa"/>
            <w:tcBorders>
              <w:top w:val="single" w:sz="4" w:space="0" w:color="auto"/>
            </w:tcBorders>
          </w:tcPr>
          <w:p w14:paraId="4E041E83" w14:textId="77777777" w:rsidR="00791E7B" w:rsidRDefault="00791E7B" w:rsidP="00791E7B">
            <w:pPr>
              <w:spacing w:line="360" w:lineRule="auto"/>
              <w:contextualSpacing/>
              <w:rPr>
                <w:rFonts w:ascii="Times New Roman" w:hAnsi="Times New Roman" w:cs="Times New Roman"/>
                <w:sz w:val="16"/>
                <w:szCs w:val="16"/>
              </w:rPr>
            </w:pPr>
            <w:r w:rsidRPr="007379CF">
              <w:rPr>
                <w:rFonts w:ascii="Times New Roman" w:hAnsi="Times New Roman" w:cs="Times New Roman"/>
                <w:sz w:val="16"/>
                <w:szCs w:val="16"/>
              </w:rPr>
              <w:t>England</w:t>
            </w:r>
            <w:r>
              <w:rPr>
                <w:rFonts w:ascii="Times New Roman" w:hAnsi="Times New Roman" w:cs="Times New Roman"/>
                <w:sz w:val="16"/>
                <w:szCs w:val="16"/>
              </w:rPr>
              <w:t>,</w:t>
            </w:r>
          </w:p>
          <w:p w14:paraId="71C6CFCD" w14:textId="0F135691" w:rsidR="00791E7B" w:rsidRDefault="00791E7B" w:rsidP="00791E7B">
            <w:pPr>
              <w:spacing w:line="360" w:lineRule="auto"/>
              <w:contextualSpacing/>
              <w:rPr>
                <w:sz w:val="16"/>
                <w:szCs w:val="16"/>
              </w:rPr>
            </w:pPr>
            <w:r>
              <w:rPr>
                <w:rFonts w:ascii="Times New Roman" w:hAnsi="Times New Roman" w:cs="Times New Roman"/>
                <w:sz w:val="16"/>
                <w:szCs w:val="16"/>
              </w:rPr>
              <w:t>Germany, Ireland</w:t>
            </w:r>
          </w:p>
        </w:tc>
        <w:tc>
          <w:tcPr>
            <w:tcW w:w="973" w:type="dxa"/>
            <w:tcBorders>
              <w:top w:val="single" w:sz="4" w:space="0" w:color="auto"/>
            </w:tcBorders>
          </w:tcPr>
          <w:p w14:paraId="731ED7F7" w14:textId="73ECBD62" w:rsidR="00791E7B" w:rsidRPr="003C7060" w:rsidRDefault="00791E7B" w:rsidP="00791E7B">
            <w:pPr>
              <w:spacing w:line="360" w:lineRule="auto"/>
              <w:contextualSpacing/>
              <w:rPr>
                <w:sz w:val="16"/>
                <w:szCs w:val="16"/>
              </w:rPr>
            </w:pPr>
            <w:r w:rsidRPr="007379CF">
              <w:rPr>
                <w:rFonts w:ascii="Times New Roman" w:hAnsi="Times New Roman" w:cs="Times New Roman"/>
                <w:sz w:val="16"/>
                <w:szCs w:val="16"/>
              </w:rPr>
              <w:t>quantitative</w:t>
            </w:r>
          </w:p>
        </w:tc>
        <w:tc>
          <w:tcPr>
            <w:tcW w:w="1132" w:type="dxa"/>
            <w:tcBorders>
              <w:top w:val="single" w:sz="4" w:space="0" w:color="auto"/>
            </w:tcBorders>
          </w:tcPr>
          <w:p w14:paraId="01501F89" w14:textId="5C2A4818" w:rsidR="00791E7B" w:rsidRDefault="00791E7B" w:rsidP="00791E7B">
            <w:pPr>
              <w:spacing w:line="360" w:lineRule="auto"/>
              <w:contextualSpacing/>
              <w:rPr>
                <w:sz w:val="16"/>
                <w:szCs w:val="16"/>
              </w:rPr>
            </w:pPr>
            <w:r>
              <w:rPr>
                <w:rFonts w:ascii="Times New Roman" w:hAnsi="Times New Roman" w:cs="Times New Roman"/>
                <w:sz w:val="16"/>
                <w:szCs w:val="16"/>
              </w:rPr>
              <w:t>22</w:t>
            </w:r>
          </w:p>
        </w:tc>
        <w:tc>
          <w:tcPr>
            <w:tcW w:w="1171" w:type="dxa"/>
            <w:tcBorders>
              <w:top w:val="single" w:sz="4" w:space="0" w:color="auto"/>
            </w:tcBorders>
          </w:tcPr>
          <w:p w14:paraId="79D68788" w14:textId="5D1CA559" w:rsidR="00791E7B" w:rsidRDefault="00791E7B" w:rsidP="00791E7B">
            <w:pPr>
              <w:spacing w:line="360" w:lineRule="auto"/>
              <w:contextualSpacing/>
              <w:rPr>
                <w:sz w:val="16"/>
                <w:szCs w:val="16"/>
                <w:lang w:val="de-DE"/>
              </w:rPr>
            </w:pPr>
            <w:r w:rsidRPr="007379CF">
              <w:rPr>
                <w:rFonts w:ascii="Times New Roman" w:hAnsi="Times New Roman" w:cs="Times New Roman"/>
                <w:sz w:val="16"/>
                <w:szCs w:val="16"/>
                <w:lang w:val="de-DE"/>
              </w:rPr>
              <w:t>American Political Science Review</w:t>
            </w:r>
          </w:p>
        </w:tc>
        <w:tc>
          <w:tcPr>
            <w:tcW w:w="3936" w:type="dxa"/>
            <w:tcBorders>
              <w:top w:val="single" w:sz="4" w:space="0" w:color="auto"/>
            </w:tcBorders>
          </w:tcPr>
          <w:p w14:paraId="0353F40A" w14:textId="77777777" w:rsidR="00791E7B" w:rsidRDefault="00791E7B" w:rsidP="00791E7B">
            <w:pPr>
              <w:spacing w:line="360" w:lineRule="auto"/>
              <w:contextualSpacing/>
              <w:rPr>
                <w:rFonts w:ascii="Times New Roman" w:hAnsi="Times New Roman" w:cs="Times New Roman"/>
                <w:sz w:val="16"/>
                <w:szCs w:val="16"/>
                <w:lang w:val="de-DE"/>
              </w:rPr>
            </w:pPr>
            <w:r w:rsidRPr="007379CF">
              <w:rPr>
                <w:rFonts w:ascii="Times New Roman" w:hAnsi="Times New Roman" w:cs="Times New Roman"/>
                <w:sz w:val="16"/>
                <w:szCs w:val="16"/>
                <w:lang w:val="de-DE"/>
              </w:rPr>
              <w:t>Development of the wordscore procedure</w:t>
            </w:r>
            <w:r>
              <w:rPr>
                <w:rFonts w:ascii="Times New Roman" w:hAnsi="Times New Roman" w:cs="Times New Roman"/>
                <w:sz w:val="16"/>
                <w:szCs w:val="16"/>
                <w:lang w:val="de-DE"/>
              </w:rPr>
              <w:t>. R</w:t>
            </w:r>
            <w:r w:rsidRPr="007379CF">
              <w:rPr>
                <w:rFonts w:ascii="Times New Roman" w:hAnsi="Times New Roman" w:cs="Times New Roman"/>
                <w:sz w:val="16"/>
                <w:szCs w:val="16"/>
                <w:lang w:val="de-DE"/>
              </w:rPr>
              <w:t xml:space="preserve">eference </w:t>
            </w:r>
          </w:p>
          <w:p w14:paraId="2089E57F" w14:textId="77777777" w:rsidR="00791E7B" w:rsidRDefault="00791E7B" w:rsidP="00791E7B">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Pr="007379CF">
              <w:rPr>
                <w:rFonts w:ascii="Times New Roman" w:hAnsi="Times New Roman" w:cs="Times New Roman"/>
                <w:sz w:val="16"/>
                <w:szCs w:val="16"/>
                <w:lang w:val="de-DE"/>
              </w:rPr>
              <w:t xml:space="preserve">texts with known a priori scores can be used to score </w:t>
            </w:r>
          </w:p>
          <w:p w14:paraId="361A7886" w14:textId="644F6BD7" w:rsidR="00791E7B" w:rsidRPr="00791E7B" w:rsidRDefault="00791E7B" w:rsidP="00791E7B">
            <w:pPr>
              <w:spacing w:line="360" w:lineRule="auto"/>
              <w:contextualSpacing/>
              <w:rPr>
                <w:rFonts w:ascii="Times New Roman" w:hAnsi="Times New Roman" w:cs="Times New Roman"/>
                <w:sz w:val="16"/>
                <w:szCs w:val="16"/>
                <w:lang w:val="de-DE"/>
              </w:rPr>
            </w:pPr>
            <w:r>
              <w:rPr>
                <w:rFonts w:ascii="Times New Roman" w:hAnsi="Times New Roman" w:cs="Times New Roman"/>
                <w:sz w:val="16"/>
                <w:szCs w:val="16"/>
                <w:lang w:val="de-DE"/>
              </w:rPr>
              <w:t xml:space="preserve">  </w:t>
            </w:r>
            <w:r w:rsidRPr="007379CF">
              <w:rPr>
                <w:rFonts w:ascii="Times New Roman" w:hAnsi="Times New Roman" w:cs="Times New Roman"/>
                <w:sz w:val="16"/>
                <w:szCs w:val="16"/>
                <w:lang w:val="de-DE"/>
              </w:rPr>
              <w:t>new texts based on wordscores.</w:t>
            </w:r>
          </w:p>
        </w:tc>
      </w:tr>
    </w:tbl>
    <w:p w14:paraId="6E74BB58" w14:textId="77777777" w:rsidR="00194435" w:rsidRPr="00F7324B" w:rsidRDefault="00194435" w:rsidP="004D47BD">
      <w:pPr>
        <w:spacing w:line="360" w:lineRule="auto"/>
        <w:contextualSpacing/>
        <w:rPr>
          <w:sz w:val="2"/>
          <w:szCs w:val="2"/>
        </w:rPr>
      </w:pPr>
    </w:p>
    <w:p w14:paraId="2EE7C6FD" w14:textId="77777777" w:rsidR="007B11F5" w:rsidRPr="007F23C7" w:rsidRDefault="007B11F5" w:rsidP="004D47BD">
      <w:pPr>
        <w:spacing w:line="360" w:lineRule="auto"/>
        <w:contextualSpacing/>
      </w:pPr>
    </w:p>
    <w:p w14:paraId="4459A07D" w14:textId="6B3F7E7D" w:rsidR="007348EA" w:rsidRDefault="007348EA" w:rsidP="004D47BD">
      <w:pPr>
        <w:pStyle w:val="Heading1"/>
        <w:spacing w:line="360" w:lineRule="auto"/>
        <w:contextualSpacing/>
        <w:jc w:val="left"/>
      </w:pPr>
      <w:bookmarkStart w:id="5" w:name="_Toc91708070"/>
      <w:bookmarkStart w:id="6" w:name="_Toc99081034"/>
      <w:r w:rsidRPr="007F23C7">
        <w:t>3.   Ger</w:t>
      </w:r>
      <w:r w:rsidR="009045C5">
        <w:t>m</w:t>
      </w:r>
      <w:r w:rsidRPr="007F23C7">
        <w:t>an Political System</w:t>
      </w:r>
      <w:bookmarkEnd w:id="5"/>
      <w:bookmarkEnd w:id="6"/>
    </w:p>
    <w:p w14:paraId="7DE46416" w14:textId="2356B1AF" w:rsidR="00642EB1" w:rsidRDefault="00642EB1" w:rsidP="00F36FE0">
      <w:pPr>
        <w:spacing w:line="360" w:lineRule="auto"/>
        <w:jc w:val="both"/>
      </w:pPr>
      <w:r>
        <w:t>The following sections provide a brief introduction structure of the German Political System and a summary of the 2021 electoral race in Germany. These sections provide the necessary background to digest the empirical aspects and marketing implications in later chapters.</w:t>
      </w:r>
    </w:p>
    <w:p w14:paraId="230072B3" w14:textId="77777777" w:rsidR="00642EB1" w:rsidRPr="00642EB1" w:rsidRDefault="00642EB1" w:rsidP="00642EB1">
      <w:pPr>
        <w:pStyle w:val="BodyText"/>
        <w:ind w:firstLine="0"/>
      </w:pPr>
    </w:p>
    <w:p w14:paraId="48FE5837" w14:textId="02572DC7" w:rsidR="00590B9C" w:rsidRPr="007F23C7" w:rsidRDefault="00590B9C" w:rsidP="00590B9C">
      <w:pPr>
        <w:pStyle w:val="Heading2"/>
        <w:spacing w:before="0" w:line="360" w:lineRule="auto"/>
        <w:contextualSpacing/>
        <w:rPr>
          <w:rFonts w:cs="Times New Roman"/>
          <w:color w:val="000000" w:themeColor="text1"/>
        </w:rPr>
      </w:pPr>
      <w:bookmarkStart w:id="7" w:name="_Toc99081035"/>
      <w:r>
        <w:rPr>
          <w:rFonts w:cs="Times New Roman"/>
          <w:color w:val="000000" w:themeColor="text1"/>
        </w:rPr>
        <w:t>3</w:t>
      </w:r>
      <w:r w:rsidRPr="007F23C7">
        <w:rPr>
          <w:rFonts w:cs="Times New Roman"/>
          <w:color w:val="000000" w:themeColor="text1"/>
        </w:rPr>
        <w:t>.</w:t>
      </w:r>
      <w:r>
        <w:rPr>
          <w:rFonts w:cs="Times New Roman"/>
          <w:color w:val="000000" w:themeColor="text1"/>
        </w:rPr>
        <w:t>1</w:t>
      </w:r>
      <w:r w:rsidRPr="007F23C7">
        <w:rPr>
          <w:rFonts w:cs="Times New Roman"/>
          <w:color w:val="000000" w:themeColor="text1"/>
        </w:rPr>
        <w:tab/>
      </w:r>
      <w:r>
        <w:rPr>
          <w:rFonts w:cs="Times New Roman"/>
          <w:color w:val="000000" w:themeColor="text1"/>
        </w:rPr>
        <w:t>Electoral System</w:t>
      </w:r>
      <w:bookmarkEnd w:id="7"/>
    </w:p>
    <w:p w14:paraId="496ECD6F" w14:textId="76AA89C6" w:rsidR="005D629E" w:rsidRDefault="005371C6" w:rsidP="00F36FE0">
      <w:pPr>
        <w:spacing w:line="360" w:lineRule="auto"/>
        <w:jc w:val="both"/>
      </w:pPr>
      <w:r>
        <w:t>The </w:t>
      </w:r>
      <w:r>
        <w:rPr>
          <w:rStyle w:val="Emphasis"/>
          <w:color w:val="0E101A"/>
        </w:rPr>
        <w:t>Bundestag</w:t>
      </w:r>
      <w:r>
        <w:t> is the parliament and subsequently major legislative body of the Federal Republic of Germany. Its members are regularly elected every four years by the German people as their representatives through the means of general elections. The German Federal Elections are organized with proportional representation voting. Each eligible voter has two votes. With the first vote, the voter determines which candidate is supposed to directly represent the electoral constituency the voter is registered. The candidate with the highest number of votes wins this direct mandate. With the second vote, the voter determines which party is supposed to represent him or her in the parliament. The results of the second vote are operationalized with hierarchical candidate lists, made by each party respectively. Subsequently, if a party receives 30% of the second votes in the federal elections, this party earns 30% of the seats in the parliament for the upcoming legislative period. Additionally, the first 30% of the people in the party’s candidate list are elected to be part of the parliament. Hence, the second vote is usually regarded as the more impactful vote (</w:t>
      </w:r>
      <w:proofErr w:type="spellStart"/>
      <w:r>
        <w:t>bpb</w:t>
      </w:r>
      <w:proofErr w:type="spellEnd"/>
      <w:r>
        <w:t>, 2021b). Because of the resulting candidate-party dependency regarding election results, the second vote establishes the necessity to aggregate candidate level data to party level to appropriately account for their relationship.</w:t>
      </w:r>
    </w:p>
    <w:p w14:paraId="07746B97" w14:textId="77777777" w:rsidR="005371C6" w:rsidRPr="003A2943" w:rsidRDefault="005371C6" w:rsidP="00F36FE0">
      <w:pPr>
        <w:spacing w:line="360" w:lineRule="auto"/>
        <w:jc w:val="both"/>
      </w:pPr>
    </w:p>
    <w:p w14:paraId="5F2D5974" w14:textId="5C79683F" w:rsidR="00642EB1" w:rsidRDefault="005371C6" w:rsidP="005371C6">
      <w:pPr>
        <w:spacing w:line="360" w:lineRule="auto"/>
        <w:jc w:val="both"/>
      </w:pPr>
      <w:r>
        <w:t>There are a couple of noteworthy peculiarities in the electoral system of Germany. First, if a party wins more direct mandates with the first votes than they technically earned seats with the second votes, the winning direct candidates are still allowed to be members of the new parliament (</w:t>
      </w:r>
      <w:proofErr w:type="spellStart"/>
      <w:r>
        <w:rPr>
          <w:rStyle w:val="Emphasis"/>
          <w:color w:val="0E101A"/>
        </w:rPr>
        <w:t>Überhangmandate</w:t>
      </w:r>
      <w:proofErr w:type="spellEnd"/>
      <w:r>
        <w:t>). In this event, these mandates are balanced with additional mandates to the other parties according to the proportions of the second vote results (</w:t>
      </w:r>
      <w:proofErr w:type="spellStart"/>
      <w:r>
        <w:rPr>
          <w:rStyle w:val="Emphasis"/>
          <w:color w:val="0E101A"/>
        </w:rPr>
        <w:t>Ausgleichsmandate</w:t>
      </w:r>
      <w:proofErr w:type="spellEnd"/>
      <w:r>
        <w:t>). Thus, the additional mandates restore the actual proportions of the second votes, while also accounting for the first vote results. Second, a party only receives their seats in the parliaments if at least one of two conditions are satisfied. They either need to account for at least five percent of the second votes (</w:t>
      </w:r>
      <w:proofErr w:type="spellStart"/>
      <w:r>
        <w:rPr>
          <w:rStyle w:val="Emphasis"/>
          <w:color w:val="0E101A"/>
        </w:rPr>
        <w:t>Sperrklausel</w:t>
      </w:r>
      <w:proofErr w:type="spellEnd"/>
      <w:r>
        <w:t>) or win at least three direct mandates (</w:t>
      </w:r>
      <w:proofErr w:type="spellStart"/>
      <w:r>
        <w:rPr>
          <w:rStyle w:val="Emphasis"/>
          <w:color w:val="0E101A"/>
        </w:rPr>
        <w:t>Grundmandatsklausel</w:t>
      </w:r>
      <w:proofErr w:type="spellEnd"/>
      <w:r>
        <w:t xml:space="preserve">) (Federal Returning Officer, 2021b; </w:t>
      </w:r>
      <w:proofErr w:type="spellStart"/>
      <w:r>
        <w:t>bpb</w:t>
      </w:r>
      <w:proofErr w:type="spellEnd"/>
      <w:r>
        <w:t>, 2021b). Parties that represent minority populations are explicitly excluded from the necessary regulations to be part of the parliament. In 2021, this rule solely applies to the Southern Schleswig Voters’ Association (SSW), representing the Danish minority in the state Schleswig-Holstein (SSW, 2021).</w:t>
      </w:r>
    </w:p>
    <w:p w14:paraId="38A1198C" w14:textId="77777777" w:rsidR="005371C6" w:rsidRDefault="005371C6" w:rsidP="004D47BD">
      <w:pPr>
        <w:spacing w:line="360" w:lineRule="auto"/>
      </w:pPr>
    </w:p>
    <w:p w14:paraId="14C447AC" w14:textId="175B123F" w:rsidR="00590B9C" w:rsidRPr="00590B9C" w:rsidRDefault="00590B9C" w:rsidP="00590B9C">
      <w:pPr>
        <w:pStyle w:val="Heading2"/>
        <w:spacing w:before="0" w:line="360" w:lineRule="auto"/>
        <w:contextualSpacing/>
        <w:rPr>
          <w:rFonts w:cs="Times New Roman"/>
          <w:color w:val="000000" w:themeColor="text1"/>
        </w:rPr>
      </w:pPr>
      <w:bookmarkStart w:id="8" w:name="_Toc99081036"/>
      <w:r>
        <w:rPr>
          <w:rFonts w:cs="Times New Roman"/>
          <w:color w:val="000000" w:themeColor="text1"/>
        </w:rPr>
        <w:t>3</w:t>
      </w:r>
      <w:r w:rsidRPr="007F23C7">
        <w:rPr>
          <w:rFonts w:cs="Times New Roman"/>
          <w:color w:val="000000" w:themeColor="text1"/>
        </w:rPr>
        <w:t>.</w:t>
      </w:r>
      <w:r>
        <w:rPr>
          <w:rFonts w:cs="Times New Roman"/>
          <w:color w:val="000000" w:themeColor="text1"/>
        </w:rPr>
        <w:t>2</w:t>
      </w:r>
      <w:r w:rsidRPr="007F23C7">
        <w:rPr>
          <w:rFonts w:cs="Times New Roman"/>
          <w:color w:val="000000" w:themeColor="text1"/>
        </w:rPr>
        <w:tab/>
      </w:r>
      <w:r>
        <w:rPr>
          <w:rFonts w:cs="Times New Roman"/>
          <w:color w:val="000000" w:themeColor="text1"/>
        </w:rPr>
        <w:t>Institutional Environment</w:t>
      </w:r>
      <w:bookmarkEnd w:id="8"/>
    </w:p>
    <w:p w14:paraId="3D6EC476" w14:textId="106AC5DB" w:rsidR="007348EA" w:rsidRDefault="00D578A7" w:rsidP="00F36FE0">
      <w:pPr>
        <w:spacing w:line="360" w:lineRule="auto"/>
        <w:contextualSpacing/>
        <w:jc w:val="both"/>
      </w:pPr>
      <w:r>
        <w:t>For the 2021 German Federal Elections, 53 parties were deemed eligible for voting by the responsible government institution, the federal returning officer</w:t>
      </w:r>
      <w:r w:rsidR="00D4000B">
        <w:t xml:space="preserve"> (Federal Returning Officer, 2021a)</w:t>
      </w:r>
      <w:r>
        <w:t>.</w:t>
      </w:r>
      <w:r w:rsidR="0083396B">
        <w:t xml:space="preserve"> At the start of this research, six parties were projected to satisfy the necessary conditions of being included in the new parliament. This projection was confirmed by the election results. </w:t>
      </w:r>
      <w:r w:rsidR="0083396B" w:rsidRPr="007F23C7">
        <w:t>Subsequently, these six parties will be referred to as the "major" parties in the following and introduced briefly (</w:t>
      </w:r>
      <w:r w:rsidR="00E354A8">
        <w:t>Forsa 2022</w:t>
      </w:r>
      <w:r w:rsidR="0083396B" w:rsidRPr="007F23C7">
        <w:t>).</w:t>
      </w:r>
      <w:r w:rsidR="00154B79">
        <w:t xml:space="preserve"> </w:t>
      </w:r>
      <w:r w:rsidR="001B26FD" w:rsidRPr="007F23C7">
        <w:t>The party introductions are based on the dossiers of the impartial state institution German Federal Agency for Civic Education to exclude potential biases.</w:t>
      </w:r>
    </w:p>
    <w:p w14:paraId="0D820A70" w14:textId="77777777" w:rsidR="00E354A8" w:rsidRDefault="00E354A8" w:rsidP="00F36FE0">
      <w:pPr>
        <w:spacing w:line="360" w:lineRule="auto"/>
        <w:contextualSpacing/>
        <w:jc w:val="both"/>
      </w:pPr>
    </w:p>
    <w:p w14:paraId="3D89DDB1" w14:textId="77777777" w:rsidR="00E3292D" w:rsidRPr="007F23C7" w:rsidRDefault="00E3292D" w:rsidP="00F36FE0">
      <w:pPr>
        <w:spacing w:line="360" w:lineRule="auto"/>
        <w:contextualSpacing/>
        <w:jc w:val="center"/>
      </w:pPr>
      <w:r w:rsidRPr="007F23C7">
        <w:rPr>
          <w:b/>
          <w:bCs/>
        </w:rPr>
        <w:t>Alternative for Germany (</w:t>
      </w:r>
      <w:proofErr w:type="spellStart"/>
      <w:r w:rsidRPr="007F23C7">
        <w:rPr>
          <w:b/>
          <w:bCs/>
        </w:rPr>
        <w:t>AfD</w:t>
      </w:r>
      <w:proofErr w:type="spellEnd"/>
      <w:r w:rsidRPr="007F23C7">
        <w:rPr>
          <w:b/>
          <w:bCs/>
        </w:rPr>
        <w:t>)</w:t>
      </w:r>
    </w:p>
    <w:p w14:paraId="33FE4AD7" w14:textId="24D42B01" w:rsidR="00E3292D" w:rsidRDefault="005371C6" w:rsidP="00F36FE0">
      <w:pPr>
        <w:spacing w:line="360" w:lineRule="auto"/>
        <w:contextualSpacing/>
        <w:jc w:val="both"/>
      </w:pPr>
      <w:r w:rsidRPr="005371C6">
        <w:t>Founded in response to measures to combat the European currency crisis, the Alternative has most notably fought for a restrictive immigration policy, a conservative social policy, and an anti-establishment orientation. Now typically identified as a right-wing populist party, the Alternative has been successful in all elections since 2014. The Alternative became the first right-wing party in post-war Germany to earn representatives in each of the 16 state parliaments and the Bundestag (Decker, 2020a; Lewandowsky, 2018; Decker, 2016).</w:t>
      </w:r>
    </w:p>
    <w:p w14:paraId="7A8298C1" w14:textId="77777777" w:rsidR="005371C6" w:rsidRPr="007F23C7" w:rsidRDefault="005371C6" w:rsidP="00F36FE0">
      <w:pPr>
        <w:spacing w:line="360" w:lineRule="auto"/>
        <w:contextualSpacing/>
        <w:jc w:val="both"/>
      </w:pPr>
    </w:p>
    <w:p w14:paraId="0E278D02" w14:textId="77777777" w:rsidR="00E3292D" w:rsidRPr="007F23C7" w:rsidRDefault="00E3292D" w:rsidP="00F36FE0">
      <w:pPr>
        <w:spacing w:line="360" w:lineRule="auto"/>
        <w:contextualSpacing/>
        <w:jc w:val="center"/>
      </w:pPr>
      <w:r w:rsidRPr="007F23C7">
        <w:rPr>
          <w:b/>
          <w:bCs/>
        </w:rPr>
        <w:t>Christian Democrats (CDU/CSU)</w:t>
      </w:r>
    </w:p>
    <w:p w14:paraId="0E4FB433" w14:textId="257B836B" w:rsidR="00747407" w:rsidRDefault="00E3292D" w:rsidP="00F36FE0">
      <w:pPr>
        <w:spacing w:line="360" w:lineRule="auto"/>
        <w:contextualSpacing/>
        <w:jc w:val="both"/>
      </w:pPr>
      <w:r>
        <w:t>The</w:t>
      </w:r>
      <w:r w:rsidRPr="001B26FD">
        <w:t xml:space="preserve"> Christian Democrats (CDU/CSU) represent a conservatively oriented party of the Christian-bourgeois camp in Germany. Typically associated with anti-socialist orientation, its program is characterized by conservative, liberal and Christian-social positions. As the only major twin party in Germany, the union consists of technically two different parties, as the CDU acts as its representative in 15 of 16 German states. At the same time, the CSU only exists in Bavaria instead of the CDU (Decker</w:t>
      </w:r>
      <w:r>
        <w:t>,</w:t>
      </w:r>
      <w:r w:rsidRPr="001B26FD">
        <w:t xml:space="preserve"> 2021c</w:t>
      </w:r>
      <w:r>
        <w:t>;</w:t>
      </w:r>
      <w:r w:rsidRPr="001B26FD">
        <w:t xml:space="preserve"> </w:t>
      </w:r>
      <w:proofErr w:type="spellStart"/>
      <w:r w:rsidRPr="001B26FD">
        <w:t>Bösch</w:t>
      </w:r>
      <w:proofErr w:type="spellEnd"/>
      <w:r>
        <w:t>,</w:t>
      </w:r>
      <w:r w:rsidRPr="001B26FD">
        <w:t xml:space="preserve"> 2018</w:t>
      </w:r>
      <w:r>
        <w:t>;</w:t>
      </w:r>
      <w:r w:rsidRPr="001B26FD">
        <w:t xml:space="preserve"> </w:t>
      </w:r>
      <w:proofErr w:type="spellStart"/>
      <w:r w:rsidRPr="001B26FD">
        <w:t>Zolleis</w:t>
      </w:r>
      <w:proofErr w:type="spellEnd"/>
      <w:r w:rsidRPr="001B26FD">
        <w:t xml:space="preserve"> &amp; Schmid</w:t>
      </w:r>
      <w:r>
        <w:t>,</w:t>
      </w:r>
      <w:r w:rsidRPr="001B26FD">
        <w:t xml:space="preserve"> 2013).</w:t>
      </w:r>
    </w:p>
    <w:p w14:paraId="0E6D56A6" w14:textId="77777777" w:rsidR="00F36FE0" w:rsidRDefault="00F36FE0" w:rsidP="00F36FE0">
      <w:pPr>
        <w:spacing w:line="360" w:lineRule="auto"/>
        <w:contextualSpacing/>
        <w:jc w:val="both"/>
      </w:pPr>
    </w:p>
    <w:p w14:paraId="478B0F99" w14:textId="77777777" w:rsidR="00E3292D" w:rsidRPr="007F23C7" w:rsidRDefault="00E3292D" w:rsidP="00F36FE0">
      <w:pPr>
        <w:spacing w:line="360" w:lineRule="auto"/>
        <w:contextualSpacing/>
        <w:jc w:val="center"/>
        <w:rPr>
          <w:b/>
          <w:bCs/>
        </w:rPr>
      </w:pPr>
      <w:r w:rsidRPr="007F23C7">
        <w:rPr>
          <w:b/>
          <w:bCs/>
        </w:rPr>
        <w:t>Liberal Democrats (FDP)</w:t>
      </w:r>
    </w:p>
    <w:p w14:paraId="3CE23387" w14:textId="17FDEEA5" w:rsidR="00E3292D" w:rsidRPr="001B26FD" w:rsidRDefault="00E3292D" w:rsidP="00F36FE0">
      <w:pPr>
        <w:spacing w:line="360" w:lineRule="auto"/>
        <w:contextualSpacing/>
        <w:jc w:val="both"/>
      </w:pPr>
      <w:r>
        <w:t>The</w:t>
      </w:r>
      <w:r w:rsidRPr="001B26FD">
        <w:t xml:space="preserve"> Liberal Democrats (FDP) were the only minor party formed at the beginning of the Federal Republic to permanently secure its parliamentary existence aside from the big parties of CDU/CSU and SPD. Occupying a pivotal role in forming coalitions, they have been the favorite partner in coalitions by both CDU/CSU and SPD. With their liberal economic positions and restrictive stance on refugee and European policy, they have an above-average reach among higher-income voters (Decker</w:t>
      </w:r>
      <w:r>
        <w:t>,</w:t>
      </w:r>
      <w:r w:rsidRPr="001B26FD">
        <w:t xml:space="preserve"> 2021a</w:t>
      </w:r>
      <w:r>
        <w:t>;</w:t>
      </w:r>
      <w:r w:rsidRPr="001B26FD">
        <w:t xml:space="preserve"> </w:t>
      </w:r>
      <w:proofErr w:type="spellStart"/>
      <w:r w:rsidRPr="001B26FD">
        <w:t>Treibel</w:t>
      </w:r>
      <w:proofErr w:type="spellEnd"/>
      <w:r>
        <w:t>,</w:t>
      </w:r>
      <w:r w:rsidRPr="001B26FD">
        <w:t xml:space="preserve"> 2018).</w:t>
      </w:r>
    </w:p>
    <w:p w14:paraId="047CEC8A" w14:textId="77777777" w:rsidR="00E3292D" w:rsidRPr="001B26FD" w:rsidRDefault="00E3292D" w:rsidP="00F36FE0">
      <w:pPr>
        <w:spacing w:line="360" w:lineRule="auto"/>
        <w:contextualSpacing/>
        <w:jc w:val="both"/>
      </w:pPr>
    </w:p>
    <w:p w14:paraId="4BD3ED0E" w14:textId="77777777" w:rsidR="00E3292D" w:rsidRPr="007F23C7" w:rsidRDefault="00E3292D" w:rsidP="00F36FE0">
      <w:pPr>
        <w:spacing w:line="360" w:lineRule="auto"/>
        <w:contextualSpacing/>
        <w:jc w:val="center"/>
        <w:rPr>
          <w:b/>
          <w:bCs/>
        </w:rPr>
      </w:pPr>
      <w:r w:rsidRPr="007F23C7">
        <w:rPr>
          <w:b/>
          <w:bCs/>
        </w:rPr>
        <w:t>The Greens (</w:t>
      </w:r>
      <w:proofErr w:type="spellStart"/>
      <w:r>
        <w:rPr>
          <w:b/>
          <w:bCs/>
        </w:rPr>
        <w:t>Bündnis</w:t>
      </w:r>
      <w:proofErr w:type="spellEnd"/>
      <w:r>
        <w:rPr>
          <w:b/>
          <w:bCs/>
        </w:rPr>
        <w:t xml:space="preserve"> 90 / Die </w:t>
      </w:r>
      <w:proofErr w:type="spellStart"/>
      <w:r>
        <w:rPr>
          <w:b/>
          <w:bCs/>
        </w:rPr>
        <w:t>Grünen</w:t>
      </w:r>
      <w:proofErr w:type="spellEnd"/>
      <w:r w:rsidRPr="007F23C7">
        <w:rPr>
          <w:b/>
          <w:bCs/>
        </w:rPr>
        <w:t>)</w:t>
      </w:r>
    </w:p>
    <w:p w14:paraId="1C3A0EED" w14:textId="23146EB2" w:rsidR="00E3292D" w:rsidRDefault="00E3292D" w:rsidP="00F36FE0">
      <w:pPr>
        <w:spacing w:line="360" w:lineRule="auto"/>
        <w:contextualSpacing/>
        <w:jc w:val="both"/>
      </w:pPr>
      <w:r>
        <w:t>The</w:t>
      </w:r>
      <w:r w:rsidRPr="001B26FD">
        <w:t xml:space="preserve"> Greens were the most successful newly founded party in the history of the </w:t>
      </w:r>
      <w:r>
        <w:t>Germany</w:t>
      </w:r>
      <w:r w:rsidRPr="001B26FD">
        <w:t xml:space="preserve"> until the emergence of the Alternative (</w:t>
      </w:r>
      <w:proofErr w:type="spellStart"/>
      <w:r w:rsidRPr="001B26FD">
        <w:t>AfD</w:t>
      </w:r>
      <w:proofErr w:type="spellEnd"/>
      <w:r w:rsidRPr="001B26FD">
        <w:t>). They were founded in protest against environmental destruction, the use of nuclear energy, and nuclear armament. Since the 1980s, they have established themselves permanently as the fourth force in the party system alongside the CDU/CSU, SPD, and FDP (Decker</w:t>
      </w:r>
      <w:r>
        <w:t>,</w:t>
      </w:r>
      <w:r w:rsidRPr="001B26FD">
        <w:t xml:space="preserve"> 2020</w:t>
      </w:r>
      <w:r w:rsidR="008C6EC1">
        <w:t>b</w:t>
      </w:r>
      <w:r>
        <w:t>;</w:t>
      </w:r>
      <w:r w:rsidRPr="001B26FD">
        <w:t xml:space="preserve"> Probst</w:t>
      </w:r>
      <w:r>
        <w:t>,</w:t>
      </w:r>
      <w:r w:rsidRPr="001B26FD">
        <w:t xml:space="preserve"> 2015</w:t>
      </w:r>
      <w:r>
        <w:t>;</w:t>
      </w:r>
      <w:r w:rsidRPr="001B26FD">
        <w:t xml:space="preserve"> Probst</w:t>
      </w:r>
      <w:r>
        <w:t>,</w:t>
      </w:r>
      <w:r w:rsidRPr="001B26FD">
        <w:t xml:space="preserve"> 2013).</w:t>
      </w:r>
    </w:p>
    <w:p w14:paraId="3205E2B7" w14:textId="26D751B6" w:rsidR="00E3292D" w:rsidRDefault="00E3292D" w:rsidP="00F36FE0">
      <w:pPr>
        <w:spacing w:line="360" w:lineRule="auto"/>
        <w:contextualSpacing/>
        <w:jc w:val="both"/>
      </w:pPr>
    </w:p>
    <w:p w14:paraId="4E970E94" w14:textId="77777777" w:rsidR="00E3292D" w:rsidRPr="007F23C7" w:rsidRDefault="00E3292D" w:rsidP="00F36FE0">
      <w:pPr>
        <w:spacing w:line="360" w:lineRule="auto"/>
        <w:contextualSpacing/>
        <w:jc w:val="center"/>
        <w:rPr>
          <w:b/>
          <w:bCs/>
        </w:rPr>
      </w:pPr>
      <w:r w:rsidRPr="007F23C7">
        <w:rPr>
          <w:b/>
          <w:bCs/>
        </w:rPr>
        <w:t xml:space="preserve">The Left (Die </w:t>
      </w:r>
      <w:proofErr w:type="spellStart"/>
      <w:r w:rsidRPr="007F23C7">
        <w:rPr>
          <w:b/>
          <w:bCs/>
        </w:rPr>
        <w:t>Linke</w:t>
      </w:r>
      <w:proofErr w:type="spellEnd"/>
      <w:r w:rsidRPr="007F23C7">
        <w:rPr>
          <w:b/>
          <w:bCs/>
        </w:rPr>
        <w:t>)</w:t>
      </w:r>
    </w:p>
    <w:p w14:paraId="5D73AFAB" w14:textId="54A6E2B0" w:rsidR="007348EA" w:rsidRDefault="00E3292D" w:rsidP="00F36FE0">
      <w:pPr>
        <w:spacing w:line="360" w:lineRule="auto"/>
        <w:contextualSpacing/>
        <w:jc w:val="both"/>
      </w:pPr>
      <w:r>
        <w:t>The</w:t>
      </w:r>
      <w:r w:rsidRPr="007F23C7">
        <w:t xml:space="preserve"> Left Party assembles the remnants of the East German Socialist Union Party (</w:t>
      </w:r>
      <w:r w:rsidRPr="007F23C7">
        <w:rPr>
          <w:i/>
          <w:iCs/>
        </w:rPr>
        <w:t>SED</w:t>
      </w:r>
      <w:r w:rsidRPr="007F23C7">
        <w:t>), previously organized in its immediate successor organizations Party of Democratic Socialism (</w:t>
      </w:r>
      <w:r w:rsidRPr="007F23C7">
        <w:rPr>
          <w:i/>
          <w:iCs/>
        </w:rPr>
        <w:t>PDS</w:t>
      </w:r>
      <w:r w:rsidRPr="007F23C7">
        <w:t>) and later also the Labor and Social Justice Party (</w:t>
      </w:r>
      <w:r w:rsidRPr="007F23C7">
        <w:rPr>
          <w:i/>
          <w:iCs/>
        </w:rPr>
        <w:t>WASG</w:t>
      </w:r>
      <w:r w:rsidRPr="007F23C7">
        <w:t>) since the German reunification in 1990. It thus has its roots both in the pro-labor-union environment and the protest against the social policies of the 2000s (Decker</w:t>
      </w:r>
      <w:r>
        <w:t>,</w:t>
      </w:r>
      <w:r w:rsidRPr="007F23C7">
        <w:t xml:space="preserve"> 2021b</w:t>
      </w:r>
      <w:r>
        <w:t>;</w:t>
      </w:r>
      <w:r w:rsidRPr="007F23C7">
        <w:t xml:space="preserve"> Neu</w:t>
      </w:r>
      <w:r>
        <w:t>,</w:t>
      </w:r>
      <w:r w:rsidRPr="007F23C7">
        <w:t xml:space="preserve"> 2018</w:t>
      </w:r>
      <w:r>
        <w:t>;</w:t>
      </w:r>
      <w:r w:rsidRPr="007F23C7">
        <w:t xml:space="preserve"> </w:t>
      </w:r>
      <w:proofErr w:type="spellStart"/>
      <w:r w:rsidRPr="007F23C7">
        <w:t>Pfahl-Traughber</w:t>
      </w:r>
      <w:proofErr w:type="spellEnd"/>
      <w:r>
        <w:t>,</w:t>
      </w:r>
      <w:r w:rsidRPr="007F23C7">
        <w:t xml:space="preserve"> 2013).</w:t>
      </w:r>
    </w:p>
    <w:p w14:paraId="0C934458" w14:textId="77777777" w:rsidR="0074714D" w:rsidRPr="007F23C7" w:rsidRDefault="0074714D" w:rsidP="00F36FE0">
      <w:pPr>
        <w:spacing w:line="360" w:lineRule="auto"/>
        <w:contextualSpacing/>
        <w:jc w:val="both"/>
      </w:pPr>
    </w:p>
    <w:p w14:paraId="3A2713EE" w14:textId="1118F95F" w:rsidR="007348EA" w:rsidRPr="007F23C7" w:rsidRDefault="007348EA" w:rsidP="00F36FE0">
      <w:pPr>
        <w:spacing w:line="360" w:lineRule="auto"/>
        <w:contextualSpacing/>
        <w:jc w:val="center"/>
        <w:rPr>
          <w:b/>
          <w:bCs/>
        </w:rPr>
      </w:pPr>
      <w:r w:rsidRPr="007F23C7">
        <w:rPr>
          <w:b/>
          <w:bCs/>
        </w:rPr>
        <w:t>Social Democrats (SPD)</w:t>
      </w:r>
    </w:p>
    <w:p w14:paraId="08345F04" w14:textId="60A5F820" w:rsidR="007348EA" w:rsidRDefault="001B26FD" w:rsidP="00F36FE0">
      <w:pPr>
        <w:spacing w:line="360" w:lineRule="auto"/>
        <w:contextualSpacing/>
        <w:jc w:val="both"/>
      </w:pPr>
      <w:r>
        <w:t>Th</w:t>
      </w:r>
      <w:r w:rsidR="007348EA" w:rsidRPr="001B26FD">
        <w:t xml:space="preserve">e Social Democrats (SPD) embody the oldest German party. Giving up its adherence to Marxism with the </w:t>
      </w:r>
      <w:proofErr w:type="spellStart"/>
      <w:r w:rsidR="007348EA" w:rsidRPr="001B26FD">
        <w:t>Godesberg</w:t>
      </w:r>
      <w:proofErr w:type="spellEnd"/>
      <w:r w:rsidR="007348EA" w:rsidRPr="001B26FD">
        <w:t xml:space="preserve"> Program in 1959, the SPD began to open up as a party of the people in the late 1950s, becoming the typical representation of its traditional clientele of industrial workers, as well as a large proportion of middle-class voters. Its program can be characterized by the values of freedom, justice, and solidarity (Decker</w:t>
      </w:r>
      <w:r w:rsidR="007F07C7">
        <w:t>,</w:t>
      </w:r>
      <w:r w:rsidR="007348EA" w:rsidRPr="001B26FD">
        <w:t xml:space="preserve"> 2021c</w:t>
      </w:r>
      <w:r w:rsidR="007F07C7">
        <w:t>;</w:t>
      </w:r>
      <w:r w:rsidR="007348EA" w:rsidRPr="001B26FD">
        <w:t xml:space="preserve"> Krell &amp; </w:t>
      </w:r>
      <w:proofErr w:type="spellStart"/>
      <w:r w:rsidR="007348EA" w:rsidRPr="001B26FD">
        <w:t>Woyke</w:t>
      </w:r>
      <w:proofErr w:type="spellEnd"/>
      <w:r w:rsidR="007F07C7">
        <w:t>,</w:t>
      </w:r>
      <w:r w:rsidR="007348EA" w:rsidRPr="001B26FD">
        <w:t xml:space="preserve"> 2015).</w:t>
      </w:r>
    </w:p>
    <w:p w14:paraId="5A2CBAC4" w14:textId="0105D490" w:rsidR="005C0ACA" w:rsidRDefault="005C0ACA" w:rsidP="004D47BD">
      <w:pPr>
        <w:spacing w:line="360" w:lineRule="auto"/>
        <w:contextualSpacing/>
      </w:pPr>
    </w:p>
    <w:p w14:paraId="57B8463E" w14:textId="536B9FA0" w:rsidR="005C0ACA" w:rsidRDefault="005C0ACA" w:rsidP="004D47BD">
      <w:pPr>
        <w:spacing w:line="360" w:lineRule="auto"/>
        <w:contextualSpacing/>
      </w:pPr>
    </w:p>
    <w:p w14:paraId="052323C2" w14:textId="010F6D24" w:rsidR="005C0ACA" w:rsidRDefault="005C0ACA" w:rsidP="005C0ACA">
      <w:pPr>
        <w:pStyle w:val="Heading2"/>
        <w:spacing w:before="0" w:line="360" w:lineRule="auto"/>
        <w:contextualSpacing/>
        <w:rPr>
          <w:rFonts w:cs="Times New Roman"/>
          <w:color w:val="000000" w:themeColor="text1"/>
        </w:rPr>
      </w:pPr>
      <w:bookmarkStart w:id="9" w:name="_Toc99081037"/>
      <w:r>
        <w:rPr>
          <w:rFonts w:cs="Times New Roman"/>
          <w:color w:val="000000" w:themeColor="text1"/>
        </w:rPr>
        <w:t>3.3</w:t>
      </w:r>
      <w:r w:rsidRPr="007F23C7">
        <w:rPr>
          <w:rFonts w:cs="Times New Roman"/>
          <w:color w:val="000000" w:themeColor="text1"/>
        </w:rPr>
        <w:tab/>
      </w:r>
      <w:r w:rsidR="001E722F">
        <w:rPr>
          <w:rFonts w:cs="Times New Roman"/>
          <w:color w:val="000000" w:themeColor="text1"/>
        </w:rPr>
        <w:t>2021 Federal Elections</w:t>
      </w:r>
      <w:bookmarkEnd w:id="9"/>
    </w:p>
    <w:p w14:paraId="7762F78D" w14:textId="4BF397BF" w:rsidR="003419D4" w:rsidRPr="0028491E" w:rsidRDefault="003419D4" w:rsidP="003419D4">
      <w:pPr>
        <w:spacing w:line="360" w:lineRule="auto"/>
        <w:rPr>
          <w:b/>
          <w:bCs/>
          <w:sz w:val="20"/>
          <w:szCs w:val="20"/>
        </w:rPr>
      </w:pPr>
      <w:r w:rsidRPr="0028491E">
        <w:rPr>
          <w:b/>
          <w:bCs/>
          <w:sz w:val="20"/>
          <w:szCs w:val="20"/>
        </w:rPr>
        <w:t xml:space="preserve">Figure </w:t>
      </w:r>
      <w:r>
        <w:rPr>
          <w:b/>
          <w:bCs/>
          <w:sz w:val="20"/>
          <w:szCs w:val="20"/>
        </w:rPr>
        <w:t>1</w:t>
      </w:r>
      <w:r w:rsidRPr="0028491E">
        <w:rPr>
          <w:b/>
          <w:bCs/>
          <w:sz w:val="20"/>
          <w:szCs w:val="20"/>
        </w:rPr>
        <w:t xml:space="preserve">. Poll data </w:t>
      </w:r>
      <w:r>
        <w:rPr>
          <w:b/>
          <w:bCs/>
          <w:sz w:val="20"/>
          <w:szCs w:val="20"/>
        </w:rPr>
        <w:t>for</w:t>
      </w:r>
      <w:r w:rsidRPr="0028491E">
        <w:rPr>
          <w:b/>
          <w:bCs/>
          <w:sz w:val="20"/>
          <w:szCs w:val="20"/>
        </w:rPr>
        <w:t xml:space="preserve"> the 2021 German Federal Elections (</w:t>
      </w:r>
      <w:r>
        <w:rPr>
          <w:b/>
          <w:bCs/>
          <w:sz w:val="20"/>
          <w:szCs w:val="20"/>
        </w:rPr>
        <w:t>own rep.; based on Forsa 2022</w:t>
      </w:r>
      <w:r w:rsidRPr="0028491E">
        <w:rPr>
          <w:b/>
          <w:bCs/>
          <w:sz w:val="20"/>
          <w:szCs w:val="20"/>
        </w:rPr>
        <w:t>).</w:t>
      </w:r>
    </w:p>
    <w:p w14:paraId="2ABFCD24" w14:textId="77777777" w:rsidR="003419D4" w:rsidRPr="0028491E" w:rsidRDefault="003419D4" w:rsidP="003419D4">
      <w:pPr>
        <w:spacing w:line="360" w:lineRule="auto"/>
        <w:rPr>
          <w:b/>
          <w:bCs/>
          <w:sz w:val="20"/>
          <w:szCs w:val="20"/>
        </w:rPr>
      </w:pPr>
      <w:r w:rsidRPr="008F316F">
        <w:rPr>
          <w:b/>
          <w:bCs/>
          <w:noProof/>
          <w:sz w:val="20"/>
          <w:szCs w:val="20"/>
          <w:shd w:val="clear" w:color="auto" w:fill="00B0F0"/>
        </w:rPr>
        <w:drawing>
          <wp:inline distT="0" distB="0" distL="0" distR="0" wp14:anchorId="6FE7CF9C" wp14:editId="0B430707">
            <wp:extent cx="4320000" cy="1764000"/>
            <wp:effectExtent l="0" t="0" r="4445" b="825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B2DADBB" w14:textId="77777777" w:rsidR="003419D4" w:rsidRPr="00C76DF4" w:rsidRDefault="003419D4" w:rsidP="003419D4">
      <w:pPr>
        <w:spacing w:line="360" w:lineRule="auto"/>
        <w:rPr>
          <w:sz w:val="16"/>
          <w:szCs w:val="16"/>
        </w:rPr>
      </w:pPr>
      <w:r>
        <w:rPr>
          <w:sz w:val="16"/>
          <w:szCs w:val="16"/>
        </w:rPr>
        <w:t xml:space="preserve">Note: </w:t>
      </w:r>
      <w:r w:rsidRPr="00C76DF4">
        <w:rPr>
          <w:sz w:val="16"/>
          <w:szCs w:val="16"/>
        </w:rPr>
        <w:t>Each monthly estimate represents the last poll of each month. The used estimates are derived from weekly conducted polls by the German opinion research institute Forsa.</w:t>
      </w:r>
    </w:p>
    <w:p w14:paraId="426E95A2" w14:textId="77777777" w:rsidR="003419D4" w:rsidRDefault="003419D4" w:rsidP="003419D4">
      <w:pPr>
        <w:spacing w:line="360" w:lineRule="auto"/>
      </w:pPr>
    </w:p>
    <w:p w14:paraId="276F3242" w14:textId="1E1888F4" w:rsidR="003419D4" w:rsidRDefault="005371C6" w:rsidP="00F36FE0">
      <w:pPr>
        <w:spacing w:line="360" w:lineRule="auto"/>
        <w:jc w:val="both"/>
      </w:pPr>
      <w:r w:rsidRPr="005371C6">
        <w:t>As figure 1 displays, three parties in the Conservatives (CDU/CSU), Greens, and Social Democrats (SPD) were leading the weekly polls during the last year before the elections. Over the last two months before the election, the Social Democrats managed to attain roughly 10% of additional voter support. Three parties (SPD, Greens, and FDP) were able to win votes compared to the previous elections (see figure 2). Particularly in regards to the second votes, the Social Democrats (+2.41 million) and Greens (+2.69 million) were able to gain the support of over two million voters respectively (table 2). In contrast, the Conservatives (-4.14 million) and the Left Party (-2.03 million) lost several million voters. In the aftermath of the elections, the three parties of Social Democrats (SPD), Greens, and Liberal Democrats (FDP) formed a government coalition (Forsa, 2022; Federal Returning Officer, 2018; Federal Returning Officer, 2022b). A more elaborative summary of the elections and the campaigning can be found in Appendix C.</w:t>
      </w:r>
    </w:p>
    <w:p w14:paraId="1C580275" w14:textId="77777777" w:rsidR="003419D4" w:rsidRDefault="003419D4" w:rsidP="001E722F">
      <w:pPr>
        <w:rPr>
          <w:b/>
          <w:bCs/>
          <w:sz w:val="20"/>
          <w:szCs w:val="20"/>
        </w:rPr>
      </w:pPr>
    </w:p>
    <w:p w14:paraId="523EB168" w14:textId="361F4335" w:rsidR="001E722F" w:rsidRPr="00ED4E94" w:rsidRDefault="001E722F" w:rsidP="001E722F">
      <w:pPr>
        <w:rPr>
          <w:b/>
          <w:bCs/>
          <w:sz w:val="20"/>
          <w:szCs w:val="20"/>
        </w:rPr>
      </w:pPr>
      <w:r w:rsidRPr="00ED4E94">
        <w:rPr>
          <w:b/>
          <w:bCs/>
          <w:sz w:val="20"/>
          <w:szCs w:val="20"/>
        </w:rPr>
        <w:t xml:space="preserve">Figure </w:t>
      </w:r>
      <w:r w:rsidR="003419D4">
        <w:rPr>
          <w:b/>
          <w:bCs/>
          <w:sz w:val="20"/>
          <w:szCs w:val="20"/>
        </w:rPr>
        <w:t>2</w:t>
      </w:r>
      <w:r w:rsidRPr="00ED4E94">
        <w:rPr>
          <w:b/>
          <w:bCs/>
          <w:sz w:val="20"/>
          <w:szCs w:val="20"/>
        </w:rPr>
        <w:t>. Comparison of results for the 2017 and 2021 German Federal Elections</w:t>
      </w:r>
      <w:r>
        <w:rPr>
          <w:b/>
          <w:bCs/>
          <w:sz w:val="20"/>
          <w:szCs w:val="20"/>
        </w:rPr>
        <w:t>. Percentual shares are based on the second vote proportions (own rep</w:t>
      </w:r>
      <w:r w:rsidR="003419D4">
        <w:rPr>
          <w:b/>
          <w:bCs/>
          <w:sz w:val="20"/>
          <w:szCs w:val="20"/>
        </w:rPr>
        <w:t>.</w:t>
      </w:r>
      <w:r>
        <w:rPr>
          <w:b/>
          <w:bCs/>
          <w:sz w:val="20"/>
          <w:szCs w:val="20"/>
        </w:rPr>
        <w:t>; based on Federal Returning Officer, 2018; Federal Returning Officer, 2022b).</w:t>
      </w:r>
    </w:p>
    <w:p w14:paraId="7EC50C39" w14:textId="345A1013" w:rsidR="001E722F" w:rsidRDefault="001E722F" w:rsidP="001E722F">
      <w:pPr>
        <w:spacing w:line="360" w:lineRule="auto"/>
        <w:contextualSpacing/>
      </w:pPr>
      <w:r w:rsidRPr="00E0640F">
        <w:rPr>
          <w:noProof/>
          <w:shd w:val="clear" w:color="auto" w:fill="808080" w:themeFill="background1" w:themeFillShade="80"/>
        </w:rPr>
        <w:drawing>
          <wp:inline distT="0" distB="0" distL="0" distR="0" wp14:anchorId="249EDBA2" wp14:editId="5E1884A0">
            <wp:extent cx="3960000" cy="1728000"/>
            <wp:effectExtent l="0" t="0" r="2540" b="57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3C20BD0" w14:textId="42EE8F0E" w:rsidR="006D7123" w:rsidRDefault="007348EA" w:rsidP="006D7123">
      <w:pPr>
        <w:pStyle w:val="Heading1"/>
        <w:spacing w:line="360" w:lineRule="auto"/>
        <w:contextualSpacing/>
        <w:jc w:val="left"/>
      </w:pPr>
      <w:bookmarkStart w:id="10" w:name="_Toc91708071"/>
      <w:bookmarkStart w:id="11" w:name="_Toc99081038"/>
      <w:r w:rsidRPr="007F23C7">
        <w:t>4.</w:t>
      </w:r>
      <w:r w:rsidR="00AC39E6" w:rsidRPr="007F23C7">
        <w:t xml:space="preserve">   </w:t>
      </w:r>
      <w:r w:rsidRPr="007F23C7">
        <w:t>Model</w:t>
      </w:r>
      <w:bookmarkEnd w:id="10"/>
      <w:bookmarkEnd w:id="11"/>
    </w:p>
    <w:p w14:paraId="51B81C8D" w14:textId="0192F2BC" w:rsidR="005B7549" w:rsidRDefault="005B7549" w:rsidP="005371C6">
      <w:pPr>
        <w:spacing w:line="360" w:lineRule="auto"/>
        <w:jc w:val="both"/>
      </w:pPr>
      <w:r>
        <w:t xml:space="preserve">The following sections </w:t>
      </w:r>
      <w:r w:rsidR="0087171E">
        <w:t>expounds</w:t>
      </w:r>
      <w:r w:rsidR="005729AF">
        <w:t xml:space="preserve"> </w:t>
      </w:r>
      <w:r>
        <w:t xml:space="preserve">the </w:t>
      </w:r>
      <w:r w:rsidR="005729AF">
        <w:t>framework (chapter 4.1) and conceptual model (4.2) of this research</w:t>
      </w:r>
      <w:r>
        <w:t xml:space="preserve">. </w:t>
      </w:r>
      <w:r w:rsidR="005729AF">
        <w:t>The framework elaborates the necessary definitions and assumptions for the model construction. Lastly, the hypotheses (chapter 4.3) illustrate the proposed relationships</w:t>
      </w:r>
      <w:r w:rsidR="00795F1A">
        <w:t>.</w:t>
      </w:r>
    </w:p>
    <w:p w14:paraId="54E254C3" w14:textId="77777777" w:rsidR="00DA00B0" w:rsidRPr="00FB5FF7" w:rsidRDefault="00DA00B0" w:rsidP="00FB5FF7">
      <w:pPr>
        <w:spacing w:line="360" w:lineRule="auto"/>
        <w:contextualSpacing/>
        <w:rPr>
          <w:b/>
          <w:bCs/>
        </w:rPr>
      </w:pPr>
    </w:p>
    <w:p w14:paraId="122516D1" w14:textId="370D0347" w:rsidR="001D54BD" w:rsidRPr="001D54BD" w:rsidRDefault="007348EA" w:rsidP="001D54BD">
      <w:pPr>
        <w:pStyle w:val="Heading2"/>
        <w:spacing w:before="0" w:line="360" w:lineRule="auto"/>
        <w:contextualSpacing/>
        <w:rPr>
          <w:rFonts w:cs="Times New Roman"/>
          <w:color w:val="000000" w:themeColor="text1"/>
        </w:rPr>
      </w:pPr>
      <w:bookmarkStart w:id="12" w:name="_Toc91708072"/>
      <w:bookmarkStart w:id="13" w:name="_Toc99081039"/>
      <w:r w:rsidRPr="001D54BD">
        <w:rPr>
          <w:rFonts w:cs="Times New Roman"/>
          <w:color w:val="000000" w:themeColor="text1"/>
        </w:rPr>
        <w:t>4.</w:t>
      </w:r>
      <w:r w:rsidR="0009575B">
        <w:rPr>
          <w:rFonts w:cs="Times New Roman"/>
          <w:color w:val="000000" w:themeColor="text1"/>
        </w:rPr>
        <w:t>1</w:t>
      </w:r>
      <w:r w:rsidRPr="001D54BD">
        <w:rPr>
          <w:rFonts w:cs="Times New Roman"/>
          <w:color w:val="000000" w:themeColor="text1"/>
        </w:rPr>
        <w:tab/>
        <w:t>Framework</w:t>
      </w:r>
      <w:bookmarkEnd w:id="12"/>
      <w:bookmarkEnd w:id="13"/>
    </w:p>
    <w:p w14:paraId="0482F55A" w14:textId="7DB8BE67" w:rsidR="00133FFD" w:rsidRDefault="001D54BD" w:rsidP="003B6C37">
      <w:pPr>
        <w:pStyle w:val="Heading3"/>
        <w:spacing w:line="360" w:lineRule="auto"/>
        <w:rPr>
          <w:rFonts w:ascii="Times New Roman" w:hAnsi="Times New Roman" w:cs="Times New Roman"/>
          <w:b/>
          <w:bCs/>
          <w:color w:val="000000" w:themeColor="text1"/>
        </w:rPr>
      </w:pPr>
      <w:bookmarkStart w:id="14" w:name="_Toc99081040"/>
      <w:r w:rsidRPr="001D54BD">
        <w:rPr>
          <w:rFonts w:ascii="Times New Roman" w:hAnsi="Times New Roman" w:cs="Times New Roman"/>
          <w:b/>
          <w:bCs/>
          <w:color w:val="000000" w:themeColor="text1"/>
        </w:rPr>
        <w:t>4.</w:t>
      </w:r>
      <w:r w:rsidR="0009575B">
        <w:rPr>
          <w:rFonts w:ascii="Times New Roman" w:hAnsi="Times New Roman" w:cs="Times New Roman"/>
          <w:b/>
          <w:bCs/>
          <w:color w:val="000000" w:themeColor="text1"/>
        </w:rPr>
        <w:t>1</w:t>
      </w:r>
      <w:r w:rsidRPr="001D54BD">
        <w:rPr>
          <w:rFonts w:ascii="Times New Roman" w:hAnsi="Times New Roman" w:cs="Times New Roman"/>
          <w:b/>
          <w:bCs/>
          <w:color w:val="000000" w:themeColor="text1"/>
        </w:rPr>
        <w:t>.1</w:t>
      </w:r>
      <w:r w:rsidRPr="001D54BD">
        <w:rPr>
          <w:rFonts w:ascii="Times New Roman" w:hAnsi="Times New Roman" w:cs="Times New Roman"/>
          <w:b/>
          <w:bCs/>
          <w:color w:val="000000" w:themeColor="text1"/>
        </w:rPr>
        <w:tab/>
      </w:r>
      <w:r w:rsidR="00B6337B">
        <w:rPr>
          <w:rFonts w:ascii="Times New Roman" w:hAnsi="Times New Roman" w:cs="Times New Roman"/>
          <w:b/>
          <w:bCs/>
          <w:color w:val="000000" w:themeColor="text1"/>
        </w:rPr>
        <w:t>Campaign Period</w:t>
      </w:r>
      <w:bookmarkEnd w:id="14"/>
    </w:p>
    <w:p w14:paraId="5EC5AC42" w14:textId="5D69C4B9" w:rsidR="00B6337B" w:rsidRDefault="005371C6" w:rsidP="005371C6">
      <w:pPr>
        <w:spacing w:line="360" w:lineRule="auto"/>
        <w:contextualSpacing/>
        <w:jc w:val="both"/>
      </w:pPr>
      <w:r w:rsidRPr="005371C6">
        <w:t>There is no legal regulation that determines election campaigns' beginning. The prevailing opinion is that the determination of the election date can be viewed as the starting point for the election campaigns of parties and candidates (Federal Returning Officer, 2021a). Hence, this research defines the campaign period as the interval between December 8th, 2020, and September 26th, 2021. This research utilizes the campaign period as the time limit for the data collection process.</w:t>
      </w:r>
    </w:p>
    <w:p w14:paraId="3DACCF97" w14:textId="77777777" w:rsidR="005371C6" w:rsidRDefault="005371C6" w:rsidP="00C56A55">
      <w:pPr>
        <w:spacing w:line="360" w:lineRule="auto"/>
        <w:contextualSpacing/>
      </w:pPr>
    </w:p>
    <w:p w14:paraId="2E9FD066" w14:textId="1BABB1C0" w:rsidR="00B6337B" w:rsidRDefault="00B6337B" w:rsidP="00B6337B">
      <w:pPr>
        <w:pStyle w:val="Heading3"/>
        <w:spacing w:line="360" w:lineRule="auto"/>
        <w:rPr>
          <w:rFonts w:ascii="Times New Roman" w:hAnsi="Times New Roman" w:cs="Times New Roman"/>
          <w:b/>
          <w:bCs/>
          <w:color w:val="000000" w:themeColor="text1"/>
        </w:rPr>
      </w:pPr>
      <w:bookmarkStart w:id="15" w:name="_Toc99081041"/>
      <w:r w:rsidRPr="001D54BD">
        <w:rPr>
          <w:rFonts w:ascii="Times New Roman" w:hAnsi="Times New Roman" w:cs="Times New Roman"/>
          <w:b/>
          <w:bCs/>
          <w:color w:val="000000" w:themeColor="text1"/>
        </w:rPr>
        <w:t>4.</w:t>
      </w:r>
      <w:r w:rsidR="0009575B">
        <w:rPr>
          <w:rFonts w:ascii="Times New Roman" w:hAnsi="Times New Roman" w:cs="Times New Roman"/>
          <w:b/>
          <w:bCs/>
          <w:color w:val="000000" w:themeColor="text1"/>
        </w:rPr>
        <w:t>1</w:t>
      </w:r>
      <w:r w:rsidRPr="001D54BD">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1D54BD">
        <w:rPr>
          <w:rFonts w:ascii="Times New Roman" w:hAnsi="Times New Roman" w:cs="Times New Roman"/>
          <w:b/>
          <w:bCs/>
          <w:color w:val="000000" w:themeColor="text1"/>
        </w:rPr>
        <w:tab/>
      </w:r>
      <w:r w:rsidR="000B2C9B">
        <w:rPr>
          <w:rFonts w:ascii="Times New Roman" w:hAnsi="Times New Roman" w:cs="Times New Roman"/>
          <w:b/>
          <w:bCs/>
          <w:color w:val="000000" w:themeColor="text1"/>
        </w:rPr>
        <w:t>Campaign Success (</w:t>
      </w:r>
      <w:r w:rsidRPr="001D54BD">
        <w:rPr>
          <w:rFonts w:ascii="Times New Roman" w:hAnsi="Times New Roman" w:cs="Times New Roman"/>
          <w:b/>
          <w:bCs/>
          <w:color w:val="000000" w:themeColor="text1"/>
        </w:rPr>
        <w:t>Winners and Losers</w:t>
      </w:r>
      <w:r w:rsidR="000B2C9B">
        <w:rPr>
          <w:rFonts w:ascii="Times New Roman" w:hAnsi="Times New Roman" w:cs="Times New Roman"/>
          <w:b/>
          <w:bCs/>
          <w:color w:val="000000" w:themeColor="text1"/>
        </w:rPr>
        <w:t>)</w:t>
      </w:r>
      <w:bookmarkEnd w:id="15"/>
    </w:p>
    <w:p w14:paraId="746B0F3B" w14:textId="46DB4E85" w:rsidR="00760245" w:rsidRDefault="005371C6" w:rsidP="00392A7A">
      <w:pPr>
        <w:spacing w:line="360" w:lineRule="auto"/>
        <w:contextualSpacing/>
        <w:jc w:val="both"/>
      </w:pPr>
      <w:r>
        <w:t>As table 2 displays, the framework conceptualizes campaign success with a distinction in three campaign groups. The group </w:t>
      </w:r>
      <w:r>
        <w:rPr>
          <w:rStyle w:val="Emphasis"/>
          <w:color w:val="0E101A"/>
        </w:rPr>
        <w:t>Winners</w:t>
      </w:r>
      <w:r>
        <w:t> refers to parties that won voter support both in regards to the previous election and the campaign period started. Parties that match these criteria can be characterized to have had a universally successful electoral campaign. Conversely, the group </w:t>
      </w:r>
      <w:r>
        <w:rPr>
          <w:rStyle w:val="Emphasis"/>
          <w:color w:val="0E101A"/>
        </w:rPr>
        <w:t>Losers</w:t>
      </w:r>
      <w:r>
        <w:t xml:space="preserve"> refers to parties that lost voter support in regards to both reference points. A possible alternative criterion for the distinction between winners and losers is the status of either government or opposition. However, this criterion does not directly apply to the election results. The strongest parties do not necessarily form a government coalition. This is evident in the results of the 2021 German Federal Elections: </w:t>
      </w:r>
      <w:proofErr w:type="gramStart"/>
      <w:r>
        <w:t>the</w:t>
      </w:r>
      <w:proofErr w:type="gramEnd"/>
      <w:r>
        <w:t xml:space="preserve"> Conservatives (CDU/CSU) represent the second strongest faction in the new parliament. Yet, the new government coalition consists of the first, third, and fourth strongest factions (SPD, Greens &amp; FDP) (Federal Returning Officer, 2022b).</w:t>
      </w:r>
    </w:p>
    <w:p w14:paraId="66600F64" w14:textId="77777777" w:rsidR="005371C6" w:rsidRDefault="005371C6" w:rsidP="00392A7A">
      <w:pPr>
        <w:spacing w:line="360" w:lineRule="auto"/>
        <w:contextualSpacing/>
        <w:jc w:val="both"/>
      </w:pPr>
    </w:p>
    <w:p w14:paraId="5CF78E4D" w14:textId="79FB8F3B" w:rsidR="009F5700" w:rsidRDefault="00107E59" w:rsidP="00107E59">
      <w:pPr>
        <w:spacing w:line="360" w:lineRule="auto"/>
        <w:contextualSpacing/>
        <w:jc w:val="both"/>
      </w:pPr>
      <w:r>
        <w:t>The group </w:t>
      </w:r>
      <w:r>
        <w:rPr>
          <w:rStyle w:val="Emphasis"/>
          <w:color w:val="0E101A"/>
        </w:rPr>
        <w:t>Inconclusive</w:t>
      </w:r>
      <w:r>
        <w:t> refers to parties that won voter support regarding one of the reference points but lost voter support regarding the other reference point. This group is created for the two parties Alternative (</w:t>
      </w:r>
      <w:proofErr w:type="spellStart"/>
      <w:r>
        <w:t>AfD</w:t>
      </w:r>
      <w:proofErr w:type="spellEnd"/>
      <w:r>
        <w:t>) and the Greens, as their campaigns cannot be definitively assessed as either wins or losses. The Alternative (</w:t>
      </w:r>
      <w:proofErr w:type="spellStart"/>
      <w:r>
        <w:t>AfD</w:t>
      </w:r>
      <w:proofErr w:type="spellEnd"/>
      <w:r>
        <w:t>) lost parliament seats compared to the previous elections but won voter support during the campaign term and more direct mandates compared to the previous elections. Conversely, the Greens achieved their best electoral result in history. However, during the campaign period, the Greens lost considerable voter support (Forsa, 2022; Federal Returning Officer, 2022b).</w:t>
      </w:r>
    </w:p>
    <w:p w14:paraId="42B2D0A1" w14:textId="77777777" w:rsidR="00107E59" w:rsidRDefault="00107E59" w:rsidP="009F5700">
      <w:pPr>
        <w:spacing w:line="360" w:lineRule="auto"/>
        <w:contextualSpacing/>
      </w:pPr>
    </w:p>
    <w:p w14:paraId="7D032AA4" w14:textId="4D71812D" w:rsidR="000559EC" w:rsidRPr="00E72C4C" w:rsidRDefault="009F5700" w:rsidP="009F5700">
      <w:pPr>
        <w:spacing w:line="360" w:lineRule="auto"/>
        <w:contextualSpacing/>
        <w:rPr>
          <w:b/>
          <w:bCs/>
          <w:sz w:val="20"/>
          <w:szCs w:val="20"/>
        </w:rPr>
      </w:pPr>
      <w:r w:rsidRPr="002E7CF0">
        <w:rPr>
          <w:b/>
          <w:bCs/>
          <w:sz w:val="20"/>
          <w:szCs w:val="20"/>
        </w:rPr>
        <w:t xml:space="preserve">Table </w:t>
      </w:r>
      <w:r w:rsidR="00ED5A9F">
        <w:rPr>
          <w:b/>
          <w:bCs/>
          <w:sz w:val="20"/>
          <w:szCs w:val="20"/>
        </w:rPr>
        <w:t>2</w:t>
      </w:r>
      <w:r w:rsidRPr="002E7CF0">
        <w:rPr>
          <w:b/>
          <w:bCs/>
          <w:sz w:val="20"/>
          <w:szCs w:val="20"/>
        </w:rPr>
        <w:t xml:space="preserve">. </w:t>
      </w:r>
      <w:r w:rsidR="00E7567A">
        <w:rPr>
          <w:b/>
          <w:bCs/>
          <w:sz w:val="20"/>
          <w:szCs w:val="20"/>
        </w:rPr>
        <w:t>Categorization of six major political parties in three groups. The categorization is based on their change in voter support compared to the previous federal elections and the campaign period start</w:t>
      </w:r>
      <w:r w:rsidR="00A949CF">
        <w:rPr>
          <w:b/>
          <w:bCs/>
          <w:sz w:val="20"/>
          <w:szCs w:val="20"/>
        </w:rPr>
        <w:t xml:space="preserve"> (own rep.)</w:t>
      </w:r>
      <w:r w:rsidR="00E7567A">
        <w:rPr>
          <w:b/>
          <w:bCs/>
          <w:sz w:val="20"/>
          <w:szCs w:val="20"/>
        </w:rPr>
        <w:t>.</w:t>
      </w:r>
    </w:p>
    <w:p w14:paraId="721BDD69" w14:textId="4A427947" w:rsidR="009F5700" w:rsidRDefault="009F5700" w:rsidP="009F5700">
      <w:pPr>
        <w:spacing w:line="360" w:lineRule="auto"/>
        <w:contextualSpacing/>
        <w:rPr>
          <w:sz w:val="20"/>
          <w:szCs w:val="20"/>
        </w:rPr>
      </w:pPr>
      <w:r>
        <w:rPr>
          <w:sz w:val="20"/>
          <w:szCs w:val="20"/>
        </w:rPr>
        <w:t>Winners (SPD &amp; FDP)</w:t>
      </w:r>
      <w:r>
        <w:rPr>
          <w:sz w:val="20"/>
          <w:szCs w:val="20"/>
        </w:rPr>
        <w:tab/>
      </w:r>
      <w:r>
        <w:rPr>
          <w:sz w:val="20"/>
          <w:szCs w:val="20"/>
        </w:rPr>
        <w:tab/>
      </w:r>
      <w:r>
        <w:rPr>
          <w:sz w:val="20"/>
          <w:szCs w:val="20"/>
        </w:rPr>
        <w:tab/>
        <w:t>won voter support in comparison to both pre-measures</w:t>
      </w:r>
      <w:r w:rsidR="00812AC5">
        <w:rPr>
          <w:sz w:val="20"/>
          <w:szCs w:val="20"/>
        </w:rPr>
        <w:t>.</w:t>
      </w:r>
    </w:p>
    <w:p w14:paraId="320A0C8B" w14:textId="6D49FB81" w:rsidR="009F5700" w:rsidRDefault="009F5700" w:rsidP="009F5700">
      <w:pPr>
        <w:spacing w:line="360" w:lineRule="auto"/>
        <w:contextualSpacing/>
        <w:rPr>
          <w:sz w:val="20"/>
          <w:szCs w:val="20"/>
        </w:rPr>
      </w:pPr>
      <w:r>
        <w:rPr>
          <w:sz w:val="20"/>
          <w:szCs w:val="20"/>
        </w:rPr>
        <w:t>Inconclusive (</w:t>
      </w:r>
      <w:proofErr w:type="spellStart"/>
      <w:r>
        <w:rPr>
          <w:sz w:val="20"/>
          <w:szCs w:val="20"/>
        </w:rPr>
        <w:t>AfD</w:t>
      </w:r>
      <w:proofErr w:type="spellEnd"/>
      <w:r>
        <w:rPr>
          <w:sz w:val="20"/>
          <w:szCs w:val="20"/>
        </w:rPr>
        <w:t xml:space="preserve"> &amp; Greens)</w:t>
      </w:r>
      <w:r>
        <w:rPr>
          <w:sz w:val="20"/>
          <w:szCs w:val="20"/>
        </w:rPr>
        <w:tab/>
      </w:r>
      <w:r>
        <w:rPr>
          <w:sz w:val="20"/>
          <w:szCs w:val="20"/>
        </w:rPr>
        <w:tab/>
        <w:t>won voter support in comparison to only one of two pre-measures</w:t>
      </w:r>
      <w:r w:rsidR="00812AC5">
        <w:rPr>
          <w:sz w:val="20"/>
          <w:szCs w:val="20"/>
        </w:rPr>
        <w:t>.</w:t>
      </w:r>
    </w:p>
    <w:p w14:paraId="468FECAA" w14:textId="3420E6FB" w:rsidR="009F5700" w:rsidRDefault="009F5700" w:rsidP="009F5700">
      <w:pPr>
        <w:spacing w:line="360" w:lineRule="auto"/>
        <w:contextualSpacing/>
        <w:rPr>
          <w:sz w:val="20"/>
          <w:szCs w:val="20"/>
        </w:rPr>
      </w:pPr>
      <w:r>
        <w:rPr>
          <w:sz w:val="20"/>
          <w:szCs w:val="20"/>
        </w:rPr>
        <w:t>Losers (CDU/CSU &amp; The Left)</w:t>
      </w:r>
      <w:r>
        <w:rPr>
          <w:sz w:val="20"/>
          <w:szCs w:val="20"/>
        </w:rPr>
        <w:tab/>
      </w:r>
      <w:r>
        <w:rPr>
          <w:sz w:val="20"/>
          <w:szCs w:val="20"/>
        </w:rPr>
        <w:tab/>
        <w:t>lost voter support in comparison to both pre-measure</w:t>
      </w:r>
      <w:r w:rsidR="00812AC5">
        <w:rPr>
          <w:sz w:val="20"/>
          <w:szCs w:val="20"/>
        </w:rPr>
        <w:t>s.</w:t>
      </w:r>
    </w:p>
    <w:p w14:paraId="2761448A" w14:textId="278D79DC" w:rsidR="00936C21" w:rsidRDefault="00936C21" w:rsidP="009F5700">
      <w:pPr>
        <w:spacing w:line="360" w:lineRule="auto"/>
        <w:contextualSpacing/>
        <w:rPr>
          <w:sz w:val="20"/>
          <w:szCs w:val="20"/>
        </w:rPr>
      </w:pPr>
      <w:r>
        <w:rPr>
          <w:sz w:val="20"/>
          <w:szCs w:val="20"/>
        </w:rPr>
        <w:t>Incumbent Status</w:t>
      </w:r>
      <w:r>
        <w:rPr>
          <w:sz w:val="20"/>
          <w:szCs w:val="20"/>
        </w:rPr>
        <w:tab/>
      </w:r>
      <w:r>
        <w:rPr>
          <w:sz w:val="20"/>
          <w:szCs w:val="20"/>
        </w:rPr>
        <w:tab/>
      </w:r>
      <w:r>
        <w:rPr>
          <w:sz w:val="20"/>
          <w:szCs w:val="20"/>
        </w:rPr>
        <w:tab/>
      </w:r>
      <w:r>
        <w:rPr>
          <w:sz w:val="20"/>
          <w:szCs w:val="20"/>
        </w:rPr>
        <w:tab/>
      </w:r>
      <w:proofErr w:type="spellStart"/>
      <w:r>
        <w:rPr>
          <w:sz w:val="20"/>
          <w:szCs w:val="20"/>
        </w:rPr>
        <w:t>status</w:t>
      </w:r>
      <w:proofErr w:type="spellEnd"/>
      <w:r>
        <w:rPr>
          <w:sz w:val="20"/>
          <w:szCs w:val="20"/>
        </w:rPr>
        <w:t xml:space="preserve"> resulting from the 2017 German Federal Elections</w:t>
      </w:r>
    </w:p>
    <w:p w14:paraId="7988B6DF" w14:textId="619140CE" w:rsidR="00936C21" w:rsidRPr="004452DD" w:rsidRDefault="00936C21" w:rsidP="009F5700">
      <w:pPr>
        <w:spacing w:line="360" w:lineRule="auto"/>
        <w:contextualSpacing/>
        <w:rPr>
          <w:sz w:val="20"/>
          <w:szCs w:val="20"/>
        </w:rPr>
      </w:pPr>
      <w:r>
        <w:rPr>
          <w:sz w:val="20"/>
          <w:szCs w:val="20"/>
        </w:rPr>
        <w:t>Elective Status</w:t>
      </w:r>
      <w:r>
        <w:rPr>
          <w:sz w:val="20"/>
          <w:szCs w:val="20"/>
        </w:rPr>
        <w:tab/>
      </w:r>
      <w:r>
        <w:rPr>
          <w:sz w:val="20"/>
          <w:szCs w:val="20"/>
        </w:rPr>
        <w:tab/>
      </w:r>
      <w:r>
        <w:rPr>
          <w:sz w:val="20"/>
          <w:szCs w:val="20"/>
        </w:rPr>
        <w:tab/>
      </w:r>
      <w:r>
        <w:rPr>
          <w:sz w:val="20"/>
          <w:szCs w:val="20"/>
        </w:rPr>
        <w:tab/>
      </w:r>
      <w:proofErr w:type="spellStart"/>
      <w:r>
        <w:rPr>
          <w:sz w:val="20"/>
          <w:szCs w:val="20"/>
        </w:rPr>
        <w:t>status</w:t>
      </w:r>
      <w:proofErr w:type="spellEnd"/>
      <w:r>
        <w:rPr>
          <w:sz w:val="20"/>
          <w:szCs w:val="20"/>
        </w:rPr>
        <w:t xml:space="preserve"> resulting from the 2021 German Federal Elections</w:t>
      </w:r>
    </w:p>
    <w:p w14:paraId="3A44EC29" w14:textId="77777777" w:rsidR="00D038B2" w:rsidRPr="00D038B2" w:rsidRDefault="00D038B2" w:rsidP="00D038B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907"/>
        <w:gridCol w:w="1062"/>
        <w:gridCol w:w="995"/>
        <w:gridCol w:w="905"/>
        <w:gridCol w:w="1062"/>
        <w:gridCol w:w="1037"/>
        <w:gridCol w:w="995"/>
        <w:gridCol w:w="1034"/>
      </w:tblGrid>
      <w:tr w:rsidR="0041573B" w14:paraId="1FCE4B47" w14:textId="2F9FC785" w:rsidTr="008667A9">
        <w:tc>
          <w:tcPr>
            <w:tcW w:w="1363" w:type="dxa"/>
            <w:tcBorders>
              <w:top w:val="single" w:sz="4" w:space="0" w:color="auto"/>
            </w:tcBorders>
          </w:tcPr>
          <w:p w14:paraId="0E4C8B86" w14:textId="7524819B" w:rsidR="0041573B" w:rsidRPr="0041573B" w:rsidRDefault="0041573B" w:rsidP="001D54BD">
            <w:pPr>
              <w:spacing w:line="360" w:lineRule="auto"/>
              <w:contextualSpacing/>
              <w:rPr>
                <w:rFonts w:ascii="Times New Roman" w:hAnsi="Times New Roman" w:cs="Times New Roman"/>
                <w:b/>
                <w:bCs/>
                <w:sz w:val="16"/>
                <w:szCs w:val="16"/>
              </w:rPr>
            </w:pPr>
            <w:r w:rsidRPr="0041573B">
              <w:rPr>
                <w:rFonts w:ascii="Times New Roman" w:hAnsi="Times New Roman" w:cs="Times New Roman"/>
                <w:b/>
                <w:bCs/>
                <w:sz w:val="16"/>
                <w:szCs w:val="16"/>
              </w:rPr>
              <w:t>Party</w:t>
            </w:r>
          </w:p>
        </w:tc>
        <w:tc>
          <w:tcPr>
            <w:tcW w:w="2964" w:type="dxa"/>
            <w:gridSpan w:val="3"/>
            <w:tcBorders>
              <w:top w:val="single" w:sz="4" w:space="0" w:color="auto"/>
              <w:bottom w:val="single" w:sz="4" w:space="0" w:color="auto"/>
            </w:tcBorders>
          </w:tcPr>
          <w:p w14:paraId="71E5E1D3" w14:textId="03F10BCF"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b/>
                <w:bCs/>
                <w:sz w:val="16"/>
                <w:szCs w:val="16"/>
              </w:rPr>
              <w:t>Pre-Measures</w:t>
            </w:r>
          </w:p>
        </w:tc>
        <w:tc>
          <w:tcPr>
            <w:tcW w:w="1967" w:type="dxa"/>
            <w:gridSpan w:val="2"/>
            <w:tcBorders>
              <w:top w:val="single" w:sz="4" w:space="0" w:color="auto"/>
              <w:bottom w:val="single" w:sz="4" w:space="0" w:color="auto"/>
            </w:tcBorders>
          </w:tcPr>
          <w:p w14:paraId="1B6C4996" w14:textId="648F3053"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b/>
                <w:bCs/>
                <w:sz w:val="16"/>
                <w:szCs w:val="16"/>
              </w:rPr>
              <w:t>Post-Measures</w:t>
            </w:r>
          </w:p>
        </w:tc>
        <w:tc>
          <w:tcPr>
            <w:tcW w:w="2032" w:type="dxa"/>
            <w:gridSpan w:val="2"/>
            <w:tcBorders>
              <w:top w:val="single" w:sz="4" w:space="0" w:color="auto"/>
              <w:bottom w:val="single" w:sz="4" w:space="0" w:color="auto"/>
            </w:tcBorders>
          </w:tcPr>
          <w:p w14:paraId="237A2446" w14:textId="59C889B5"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b/>
                <w:bCs/>
                <w:sz w:val="16"/>
                <w:szCs w:val="16"/>
              </w:rPr>
              <w:t>Deltas</w:t>
            </w:r>
          </w:p>
        </w:tc>
        <w:tc>
          <w:tcPr>
            <w:tcW w:w="1034" w:type="dxa"/>
            <w:tcBorders>
              <w:top w:val="single" w:sz="4" w:space="0" w:color="auto"/>
              <w:bottom w:val="single" w:sz="4" w:space="0" w:color="auto"/>
            </w:tcBorders>
          </w:tcPr>
          <w:p w14:paraId="1FB6049F" w14:textId="02C04A7F" w:rsidR="0041573B" w:rsidRPr="0041573B" w:rsidRDefault="000559EC" w:rsidP="003B6C37">
            <w:pPr>
              <w:spacing w:line="360" w:lineRule="auto"/>
              <w:contextualSpacing/>
              <w:jc w:val="center"/>
              <w:rPr>
                <w:rFonts w:ascii="Times New Roman" w:hAnsi="Times New Roman" w:cs="Times New Roman"/>
                <w:b/>
                <w:bCs/>
                <w:sz w:val="16"/>
                <w:szCs w:val="16"/>
              </w:rPr>
            </w:pPr>
            <w:r>
              <w:rPr>
                <w:rFonts w:ascii="Times New Roman" w:hAnsi="Times New Roman" w:cs="Times New Roman"/>
                <w:b/>
                <w:bCs/>
                <w:sz w:val="16"/>
                <w:szCs w:val="16"/>
              </w:rPr>
              <w:t>Campaign Success</w:t>
            </w:r>
          </w:p>
        </w:tc>
      </w:tr>
      <w:tr w:rsidR="0041573B" w14:paraId="3EA024BF" w14:textId="24DC104B" w:rsidTr="008667A9">
        <w:tc>
          <w:tcPr>
            <w:tcW w:w="1363" w:type="dxa"/>
            <w:tcBorders>
              <w:top w:val="single" w:sz="4" w:space="0" w:color="auto"/>
            </w:tcBorders>
          </w:tcPr>
          <w:p w14:paraId="38E22F3E" w14:textId="77777777" w:rsidR="0041573B" w:rsidRPr="0041573B" w:rsidRDefault="0041573B" w:rsidP="001D54BD">
            <w:pPr>
              <w:spacing w:line="360" w:lineRule="auto"/>
              <w:contextualSpacing/>
              <w:rPr>
                <w:rFonts w:ascii="Times New Roman" w:hAnsi="Times New Roman" w:cs="Times New Roman"/>
                <w:b/>
                <w:bCs/>
                <w:sz w:val="16"/>
                <w:szCs w:val="16"/>
              </w:rPr>
            </w:pPr>
          </w:p>
        </w:tc>
        <w:tc>
          <w:tcPr>
            <w:tcW w:w="907" w:type="dxa"/>
            <w:tcBorders>
              <w:top w:val="single" w:sz="4" w:space="0" w:color="auto"/>
              <w:bottom w:val="single" w:sz="4" w:space="0" w:color="auto"/>
            </w:tcBorders>
          </w:tcPr>
          <w:p w14:paraId="583B217B" w14:textId="2B3B3084"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Election I</w:t>
            </w:r>
          </w:p>
        </w:tc>
        <w:tc>
          <w:tcPr>
            <w:tcW w:w="1062" w:type="dxa"/>
            <w:tcBorders>
              <w:top w:val="single" w:sz="4" w:space="0" w:color="auto"/>
              <w:bottom w:val="single" w:sz="4" w:space="0" w:color="auto"/>
            </w:tcBorders>
          </w:tcPr>
          <w:p w14:paraId="16A2407D" w14:textId="7F6DE7D5"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Incumbent Status</w:t>
            </w:r>
          </w:p>
        </w:tc>
        <w:tc>
          <w:tcPr>
            <w:tcW w:w="995" w:type="dxa"/>
            <w:tcBorders>
              <w:top w:val="single" w:sz="4" w:space="0" w:color="auto"/>
              <w:bottom w:val="single" w:sz="4" w:space="0" w:color="auto"/>
            </w:tcBorders>
          </w:tcPr>
          <w:p w14:paraId="6F806238" w14:textId="285316E6"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Campaign Start</w:t>
            </w:r>
          </w:p>
        </w:tc>
        <w:tc>
          <w:tcPr>
            <w:tcW w:w="905" w:type="dxa"/>
            <w:tcBorders>
              <w:top w:val="single" w:sz="4" w:space="0" w:color="auto"/>
              <w:bottom w:val="single" w:sz="4" w:space="0" w:color="auto"/>
            </w:tcBorders>
          </w:tcPr>
          <w:p w14:paraId="2B44E5D2" w14:textId="4B9D8BA5"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Election II</w:t>
            </w:r>
          </w:p>
        </w:tc>
        <w:tc>
          <w:tcPr>
            <w:tcW w:w="1062" w:type="dxa"/>
            <w:tcBorders>
              <w:top w:val="single" w:sz="4" w:space="0" w:color="auto"/>
              <w:bottom w:val="single" w:sz="4" w:space="0" w:color="auto"/>
            </w:tcBorders>
          </w:tcPr>
          <w:p w14:paraId="5A0AFFDC" w14:textId="57FFFEB2"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Elective Status</w:t>
            </w:r>
          </w:p>
        </w:tc>
        <w:tc>
          <w:tcPr>
            <w:tcW w:w="1037" w:type="dxa"/>
            <w:tcBorders>
              <w:top w:val="single" w:sz="4" w:space="0" w:color="auto"/>
              <w:bottom w:val="single" w:sz="4" w:space="0" w:color="auto"/>
            </w:tcBorders>
          </w:tcPr>
          <w:p w14:paraId="0D317D49" w14:textId="5F0B92C9"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Legislature Period</w:t>
            </w:r>
          </w:p>
        </w:tc>
        <w:tc>
          <w:tcPr>
            <w:tcW w:w="995" w:type="dxa"/>
            <w:tcBorders>
              <w:top w:val="single" w:sz="4" w:space="0" w:color="auto"/>
              <w:bottom w:val="single" w:sz="4" w:space="0" w:color="auto"/>
            </w:tcBorders>
          </w:tcPr>
          <w:p w14:paraId="1A225002" w14:textId="6CE0BF54" w:rsidR="0041573B" w:rsidRPr="0041573B" w:rsidRDefault="0041573B" w:rsidP="003B6C37">
            <w:pPr>
              <w:spacing w:line="360" w:lineRule="auto"/>
              <w:contextualSpacing/>
              <w:jc w:val="center"/>
              <w:rPr>
                <w:rFonts w:ascii="Times New Roman" w:hAnsi="Times New Roman" w:cs="Times New Roman"/>
                <w:i/>
                <w:iCs/>
                <w:sz w:val="16"/>
                <w:szCs w:val="16"/>
              </w:rPr>
            </w:pPr>
            <w:r w:rsidRPr="0041573B">
              <w:rPr>
                <w:rFonts w:ascii="Times New Roman" w:hAnsi="Times New Roman" w:cs="Times New Roman"/>
                <w:i/>
                <w:iCs/>
                <w:sz w:val="16"/>
                <w:szCs w:val="16"/>
              </w:rPr>
              <w:t>Campaign Period</w:t>
            </w:r>
          </w:p>
        </w:tc>
        <w:tc>
          <w:tcPr>
            <w:tcW w:w="1034" w:type="dxa"/>
            <w:tcBorders>
              <w:top w:val="single" w:sz="4" w:space="0" w:color="auto"/>
              <w:bottom w:val="single" w:sz="4" w:space="0" w:color="auto"/>
            </w:tcBorders>
          </w:tcPr>
          <w:p w14:paraId="2969E07E" w14:textId="765146EF" w:rsidR="0041573B" w:rsidRPr="0041573B" w:rsidRDefault="00E72C4C" w:rsidP="003B6C37">
            <w:pPr>
              <w:spacing w:line="360" w:lineRule="auto"/>
              <w:contextualSpacing/>
              <w:jc w:val="center"/>
              <w:rPr>
                <w:rFonts w:ascii="Times New Roman" w:hAnsi="Times New Roman" w:cs="Times New Roman"/>
                <w:i/>
                <w:iCs/>
                <w:sz w:val="16"/>
                <w:szCs w:val="16"/>
              </w:rPr>
            </w:pPr>
            <w:r>
              <w:rPr>
                <w:rFonts w:ascii="Times New Roman" w:hAnsi="Times New Roman" w:cs="Times New Roman"/>
                <w:i/>
                <w:iCs/>
                <w:sz w:val="16"/>
                <w:szCs w:val="16"/>
              </w:rPr>
              <w:t>Group</w:t>
            </w:r>
          </w:p>
        </w:tc>
      </w:tr>
      <w:tr w:rsidR="0041573B" w14:paraId="31306E1D" w14:textId="5DD6140B" w:rsidTr="008667A9">
        <w:tc>
          <w:tcPr>
            <w:tcW w:w="1363" w:type="dxa"/>
            <w:tcBorders>
              <w:bottom w:val="single" w:sz="4" w:space="0" w:color="auto"/>
            </w:tcBorders>
          </w:tcPr>
          <w:p w14:paraId="3DC4991C" w14:textId="77777777"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Alternative</w:t>
            </w:r>
          </w:p>
          <w:p w14:paraId="20AE9B51" w14:textId="0B3650C0"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w:t>
            </w:r>
            <w:proofErr w:type="spellStart"/>
            <w:r w:rsidRPr="0041573B">
              <w:rPr>
                <w:rFonts w:ascii="Times New Roman" w:hAnsi="Times New Roman" w:cs="Times New Roman"/>
                <w:sz w:val="16"/>
                <w:szCs w:val="16"/>
              </w:rPr>
              <w:t>AfD</w:t>
            </w:r>
            <w:proofErr w:type="spellEnd"/>
            <w:r w:rsidRPr="0041573B">
              <w:rPr>
                <w:rFonts w:ascii="Times New Roman" w:hAnsi="Times New Roman" w:cs="Times New Roman"/>
                <w:sz w:val="16"/>
                <w:szCs w:val="16"/>
              </w:rPr>
              <w:t>)</w:t>
            </w:r>
          </w:p>
        </w:tc>
        <w:tc>
          <w:tcPr>
            <w:tcW w:w="907" w:type="dxa"/>
            <w:tcBorders>
              <w:top w:val="single" w:sz="4" w:space="0" w:color="auto"/>
              <w:bottom w:val="single" w:sz="4" w:space="0" w:color="auto"/>
            </w:tcBorders>
          </w:tcPr>
          <w:p w14:paraId="6589236D" w14:textId="156AADD2"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12.6%</w:t>
            </w:r>
          </w:p>
        </w:tc>
        <w:tc>
          <w:tcPr>
            <w:tcW w:w="1062" w:type="dxa"/>
            <w:tcBorders>
              <w:top w:val="single" w:sz="4" w:space="0" w:color="auto"/>
              <w:bottom w:val="single" w:sz="4" w:space="0" w:color="auto"/>
            </w:tcBorders>
          </w:tcPr>
          <w:p w14:paraId="6E3A6014" w14:textId="7D6B1B0B"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noProof/>
                <w:sz w:val="16"/>
                <w:szCs w:val="16"/>
              </w:rPr>
              <w:t>opposition</w:t>
            </w:r>
          </w:p>
        </w:tc>
        <w:tc>
          <w:tcPr>
            <w:tcW w:w="995" w:type="dxa"/>
            <w:tcBorders>
              <w:top w:val="single" w:sz="4" w:space="0" w:color="auto"/>
              <w:bottom w:val="single" w:sz="4" w:space="0" w:color="auto"/>
            </w:tcBorders>
          </w:tcPr>
          <w:p w14:paraId="592104DB" w14:textId="6990AC99"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9.0%</w:t>
            </w:r>
          </w:p>
        </w:tc>
        <w:tc>
          <w:tcPr>
            <w:tcW w:w="905" w:type="dxa"/>
            <w:tcBorders>
              <w:top w:val="single" w:sz="4" w:space="0" w:color="auto"/>
              <w:bottom w:val="single" w:sz="4" w:space="0" w:color="auto"/>
            </w:tcBorders>
          </w:tcPr>
          <w:p w14:paraId="62C433DA" w14:textId="24FF21DF"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10.3%</w:t>
            </w:r>
          </w:p>
        </w:tc>
        <w:tc>
          <w:tcPr>
            <w:tcW w:w="1062" w:type="dxa"/>
            <w:tcBorders>
              <w:top w:val="single" w:sz="4" w:space="0" w:color="auto"/>
              <w:bottom w:val="single" w:sz="4" w:space="0" w:color="auto"/>
            </w:tcBorders>
          </w:tcPr>
          <w:p w14:paraId="5CB9ABFB" w14:textId="71EDEFE6"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opposition</w:t>
            </w:r>
          </w:p>
        </w:tc>
        <w:tc>
          <w:tcPr>
            <w:tcW w:w="1037" w:type="dxa"/>
            <w:tcBorders>
              <w:top w:val="single" w:sz="4" w:space="0" w:color="auto"/>
              <w:bottom w:val="single" w:sz="4" w:space="0" w:color="auto"/>
            </w:tcBorders>
          </w:tcPr>
          <w:p w14:paraId="1C061A6C" w14:textId="1A468E98"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-2.3%</w:t>
            </w:r>
          </w:p>
        </w:tc>
        <w:tc>
          <w:tcPr>
            <w:tcW w:w="995" w:type="dxa"/>
            <w:tcBorders>
              <w:top w:val="single" w:sz="4" w:space="0" w:color="auto"/>
              <w:bottom w:val="single" w:sz="4" w:space="0" w:color="auto"/>
            </w:tcBorders>
          </w:tcPr>
          <w:p w14:paraId="65F11685" w14:textId="5975893D"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+1.3%</w:t>
            </w:r>
          </w:p>
        </w:tc>
        <w:tc>
          <w:tcPr>
            <w:tcW w:w="1034" w:type="dxa"/>
            <w:tcBorders>
              <w:top w:val="single" w:sz="4" w:space="0" w:color="auto"/>
              <w:bottom w:val="single" w:sz="4" w:space="0" w:color="auto"/>
            </w:tcBorders>
          </w:tcPr>
          <w:p w14:paraId="4ACE0E88" w14:textId="77777777" w:rsidR="0041573B" w:rsidRDefault="0041573B" w:rsidP="0041573B">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Inconclusive</w:t>
            </w:r>
          </w:p>
          <w:p w14:paraId="78CBD4C4" w14:textId="43F2EA63" w:rsidR="0041573B" w:rsidRPr="0041573B" w:rsidRDefault="0041573B" w:rsidP="0041573B">
            <w:pPr>
              <w:spacing w:line="360" w:lineRule="auto"/>
              <w:contextualSpacing/>
              <w:jc w:val="center"/>
              <w:rPr>
                <w:rFonts w:ascii="Times New Roman" w:hAnsi="Times New Roman" w:cs="Times New Roman"/>
                <w:noProof/>
                <w:sz w:val="16"/>
                <w:szCs w:val="16"/>
              </w:rPr>
            </w:pPr>
          </w:p>
        </w:tc>
      </w:tr>
      <w:tr w:rsidR="0041573B" w14:paraId="33AE0C46" w14:textId="3EAE5D30" w:rsidTr="008667A9">
        <w:tc>
          <w:tcPr>
            <w:tcW w:w="1363" w:type="dxa"/>
            <w:tcBorders>
              <w:top w:val="single" w:sz="4" w:space="0" w:color="auto"/>
              <w:bottom w:val="single" w:sz="4" w:space="0" w:color="auto"/>
            </w:tcBorders>
          </w:tcPr>
          <w:p w14:paraId="29FD0FF3" w14:textId="40B7C809"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Conservatives (CDU/CSU)</w:t>
            </w:r>
          </w:p>
        </w:tc>
        <w:tc>
          <w:tcPr>
            <w:tcW w:w="907" w:type="dxa"/>
            <w:tcBorders>
              <w:top w:val="single" w:sz="4" w:space="0" w:color="auto"/>
              <w:bottom w:val="single" w:sz="4" w:space="0" w:color="auto"/>
            </w:tcBorders>
          </w:tcPr>
          <w:p w14:paraId="6C59A6B4" w14:textId="1B5FD60B"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33.0%</w:t>
            </w:r>
          </w:p>
        </w:tc>
        <w:tc>
          <w:tcPr>
            <w:tcW w:w="1062" w:type="dxa"/>
            <w:tcBorders>
              <w:top w:val="single" w:sz="4" w:space="0" w:color="auto"/>
              <w:bottom w:val="single" w:sz="4" w:space="0" w:color="auto"/>
            </w:tcBorders>
          </w:tcPr>
          <w:p w14:paraId="13220011" w14:textId="72CE82FD"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sz w:val="16"/>
                <w:szCs w:val="16"/>
              </w:rPr>
              <w:t>government</w:t>
            </w:r>
          </w:p>
        </w:tc>
        <w:tc>
          <w:tcPr>
            <w:tcW w:w="995" w:type="dxa"/>
            <w:tcBorders>
              <w:top w:val="single" w:sz="4" w:space="0" w:color="auto"/>
              <w:bottom w:val="single" w:sz="4" w:space="0" w:color="auto"/>
            </w:tcBorders>
          </w:tcPr>
          <w:p w14:paraId="465D47E5" w14:textId="5084D667"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36.0%</w:t>
            </w:r>
          </w:p>
        </w:tc>
        <w:tc>
          <w:tcPr>
            <w:tcW w:w="905" w:type="dxa"/>
            <w:tcBorders>
              <w:top w:val="single" w:sz="4" w:space="0" w:color="auto"/>
              <w:bottom w:val="single" w:sz="4" w:space="0" w:color="auto"/>
            </w:tcBorders>
          </w:tcPr>
          <w:p w14:paraId="039BE374" w14:textId="7B5FAE56"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24.1%</w:t>
            </w:r>
          </w:p>
        </w:tc>
        <w:tc>
          <w:tcPr>
            <w:tcW w:w="1062" w:type="dxa"/>
            <w:tcBorders>
              <w:top w:val="single" w:sz="4" w:space="0" w:color="auto"/>
              <w:bottom w:val="single" w:sz="4" w:space="0" w:color="auto"/>
            </w:tcBorders>
          </w:tcPr>
          <w:p w14:paraId="71D9616A" w14:textId="7510C953"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opposition</w:t>
            </w:r>
          </w:p>
        </w:tc>
        <w:tc>
          <w:tcPr>
            <w:tcW w:w="1037" w:type="dxa"/>
            <w:tcBorders>
              <w:top w:val="single" w:sz="4" w:space="0" w:color="auto"/>
              <w:bottom w:val="single" w:sz="4" w:space="0" w:color="auto"/>
            </w:tcBorders>
          </w:tcPr>
          <w:p w14:paraId="0E7182A7" w14:textId="27834506"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-8.9%</w:t>
            </w:r>
          </w:p>
        </w:tc>
        <w:tc>
          <w:tcPr>
            <w:tcW w:w="995" w:type="dxa"/>
            <w:tcBorders>
              <w:top w:val="single" w:sz="4" w:space="0" w:color="auto"/>
              <w:bottom w:val="single" w:sz="4" w:space="0" w:color="auto"/>
            </w:tcBorders>
          </w:tcPr>
          <w:p w14:paraId="46B20D01" w14:textId="3879566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-11.9%</w:t>
            </w:r>
          </w:p>
        </w:tc>
        <w:tc>
          <w:tcPr>
            <w:tcW w:w="1034" w:type="dxa"/>
            <w:tcBorders>
              <w:top w:val="single" w:sz="4" w:space="0" w:color="auto"/>
              <w:bottom w:val="single" w:sz="4" w:space="0" w:color="auto"/>
            </w:tcBorders>
          </w:tcPr>
          <w:p w14:paraId="2486026D" w14:textId="77777777" w:rsidR="0041573B" w:rsidRDefault="0041573B" w:rsidP="003B6C37">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Losers</w:t>
            </w:r>
          </w:p>
          <w:p w14:paraId="4239C930" w14:textId="5916C19D" w:rsidR="0041573B" w:rsidRPr="0041573B" w:rsidRDefault="0041573B" w:rsidP="003B6C37">
            <w:pPr>
              <w:spacing w:line="360" w:lineRule="auto"/>
              <w:contextualSpacing/>
              <w:jc w:val="center"/>
              <w:rPr>
                <w:rFonts w:ascii="Times New Roman" w:hAnsi="Times New Roman" w:cs="Times New Roman"/>
                <w:noProof/>
                <w:sz w:val="16"/>
                <w:szCs w:val="16"/>
              </w:rPr>
            </w:pPr>
          </w:p>
        </w:tc>
      </w:tr>
      <w:tr w:rsidR="0041573B" w14:paraId="0E0D7561" w14:textId="3DE80C9B" w:rsidTr="008667A9">
        <w:tc>
          <w:tcPr>
            <w:tcW w:w="1363" w:type="dxa"/>
            <w:tcBorders>
              <w:top w:val="single" w:sz="4" w:space="0" w:color="auto"/>
              <w:bottom w:val="single" w:sz="4" w:space="0" w:color="auto"/>
            </w:tcBorders>
          </w:tcPr>
          <w:p w14:paraId="02061088" w14:textId="77777777"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Liberal</w:t>
            </w:r>
          </w:p>
          <w:p w14:paraId="37199779" w14:textId="06BC5498"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Democrats (FDP)</w:t>
            </w:r>
          </w:p>
        </w:tc>
        <w:tc>
          <w:tcPr>
            <w:tcW w:w="907" w:type="dxa"/>
            <w:tcBorders>
              <w:top w:val="single" w:sz="4" w:space="0" w:color="auto"/>
              <w:bottom w:val="single" w:sz="4" w:space="0" w:color="auto"/>
            </w:tcBorders>
          </w:tcPr>
          <w:p w14:paraId="6BD4BFB7" w14:textId="104F18FA"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10.</w:t>
            </w:r>
            <w:r w:rsidR="00B57F7E">
              <w:rPr>
                <w:rFonts w:ascii="Times New Roman" w:hAnsi="Times New Roman" w:cs="Times New Roman"/>
                <w:noProof/>
                <w:sz w:val="16"/>
                <w:szCs w:val="16"/>
              </w:rPr>
              <w:t>8</w:t>
            </w:r>
            <w:r w:rsidRPr="0041573B">
              <w:rPr>
                <w:rFonts w:ascii="Times New Roman" w:hAnsi="Times New Roman" w:cs="Times New Roman"/>
                <w:noProof/>
                <w:sz w:val="16"/>
                <w:szCs w:val="16"/>
              </w:rPr>
              <w:t>%</w:t>
            </w:r>
          </w:p>
        </w:tc>
        <w:tc>
          <w:tcPr>
            <w:tcW w:w="1062" w:type="dxa"/>
            <w:tcBorders>
              <w:top w:val="single" w:sz="4" w:space="0" w:color="auto"/>
              <w:bottom w:val="single" w:sz="4" w:space="0" w:color="auto"/>
            </w:tcBorders>
          </w:tcPr>
          <w:p w14:paraId="54BE4431" w14:textId="1A54C723"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noProof/>
                <w:sz w:val="16"/>
                <w:szCs w:val="16"/>
              </w:rPr>
              <w:t>opposition</w:t>
            </w:r>
          </w:p>
        </w:tc>
        <w:tc>
          <w:tcPr>
            <w:tcW w:w="995" w:type="dxa"/>
            <w:tcBorders>
              <w:top w:val="single" w:sz="4" w:space="0" w:color="auto"/>
              <w:bottom w:val="single" w:sz="4" w:space="0" w:color="auto"/>
            </w:tcBorders>
          </w:tcPr>
          <w:p w14:paraId="5BCBC99D" w14:textId="1A694D11"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6.0%</w:t>
            </w:r>
          </w:p>
        </w:tc>
        <w:tc>
          <w:tcPr>
            <w:tcW w:w="905" w:type="dxa"/>
            <w:tcBorders>
              <w:top w:val="single" w:sz="4" w:space="0" w:color="auto"/>
              <w:bottom w:val="single" w:sz="4" w:space="0" w:color="auto"/>
            </w:tcBorders>
          </w:tcPr>
          <w:p w14:paraId="340268DF" w14:textId="2B5436F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11.5%</w:t>
            </w:r>
          </w:p>
        </w:tc>
        <w:tc>
          <w:tcPr>
            <w:tcW w:w="1062" w:type="dxa"/>
            <w:tcBorders>
              <w:top w:val="single" w:sz="4" w:space="0" w:color="auto"/>
              <w:bottom w:val="single" w:sz="4" w:space="0" w:color="auto"/>
            </w:tcBorders>
          </w:tcPr>
          <w:p w14:paraId="7D9359D3" w14:textId="0E8DC201"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sz w:val="16"/>
                <w:szCs w:val="16"/>
              </w:rPr>
              <w:t>government</w:t>
            </w:r>
          </w:p>
        </w:tc>
        <w:tc>
          <w:tcPr>
            <w:tcW w:w="1037" w:type="dxa"/>
            <w:tcBorders>
              <w:top w:val="single" w:sz="4" w:space="0" w:color="auto"/>
              <w:bottom w:val="single" w:sz="4" w:space="0" w:color="auto"/>
            </w:tcBorders>
          </w:tcPr>
          <w:p w14:paraId="5B7E0EDF" w14:textId="0C0E506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+0.</w:t>
            </w:r>
            <w:r w:rsidR="00B57F7E">
              <w:rPr>
                <w:rFonts w:ascii="Times New Roman" w:hAnsi="Times New Roman" w:cs="Times New Roman"/>
                <w:noProof/>
                <w:sz w:val="16"/>
                <w:szCs w:val="16"/>
              </w:rPr>
              <w:t>7</w:t>
            </w:r>
            <w:r w:rsidRPr="0041573B">
              <w:rPr>
                <w:rFonts w:ascii="Times New Roman" w:hAnsi="Times New Roman" w:cs="Times New Roman"/>
                <w:noProof/>
                <w:sz w:val="16"/>
                <w:szCs w:val="16"/>
              </w:rPr>
              <w:t>%</w:t>
            </w:r>
          </w:p>
        </w:tc>
        <w:tc>
          <w:tcPr>
            <w:tcW w:w="995" w:type="dxa"/>
            <w:tcBorders>
              <w:top w:val="single" w:sz="4" w:space="0" w:color="auto"/>
              <w:bottom w:val="single" w:sz="4" w:space="0" w:color="auto"/>
            </w:tcBorders>
          </w:tcPr>
          <w:p w14:paraId="037DE539" w14:textId="6F0A4855"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+5.5%</w:t>
            </w:r>
          </w:p>
        </w:tc>
        <w:tc>
          <w:tcPr>
            <w:tcW w:w="1034" w:type="dxa"/>
            <w:tcBorders>
              <w:top w:val="single" w:sz="4" w:space="0" w:color="auto"/>
              <w:bottom w:val="single" w:sz="4" w:space="0" w:color="auto"/>
            </w:tcBorders>
          </w:tcPr>
          <w:p w14:paraId="7AC4DDE6" w14:textId="77777777" w:rsidR="0041573B" w:rsidRDefault="0041573B" w:rsidP="003B6C37">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Winners</w:t>
            </w:r>
          </w:p>
          <w:p w14:paraId="0A386BCE" w14:textId="590E8238" w:rsidR="0041573B" w:rsidRPr="0041573B" w:rsidRDefault="0041573B" w:rsidP="003B6C37">
            <w:pPr>
              <w:spacing w:line="360" w:lineRule="auto"/>
              <w:contextualSpacing/>
              <w:jc w:val="center"/>
              <w:rPr>
                <w:rFonts w:ascii="Times New Roman" w:hAnsi="Times New Roman" w:cs="Times New Roman"/>
                <w:noProof/>
                <w:sz w:val="16"/>
                <w:szCs w:val="16"/>
              </w:rPr>
            </w:pPr>
          </w:p>
        </w:tc>
      </w:tr>
      <w:tr w:rsidR="0041573B" w14:paraId="02E5BE37" w14:textId="318C7AFB" w:rsidTr="008667A9">
        <w:tc>
          <w:tcPr>
            <w:tcW w:w="1363" w:type="dxa"/>
            <w:tcBorders>
              <w:top w:val="single" w:sz="4" w:space="0" w:color="auto"/>
              <w:bottom w:val="single" w:sz="4" w:space="0" w:color="auto"/>
            </w:tcBorders>
          </w:tcPr>
          <w:p w14:paraId="355CC116" w14:textId="657378A7"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Alliance 90 / The Greens (Greens)</w:t>
            </w:r>
          </w:p>
        </w:tc>
        <w:tc>
          <w:tcPr>
            <w:tcW w:w="907" w:type="dxa"/>
            <w:tcBorders>
              <w:top w:val="single" w:sz="4" w:space="0" w:color="auto"/>
              <w:bottom w:val="single" w:sz="4" w:space="0" w:color="auto"/>
            </w:tcBorders>
          </w:tcPr>
          <w:p w14:paraId="42684155" w14:textId="0C8E155B"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8.9%</w:t>
            </w:r>
          </w:p>
        </w:tc>
        <w:tc>
          <w:tcPr>
            <w:tcW w:w="1062" w:type="dxa"/>
            <w:tcBorders>
              <w:top w:val="single" w:sz="4" w:space="0" w:color="auto"/>
              <w:bottom w:val="single" w:sz="4" w:space="0" w:color="auto"/>
            </w:tcBorders>
          </w:tcPr>
          <w:p w14:paraId="2CF70629" w14:textId="58D4DD64"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noProof/>
                <w:sz w:val="16"/>
                <w:szCs w:val="16"/>
              </w:rPr>
              <w:t>opposition</w:t>
            </w:r>
          </w:p>
        </w:tc>
        <w:tc>
          <w:tcPr>
            <w:tcW w:w="995" w:type="dxa"/>
            <w:tcBorders>
              <w:top w:val="single" w:sz="4" w:space="0" w:color="auto"/>
              <w:bottom w:val="single" w:sz="4" w:space="0" w:color="auto"/>
            </w:tcBorders>
          </w:tcPr>
          <w:p w14:paraId="349F39A3" w14:textId="224ADC6D"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19.0%</w:t>
            </w:r>
          </w:p>
        </w:tc>
        <w:tc>
          <w:tcPr>
            <w:tcW w:w="905" w:type="dxa"/>
            <w:tcBorders>
              <w:top w:val="single" w:sz="4" w:space="0" w:color="auto"/>
              <w:bottom w:val="single" w:sz="4" w:space="0" w:color="auto"/>
            </w:tcBorders>
          </w:tcPr>
          <w:p w14:paraId="5B73014C" w14:textId="747992D5"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14.8%</w:t>
            </w:r>
          </w:p>
        </w:tc>
        <w:tc>
          <w:tcPr>
            <w:tcW w:w="1062" w:type="dxa"/>
            <w:tcBorders>
              <w:top w:val="single" w:sz="4" w:space="0" w:color="auto"/>
              <w:bottom w:val="single" w:sz="4" w:space="0" w:color="auto"/>
            </w:tcBorders>
          </w:tcPr>
          <w:p w14:paraId="6405F5D1" w14:textId="2A787212"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sz w:val="16"/>
                <w:szCs w:val="16"/>
              </w:rPr>
              <w:t>government</w:t>
            </w:r>
          </w:p>
        </w:tc>
        <w:tc>
          <w:tcPr>
            <w:tcW w:w="1037" w:type="dxa"/>
            <w:tcBorders>
              <w:top w:val="single" w:sz="4" w:space="0" w:color="auto"/>
              <w:bottom w:val="single" w:sz="4" w:space="0" w:color="auto"/>
            </w:tcBorders>
          </w:tcPr>
          <w:p w14:paraId="6605ADB4" w14:textId="7A7B5024"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+5.9%</w:t>
            </w:r>
          </w:p>
        </w:tc>
        <w:tc>
          <w:tcPr>
            <w:tcW w:w="995" w:type="dxa"/>
            <w:tcBorders>
              <w:top w:val="single" w:sz="4" w:space="0" w:color="auto"/>
              <w:bottom w:val="single" w:sz="4" w:space="0" w:color="auto"/>
            </w:tcBorders>
          </w:tcPr>
          <w:p w14:paraId="25BADACC" w14:textId="448F65D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-4.2%</w:t>
            </w:r>
          </w:p>
        </w:tc>
        <w:tc>
          <w:tcPr>
            <w:tcW w:w="1034" w:type="dxa"/>
            <w:tcBorders>
              <w:top w:val="single" w:sz="4" w:space="0" w:color="auto"/>
              <w:bottom w:val="single" w:sz="4" w:space="0" w:color="auto"/>
            </w:tcBorders>
          </w:tcPr>
          <w:p w14:paraId="3D866B95" w14:textId="77777777" w:rsidR="0041573B" w:rsidRDefault="0041573B" w:rsidP="003B6C37">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Inconclusive</w:t>
            </w:r>
          </w:p>
          <w:p w14:paraId="7556AB0C" w14:textId="1CA6848C" w:rsidR="0041573B" w:rsidRPr="0041573B" w:rsidRDefault="0041573B" w:rsidP="003B6C37">
            <w:pPr>
              <w:spacing w:line="360" w:lineRule="auto"/>
              <w:contextualSpacing/>
              <w:jc w:val="center"/>
              <w:rPr>
                <w:rFonts w:ascii="Times New Roman" w:hAnsi="Times New Roman" w:cs="Times New Roman"/>
                <w:noProof/>
                <w:sz w:val="16"/>
                <w:szCs w:val="16"/>
              </w:rPr>
            </w:pPr>
          </w:p>
        </w:tc>
      </w:tr>
      <w:tr w:rsidR="0041573B" w14:paraId="68B4D186" w14:textId="18ECF096" w:rsidTr="006069CB">
        <w:tc>
          <w:tcPr>
            <w:tcW w:w="1363" w:type="dxa"/>
            <w:tcBorders>
              <w:top w:val="single" w:sz="4" w:space="0" w:color="auto"/>
              <w:bottom w:val="single" w:sz="4" w:space="0" w:color="auto"/>
            </w:tcBorders>
          </w:tcPr>
          <w:p w14:paraId="2439A4B9" w14:textId="77777777"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The Left Party</w:t>
            </w:r>
          </w:p>
          <w:p w14:paraId="599254DB" w14:textId="4509CE3C"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(Left)</w:t>
            </w:r>
          </w:p>
        </w:tc>
        <w:tc>
          <w:tcPr>
            <w:tcW w:w="907" w:type="dxa"/>
            <w:tcBorders>
              <w:top w:val="single" w:sz="4" w:space="0" w:color="auto"/>
              <w:bottom w:val="single" w:sz="4" w:space="0" w:color="auto"/>
            </w:tcBorders>
          </w:tcPr>
          <w:p w14:paraId="5DCE3E28" w14:textId="03A1733B"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9.2%</w:t>
            </w:r>
          </w:p>
        </w:tc>
        <w:tc>
          <w:tcPr>
            <w:tcW w:w="1062" w:type="dxa"/>
            <w:tcBorders>
              <w:top w:val="single" w:sz="4" w:space="0" w:color="auto"/>
              <w:bottom w:val="single" w:sz="4" w:space="0" w:color="auto"/>
            </w:tcBorders>
          </w:tcPr>
          <w:p w14:paraId="658D4EDC" w14:textId="61FEC69B"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noProof/>
                <w:sz w:val="16"/>
                <w:szCs w:val="16"/>
              </w:rPr>
              <w:t>opposition</w:t>
            </w:r>
          </w:p>
        </w:tc>
        <w:tc>
          <w:tcPr>
            <w:tcW w:w="995" w:type="dxa"/>
            <w:tcBorders>
              <w:top w:val="single" w:sz="4" w:space="0" w:color="auto"/>
              <w:bottom w:val="single" w:sz="4" w:space="0" w:color="auto"/>
            </w:tcBorders>
          </w:tcPr>
          <w:p w14:paraId="4C337440" w14:textId="1BB40E17"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7.0%</w:t>
            </w:r>
          </w:p>
        </w:tc>
        <w:tc>
          <w:tcPr>
            <w:tcW w:w="905" w:type="dxa"/>
            <w:tcBorders>
              <w:top w:val="single" w:sz="4" w:space="0" w:color="auto"/>
              <w:bottom w:val="single" w:sz="4" w:space="0" w:color="auto"/>
            </w:tcBorders>
          </w:tcPr>
          <w:p w14:paraId="6CFF8E6B" w14:textId="18349F2A"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4.9%</w:t>
            </w:r>
          </w:p>
        </w:tc>
        <w:tc>
          <w:tcPr>
            <w:tcW w:w="1062" w:type="dxa"/>
            <w:tcBorders>
              <w:top w:val="single" w:sz="4" w:space="0" w:color="auto"/>
              <w:bottom w:val="single" w:sz="4" w:space="0" w:color="auto"/>
            </w:tcBorders>
          </w:tcPr>
          <w:p w14:paraId="2307908A" w14:textId="7E18268F"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opposition</w:t>
            </w:r>
          </w:p>
        </w:tc>
        <w:tc>
          <w:tcPr>
            <w:tcW w:w="1037" w:type="dxa"/>
            <w:tcBorders>
              <w:top w:val="single" w:sz="4" w:space="0" w:color="auto"/>
              <w:bottom w:val="single" w:sz="4" w:space="0" w:color="auto"/>
            </w:tcBorders>
          </w:tcPr>
          <w:p w14:paraId="7440C6BC" w14:textId="7665903F"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-4.3%</w:t>
            </w:r>
          </w:p>
        </w:tc>
        <w:tc>
          <w:tcPr>
            <w:tcW w:w="995" w:type="dxa"/>
            <w:tcBorders>
              <w:top w:val="single" w:sz="4" w:space="0" w:color="auto"/>
              <w:bottom w:val="single" w:sz="4" w:space="0" w:color="auto"/>
            </w:tcBorders>
          </w:tcPr>
          <w:p w14:paraId="74151ADF" w14:textId="7F566B93"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-2.1%</w:t>
            </w:r>
          </w:p>
        </w:tc>
        <w:tc>
          <w:tcPr>
            <w:tcW w:w="1034" w:type="dxa"/>
            <w:tcBorders>
              <w:top w:val="single" w:sz="4" w:space="0" w:color="auto"/>
              <w:bottom w:val="single" w:sz="4" w:space="0" w:color="auto"/>
            </w:tcBorders>
          </w:tcPr>
          <w:p w14:paraId="7D7585DB" w14:textId="77777777" w:rsidR="0041573B" w:rsidRDefault="0041573B" w:rsidP="003B6C37">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Losers</w:t>
            </w:r>
          </w:p>
          <w:p w14:paraId="54D65C78" w14:textId="3B37BF68" w:rsidR="0041573B" w:rsidRPr="0041573B" w:rsidRDefault="0041573B" w:rsidP="003B6C37">
            <w:pPr>
              <w:spacing w:line="360" w:lineRule="auto"/>
              <w:contextualSpacing/>
              <w:jc w:val="center"/>
              <w:rPr>
                <w:rFonts w:ascii="Times New Roman" w:hAnsi="Times New Roman" w:cs="Times New Roman"/>
                <w:noProof/>
                <w:sz w:val="16"/>
                <w:szCs w:val="16"/>
              </w:rPr>
            </w:pPr>
          </w:p>
        </w:tc>
      </w:tr>
      <w:tr w:rsidR="0041573B" w14:paraId="229FC54A" w14:textId="3EA6475A" w:rsidTr="006069CB">
        <w:tc>
          <w:tcPr>
            <w:tcW w:w="1363" w:type="dxa"/>
            <w:tcBorders>
              <w:top w:val="single" w:sz="4" w:space="0" w:color="auto"/>
            </w:tcBorders>
          </w:tcPr>
          <w:p w14:paraId="64EEEC56" w14:textId="77777777"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Social</w:t>
            </w:r>
          </w:p>
          <w:p w14:paraId="6BA7C381" w14:textId="5FD7629C" w:rsidR="0041573B" w:rsidRPr="0041573B" w:rsidRDefault="0041573B" w:rsidP="001D54BD">
            <w:pPr>
              <w:spacing w:line="360" w:lineRule="auto"/>
              <w:contextualSpacing/>
              <w:rPr>
                <w:rFonts w:ascii="Times New Roman" w:hAnsi="Times New Roman" w:cs="Times New Roman"/>
                <w:sz w:val="16"/>
                <w:szCs w:val="16"/>
              </w:rPr>
            </w:pPr>
            <w:r w:rsidRPr="0041573B">
              <w:rPr>
                <w:rFonts w:ascii="Times New Roman" w:hAnsi="Times New Roman" w:cs="Times New Roman"/>
                <w:sz w:val="16"/>
                <w:szCs w:val="16"/>
              </w:rPr>
              <w:t>Democrats (SPD)</w:t>
            </w:r>
          </w:p>
        </w:tc>
        <w:tc>
          <w:tcPr>
            <w:tcW w:w="907" w:type="dxa"/>
            <w:tcBorders>
              <w:top w:val="single" w:sz="4" w:space="0" w:color="auto"/>
            </w:tcBorders>
          </w:tcPr>
          <w:p w14:paraId="1E041AD6" w14:textId="51682AF6"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20.5%</w:t>
            </w:r>
          </w:p>
        </w:tc>
        <w:tc>
          <w:tcPr>
            <w:tcW w:w="1062" w:type="dxa"/>
            <w:tcBorders>
              <w:top w:val="single" w:sz="4" w:space="0" w:color="auto"/>
            </w:tcBorders>
          </w:tcPr>
          <w:p w14:paraId="0DACD858" w14:textId="2226BC19" w:rsidR="0041573B" w:rsidRPr="0041573B" w:rsidRDefault="0041573B" w:rsidP="003B6C37">
            <w:pPr>
              <w:spacing w:line="360" w:lineRule="auto"/>
              <w:contextualSpacing/>
              <w:jc w:val="center"/>
              <w:rPr>
                <w:rFonts w:ascii="Times New Roman" w:hAnsi="Times New Roman" w:cs="Times New Roman"/>
                <w:noProof/>
                <w:sz w:val="16"/>
                <w:szCs w:val="16"/>
              </w:rPr>
            </w:pPr>
            <w:r w:rsidRPr="0041573B">
              <w:rPr>
                <w:rFonts w:ascii="Times New Roman" w:hAnsi="Times New Roman" w:cs="Times New Roman"/>
                <w:sz w:val="16"/>
                <w:szCs w:val="16"/>
              </w:rPr>
              <w:t>government</w:t>
            </w:r>
          </w:p>
        </w:tc>
        <w:tc>
          <w:tcPr>
            <w:tcW w:w="995" w:type="dxa"/>
            <w:tcBorders>
              <w:top w:val="single" w:sz="4" w:space="0" w:color="auto"/>
            </w:tcBorders>
          </w:tcPr>
          <w:p w14:paraId="1E8637AB" w14:textId="79174B33"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16.0%</w:t>
            </w:r>
          </w:p>
        </w:tc>
        <w:tc>
          <w:tcPr>
            <w:tcW w:w="905" w:type="dxa"/>
            <w:tcBorders>
              <w:top w:val="single" w:sz="4" w:space="0" w:color="auto"/>
            </w:tcBorders>
          </w:tcPr>
          <w:p w14:paraId="1E12703E" w14:textId="2FC84186"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25.7%</w:t>
            </w:r>
          </w:p>
        </w:tc>
        <w:tc>
          <w:tcPr>
            <w:tcW w:w="1062" w:type="dxa"/>
            <w:tcBorders>
              <w:top w:val="single" w:sz="4" w:space="0" w:color="auto"/>
            </w:tcBorders>
          </w:tcPr>
          <w:p w14:paraId="4468BB30" w14:textId="0ED6D9FD"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sz w:val="16"/>
                <w:szCs w:val="16"/>
              </w:rPr>
              <w:t>government</w:t>
            </w:r>
          </w:p>
        </w:tc>
        <w:tc>
          <w:tcPr>
            <w:tcW w:w="1037" w:type="dxa"/>
            <w:tcBorders>
              <w:top w:val="single" w:sz="4" w:space="0" w:color="auto"/>
            </w:tcBorders>
          </w:tcPr>
          <w:p w14:paraId="00E1F0EA" w14:textId="698CE65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+5.2%</w:t>
            </w:r>
          </w:p>
        </w:tc>
        <w:tc>
          <w:tcPr>
            <w:tcW w:w="995" w:type="dxa"/>
            <w:tcBorders>
              <w:top w:val="single" w:sz="4" w:space="0" w:color="auto"/>
            </w:tcBorders>
          </w:tcPr>
          <w:p w14:paraId="76E3F7A1" w14:textId="0EBA3660" w:rsidR="0041573B" w:rsidRPr="0041573B" w:rsidRDefault="0041573B" w:rsidP="003B6C37">
            <w:pPr>
              <w:spacing w:line="360" w:lineRule="auto"/>
              <w:contextualSpacing/>
              <w:jc w:val="center"/>
              <w:rPr>
                <w:rFonts w:ascii="Times New Roman" w:hAnsi="Times New Roman" w:cs="Times New Roman"/>
                <w:sz w:val="16"/>
                <w:szCs w:val="16"/>
              </w:rPr>
            </w:pPr>
            <w:r w:rsidRPr="0041573B">
              <w:rPr>
                <w:rFonts w:ascii="Times New Roman" w:hAnsi="Times New Roman" w:cs="Times New Roman"/>
                <w:noProof/>
                <w:sz w:val="16"/>
                <w:szCs w:val="16"/>
              </w:rPr>
              <w:t>+9.7%</w:t>
            </w:r>
          </w:p>
        </w:tc>
        <w:tc>
          <w:tcPr>
            <w:tcW w:w="1034" w:type="dxa"/>
            <w:tcBorders>
              <w:top w:val="single" w:sz="4" w:space="0" w:color="auto"/>
            </w:tcBorders>
          </w:tcPr>
          <w:p w14:paraId="1E872EE7" w14:textId="77777777" w:rsidR="0041573B" w:rsidRDefault="0041573B" w:rsidP="003B6C37">
            <w:pPr>
              <w:spacing w:line="360" w:lineRule="auto"/>
              <w:contextualSpacing/>
              <w:jc w:val="center"/>
              <w:rPr>
                <w:rFonts w:ascii="Times New Roman" w:hAnsi="Times New Roman" w:cs="Times New Roman"/>
                <w:noProof/>
                <w:sz w:val="16"/>
                <w:szCs w:val="16"/>
              </w:rPr>
            </w:pPr>
            <w:r>
              <w:rPr>
                <w:rFonts w:ascii="Times New Roman" w:hAnsi="Times New Roman" w:cs="Times New Roman"/>
                <w:noProof/>
                <w:sz w:val="16"/>
                <w:szCs w:val="16"/>
              </w:rPr>
              <w:t>Winners</w:t>
            </w:r>
          </w:p>
          <w:p w14:paraId="0C0C26C8" w14:textId="48D9FCB4" w:rsidR="0041573B" w:rsidRPr="0041573B" w:rsidRDefault="0041573B" w:rsidP="003B6C37">
            <w:pPr>
              <w:spacing w:line="360" w:lineRule="auto"/>
              <w:contextualSpacing/>
              <w:jc w:val="center"/>
              <w:rPr>
                <w:rFonts w:ascii="Times New Roman" w:hAnsi="Times New Roman" w:cs="Times New Roman"/>
                <w:noProof/>
                <w:sz w:val="16"/>
                <w:szCs w:val="16"/>
              </w:rPr>
            </w:pPr>
          </w:p>
        </w:tc>
      </w:tr>
    </w:tbl>
    <w:p w14:paraId="47FD6C26" w14:textId="77777777" w:rsidR="0009575B" w:rsidRDefault="0009575B" w:rsidP="001D54BD">
      <w:pPr>
        <w:spacing w:line="360" w:lineRule="auto"/>
        <w:contextualSpacing/>
      </w:pPr>
    </w:p>
    <w:p w14:paraId="363C1072" w14:textId="5267240F" w:rsidR="007348EA" w:rsidRPr="007F23C7" w:rsidRDefault="007348EA" w:rsidP="001D54BD">
      <w:pPr>
        <w:pStyle w:val="Heading2"/>
        <w:spacing w:before="0" w:line="360" w:lineRule="auto"/>
        <w:contextualSpacing/>
        <w:rPr>
          <w:rFonts w:cs="Times New Roman"/>
          <w:color w:val="000000" w:themeColor="text1"/>
        </w:rPr>
      </w:pPr>
      <w:bookmarkStart w:id="16" w:name="_Toc91708073"/>
      <w:bookmarkStart w:id="17" w:name="_Toc99081042"/>
      <w:r w:rsidRPr="007F23C7">
        <w:rPr>
          <w:rFonts w:cs="Times New Roman"/>
          <w:color w:val="000000" w:themeColor="text1"/>
        </w:rPr>
        <w:t>4.</w:t>
      </w:r>
      <w:r w:rsidR="0009575B">
        <w:rPr>
          <w:rFonts w:cs="Times New Roman"/>
          <w:color w:val="000000" w:themeColor="text1"/>
        </w:rPr>
        <w:t>2</w:t>
      </w:r>
      <w:r w:rsidRPr="007F23C7">
        <w:rPr>
          <w:rFonts w:cs="Times New Roman"/>
          <w:color w:val="000000" w:themeColor="text1"/>
        </w:rPr>
        <w:tab/>
      </w:r>
      <w:bookmarkEnd w:id="16"/>
      <w:r w:rsidR="005D629E">
        <w:rPr>
          <w:rFonts w:cs="Times New Roman"/>
          <w:color w:val="000000" w:themeColor="text1"/>
        </w:rPr>
        <w:t xml:space="preserve">Conceptual </w:t>
      </w:r>
      <w:r w:rsidR="00590B9C">
        <w:rPr>
          <w:rFonts w:cs="Times New Roman"/>
          <w:color w:val="000000" w:themeColor="text1"/>
        </w:rPr>
        <w:t>Model</w:t>
      </w:r>
      <w:r w:rsidR="00C30D16">
        <w:rPr>
          <w:rFonts w:cs="Times New Roman"/>
          <w:color w:val="000000" w:themeColor="text1"/>
        </w:rPr>
        <w:t xml:space="preserve"> and Hypotheses</w:t>
      </w:r>
      <w:bookmarkEnd w:id="17"/>
    </w:p>
    <w:p w14:paraId="2563FFC5" w14:textId="5B9DE3C7" w:rsidR="00FA063E" w:rsidRDefault="00107E59" w:rsidP="00392A7A">
      <w:pPr>
        <w:spacing w:line="360" w:lineRule="auto"/>
        <w:jc w:val="both"/>
        <w:rPr>
          <w:lang w:val="de-DE"/>
        </w:rPr>
      </w:pPr>
      <w:r w:rsidRPr="00107E59">
        <w:t>We want to test whether differences in candidate-party congruence and issue ownership among the political parties in Germany are associated with their relative electoral success in the 2021 German Federal Elections. Figure 3 displays an overview of the variables of interest with their proposed relationship. Based on the literature review, the motivation and academic reasoning for these variables are elaborated in the following. Additionally, specific hypotheses are formalized</w:t>
      </w:r>
      <w:r w:rsidR="009F4AA8">
        <w:rPr>
          <w:lang w:val="de-DE"/>
        </w:rPr>
        <w:t>.</w:t>
      </w:r>
    </w:p>
    <w:p w14:paraId="61FCCAFE" w14:textId="7CBE65E0" w:rsidR="001D1D11" w:rsidRDefault="001D1D11" w:rsidP="004D47BD">
      <w:pPr>
        <w:spacing w:line="360" w:lineRule="auto"/>
        <w:rPr>
          <w:noProof/>
          <w:color w:val="000000" w:themeColor="text1"/>
        </w:rPr>
      </w:pPr>
    </w:p>
    <w:p w14:paraId="2F5742F4" w14:textId="77777777" w:rsidR="00392A7A" w:rsidRPr="00222B36" w:rsidRDefault="00392A7A" w:rsidP="004D47BD">
      <w:pPr>
        <w:spacing w:line="360" w:lineRule="auto"/>
        <w:rPr>
          <w:noProof/>
          <w:color w:val="000000" w:themeColor="text1"/>
        </w:rPr>
      </w:pPr>
    </w:p>
    <w:p w14:paraId="5D924C8A" w14:textId="7EC78815" w:rsidR="00222B36" w:rsidRDefault="00222B36" w:rsidP="004D47BD">
      <w:pPr>
        <w:spacing w:line="360" w:lineRule="auto"/>
        <w:contextualSpacing/>
        <w:rPr>
          <w:b/>
          <w:bCs/>
          <w:noProof/>
          <w:color w:val="000000" w:themeColor="text1"/>
          <w:sz w:val="20"/>
          <w:szCs w:val="20"/>
        </w:rPr>
      </w:pPr>
      <w:r w:rsidRPr="00DF5EF5">
        <w:rPr>
          <w:b/>
          <w:bCs/>
          <w:noProof/>
          <w:color w:val="000000" w:themeColor="text1"/>
          <w:sz w:val="20"/>
          <w:szCs w:val="20"/>
        </w:rPr>
        <w:t xml:space="preserve">Figure </w:t>
      </w:r>
      <w:r w:rsidR="002751EA" w:rsidRPr="00DF5EF5">
        <w:rPr>
          <w:b/>
          <w:bCs/>
          <w:noProof/>
          <w:color w:val="000000" w:themeColor="text1"/>
          <w:sz w:val="20"/>
          <w:szCs w:val="20"/>
        </w:rPr>
        <w:t>3</w:t>
      </w:r>
      <w:r w:rsidRPr="00DF5EF5">
        <w:rPr>
          <w:b/>
          <w:bCs/>
          <w:noProof/>
          <w:color w:val="000000" w:themeColor="text1"/>
          <w:sz w:val="20"/>
          <w:szCs w:val="20"/>
        </w:rPr>
        <w:t>. Conceptual Model</w:t>
      </w:r>
      <w:r w:rsidR="00A949CF">
        <w:rPr>
          <w:b/>
          <w:bCs/>
          <w:noProof/>
          <w:color w:val="000000" w:themeColor="text1"/>
          <w:sz w:val="20"/>
          <w:szCs w:val="20"/>
        </w:rPr>
        <w:t xml:space="preserve"> (own rep.)</w:t>
      </w:r>
    </w:p>
    <w:p w14:paraId="3B7ED1C3" w14:textId="0527CA8C" w:rsidR="008B4842" w:rsidRPr="008B4842" w:rsidRDefault="00C854F7" w:rsidP="004D47BD">
      <w:pPr>
        <w:spacing w:line="360" w:lineRule="auto"/>
        <w:contextualSpacing/>
        <w:rPr>
          <w:noProof/>
          <w:color w:val="000000" w:themeColor="text1"/>
          <w:sz w:val="20"/>
          <w:szCs w:val="20"/>
        </w:rPr>
      </w:pPr>
      <w:r>
        <w:rPr>
          <w:noProof/>
          <w:color w:val="000000" w:themeColor="text1"/>
          <w:sz w:val="20"/>
          <w:szCs w:val="20"/>
        </w:rPr>
        <w:t>This conceptual model</w:t>
      </w:r>
      <w:r w:rsidR="00232DDB">
        <w:rPr>
          <w:noProof/>
          <w:color w:val="000000" w:themeColor="text1"/>
          <w:sz w:val="20"/>
          <w:szCs w:val="20"/>
        </w:rPr>
        <w:t xml:space="preserve"> is used for the analysis of this research</w:t>
      </w:r>
      <w:r>
        <w:rPr>
          <w:noProof/>
          <w:color w:val="000000" w:themeColor="text1"/>
          <w:sz w:val="20"/>
          <w:szCs w:val="20"/>
        </w:rPr>
        <w:t xml:space="preserve">. </w:t>
      </w:r>
      <w:r w:rsidR="008B4842">
        <w:rPr>
          <w:noProof/>
          <w:color w:val="000000" w:themeColor="text1"/>
          <w:sz w:val="20"/>
          <w:szCs w:val="20"/>
        </w:rPr>
        <w:t>T</w:t>
      </w:r>
      <w:r>
        <w:rPr>
          <w:noProof/>
          <w:color w:val="000000" w:themeColor="text1"/>
          <w:sz w:val="20"/>
          <w:szCs w:val="20"/>
        </w:rPr>
        <w:t>he variables of interest are defined below. Their proposed relationship are elaborated in the hypotheses.</w:t>
      </w:r>
    </w:p>
    <w:p w14:paraId="46657800" w14:textId="7D76BEFB" w:rsidR="00DA00B0" w:rsidRPr="00795F1A" w:rsidRDefault="00222B36" w:rsidP="00191F96">
      <w:pPr>
        <w:spacing w:line="360" w:lineRule="auto"/>
        <w:contextualSpacing/>
        <w:rPr>
          <w:color w:val="00B0F0"/>
        </w:rPr>
      </w:pPr>
      <w:r>
        <w:rPr>
          <w:noProof/>
          <w:color w:val="00B0F0"/>
        </w:rPr>
        <w:drawing>
          <wp:inline distT="0" distB="0" distL="0" distR="0" wp14:anchorId="203F40B4" wp14:editId="3CC462DA">
            <wp:extent cx="3958023" cy="2226388"/>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58023" cy="2226388"/>
                    </a:xfrm>
                    <a:prstGeom prst="rect">
                      <a:avLst/>
                    </a:prstGeom>
                    <a:noFill/>
                    <a:ln>
                      <a:noFill/>
                    </a:ln>
                  </pic:spPr>
                </pic:pic>
              </a:graphicData>
            </a:graphic>
          </wp:inline>
        </w:drawing>
      </w:r>
      <w:bookmarkStart w:id="18" w:name="_Toc91708076"/>
    </w:p>
    <w:p w14:paraId="6DDE17BB" w14:textId="0148A071" w:rsidR="002F563F" w:rsidRDefault="00121ACA" w:rsidP="00392A7A">
      <w:pPr>
        <w:spacing w:line="360" w:lineRule="auto"/>
        <w:contextualSpacing/>
        <w:jc w:val="both"/>
      </w:pPr>
      <w:r>
        <w:rPr>
          <w:rStyle w:val="Strong"/>
          <w:color w:val="0E101A"/>
        </w:rPr>
        <w:t>Candidate-Party Congruence (CPC)</w:t>
      </w:r>
      <w:r>
        <w:t> expresses the fit or alignment of candidates with the positioning of their party. Achieving a high level of candidate-party congruence is beneficial to candidates for two reasons. First, it enables the transfer of election-relevant trait associations about the party brand to the candidate by voters. These inferences include traits like competence, morals, and leadership (</w:t>
      </w:r>
      <w:proofErr w:type="spellStart"/>
      <w:r>
        <w:t>Hoegg</w:t>
      </w:r>
      <w:proofErr w:type="spellEnd"/>
      <w:r>
        <w:t xml:space="preserve"> &amp; Lewis, 2011; </w:t>
      </w:r>
      <w:proofErr w:type="spellStart"/>
      <w:r>
        <w:t>Cwalina</w:t>
      </w:r>
      <w:proofErr w:type="spellEnd"/>
      <w:r>
        <w:t xml:space="preserve"> &amp; </w:t>
      </w:r>
      <w:proofErr w:type="spellStart"/>
      <w:r>
        <w:t>Falkowski</w:t>
      </w:r>
      <w:proofErr w:type="spellEnd"/>
      <w:r>
        <w:t>, 2016; Schneider &amp; Bos, 2016). Second, more consistent advertising messages are correlated with increases in online word-of-mouth and voter preference (Fossen et al., 2022). Acquiring both of these benefits would give a candidate an enhanced brand value in the voter’s mind and therefore arguably a competitive edge over his adversaries. Subsequently, this research proposes that candidate-party congruence may be correlated with electoral campaign success. In this research, the variable candidate-party congruence is expressed by the deviation of candidate tweets within each party from the overall party position based on their left-to-right wing positioning. Based on this reasoning, we formalize hypothesis 1. We expect a higher level of candidate-party congruence displayed in the candidate tweets for the campaign winners compared to the campaign losers.</w:t>
      </w:r>
    </w:p>
    <w:p w14:paraId="5A3FBBDB" w14:textId="77777777" w:rsidR="00121ACA" w:rsidRDefault="00121ACA" w:rsidP="00392A7A">
      <w:pPr>
        <w:spacing w:line="360" w:lineRule="auto"/>
        <w:contextualSpacing/>
        <w:jc w:val="both"/>
        <w:rPr>
          <w:color w:val="000000" w:themeColor="text1"/>
        </w:rPr>
      </w:pPr>
    </w:p>
    <w:p w14:paraId="580FABF1" w14:textId="77777777" w:rsidR="002F563F" w:rsidRPr="00DA052A" w:rsidRDefault="002F563F" w:rsidP="00392A7A">
      <w:pPr>
        <w:spacing w:line="360" w:lineRule="auto"/>
        <w:contextualSpacing/>
        <w:jc w:val="both"/>
        <w:rPr>
          <w:b/>
          <w:bCs/>
          <w:i/>
          <w:iCs/>
          <w:color w:val="000000" w:themeColor="text1"/>
          <w:sz w:val="22"/>
          <w:szCs w:val="22"/>
        </w:rPr>
      </w:pPr>
      <w:r w:rsidRPr="00DA052A">
        <w:rPr>
          <w:b/>
          <w:bCs/>
          <w:i/>
          <w:iCs/>
          <w:color w:val="000000" w:themeColor="text1"/>
          <w:sz w:val="22"/>
          <w:szCs w:val="22"/>
        </w:rPr>
        <w:t>H1. The deviation between the 2021 party and candidate tweet left-to-right positioning differs between campaign winners and losers.</w:t>
      </w:r>
    </w:p>
    <w:p w14:paraId="6C441796" w14:textId="77777777" w:rsidR="002F563F" w:rsidRPr="006D468A" w:rsidRDefault="002F563F" w:rsidP="00392A7A">
      <w:pPr>
        <w:spacing w:line="360" w:lineRule="auto"/>
        <w:contextualSpacing/>
        <w:jc w:val="both"/>
        <w:rPr>
          <w:color w:val="000000" w:themeColor="text1"/>
        </w:rPr>
      </w:pPr>
    </w:p>
    <w:p w14:paraId="288C78D9" w14:textId="28D493CB" w:rsidR="00C30D16" w:rsidRDefault="00C30D16" w:rsidP="00392A7A">
      <w:pPr>
        <w:spacing w:line="360" w:lineRule="auto"/>
        <w:contextualSpacing/>
        <w:jc w:val="both"/>
        <w:rPr>
          <w:color w:val="000000" w:themeColor="text1"/>
        </w:rPr>
      </w:pPr>
    </w:p>
    <w:p w14:paraId="4EC6D73E" w14:textId="4C778870" w:rsidR="001B5BB9" w:rsidRDefault="00232DDB" w:rsidP="00392A7A">
      <w:pPr>
        <w:spacing w:line="360" w:lineRule="auto"/>
        <w:contextualSpacing/>
        <w:jc w:val="both"/>
        <w:rPr>
          <w:color w:val="000000" w:themeColor="text1"/>
        </w:rPr>
      </w:pPr>
      <w:r w:rsidRPr="009F4AA8">
        <w:rPr>
          <w:b/>
          <w:bCs/>
          <w:color w:val="000000" w:themeColor="text1"/>
        </w:rPr>
        <w:t xml:space="preserve">Issue </w:t>
      </w:r>
      <w:r w:rsidR="00E1466F">
        <w:rPr>
          <w:b/>
          <w:bCs/>
          <w:color w:val="000000" w:themeColor="text1"/>
        </w:rPr>
        <w:t>Salience</w:t>
      </w:r>
      <w:r w:rsidR="00387A3C">
        <w:rPr>
          <w:b/>
          <w:bCs/>
          <w:color w:val="000000" w:themeColor="text1"/>
        </w:rPr>
        <w:t xml:space="preserve"> (I</w:t>
      </w:r>
      <w:r w:rsidR="00E1466F">
        <w:rPr>
          <w:b/>
          <w:bCs/>
          <w:color w:val="000000" w:themeColor="text1"/>
        </w:rPr>
        <w:t>S</w:t>
      </w:r>
      <w:r w:rsidR="00387A3C">
        <w:rPr>
          <w:b/>
          <w:bCs/>
          <w:color w:val="000000" w:themeColor="text1"/>
        </w:rPr>
        <w:t>)</w:t>
      </w:r>
      <w:r w:rsidR="007E2F45">
        <w:rPr>
          <w:b/>
          <w:bCs/>
          <w:color w:val="000000" w:themeColor="text1"/>
        </w:rPr>
        <w:t xml:space="preserve"> </w:t>
      </w:r>
      <w:r w:rsidR="00863C88" w:rsidRPr="00863C88">
        <w:rPr>
          <w:color w:val="000000" w:themeColor="text1"/>
        </w:rPr>
        <w:t>refers</w:t>
      </w:r>
      <w:r w:rsidR="009814CD">
        <w:rPr>
          <w:color w:val="000000" w:themeColor="text1"/>
        </w:rPr>
        <w:t xml:space="preserve"> to the emphasis of specific topics by parties or candidates</w:t>
      </w:r>
      <w:r w:rsidR="00442AF6" w:rsidRPr="00863C88">
        <w:t>.</w:t>
      </w:r>
      <w:r w:rsidR="00CC5474">
        <w:t xml:space="preserve"> Issue salience concepts operate with the assumption that political parties position themselves by emphasizing certain topics more than others </w:t>
      </w:r>
      <w:r w:rsidR="00CC5474">
        <w:t>(Budge, 2015</w:t>
      </w:r>
      <w:r w:rsidR="00CC5474" w:rsidRPr="00863C88">
        <w:t>).</w:t>
      </w:r>
      <w:r w:rsidR="00CC5474">
        <w:t xml:space="preserve"> </w:t>
      </w:r>
      <w:r w:rsidR="00D650C0">
        <w:t xml:space="preserve">First introduced in 1996, Issue </w:t>
      </w:r>
      <w:r w:rsidR="00DC4D0D">
        <w:t>Ownership Theory</w:t>
      </w:r>
      <w:r w:rsidR="00D650C0">
        <w:t xml:space="preserve"> expects this salience to occur for issues where candidates are positioned favorably over their adversaries in the public eye </w:t>
      </w:r>
      <w:r w:rsidR="00DC4D0D">
        <w:t>(</w:t>
      </w:r>
      <w:proofErr w:type="spellStart"/>
      <w:r w:rsidR="00DC4D0D">
        <w:t>Petrocik</w:t>
      </w:r>
      <w:proofErr w:type="spellEnd"/>
      <w:r w:rsidR="00DC4D0D">
        <w:t>, 1996</w:t>
      </w:r>
      <w:r w:rsidR="00D650C0">
        <w:t>).</w:t>
      </w:r>
      <w:r w:rsidR="00CC5474">
        <w:t xml:space="preserve"> Recent adaptions </w:t>
      </w:r>
      <w:r w:rsidR="00215D67">
        <w:t>for western European politics</w:t>
      </w:r>
      <w:r w:rsidR="00CC5474">
        <w:t xml:space="preserve"> propose that parties emphasize issues that they have ownership over and that are currently highly relevant for voters (</w:t>
      </w:r>
      <w:r w:rsidR="00215D67">
        <w:t xml:space="preserve">Wagner &amp; Meyer, 2014; </w:t>
      </w:r>
      <w:r w:rsidR="00CC5474" w:rsidRPr="00863C88">
        <w:t>Costello et al., 2022</w:t>
      </w:r>
      <w:r w:rsidR="00CC5474">
        <w:t>).</w:t>
      </w:r>
      <w:r w:rsidR="00191125">
        <w:t xml:space="preserve"> </w:t>
      </w:r>
      <w:r w:rsidR="002E1B2F">
        <w:t>Applying these</w:t>
      </w:r>
      <w:r w:rsidR="00BB1AAE">
        <w:t xml:space="preserve"> theoretic models to our object of study, we can examine the latent heterogeneity of topic</w:t>
      </w:r>
      <w:r w:rsidR="00481209">
        <w:t>s</w:t>
      </w:r>
      <w:r w:rsidR="00BB1AAE">
        <w:t xml:space="preserve"> in the overall tweet </w:t>
      </w:r>
      <w:proofErr w:type="spellStart"/>
      <w:r w:rsidR="00BB1AAE">
        <w:t>textscore</w:t>
      </w:r>
      <w:proofErr w:type="spellEnd"/>
      <w:r w:rsidR="00BB1AAE">
        <w:t xml:space="preserve"> for each candidate.</w:t>
      </w:r>
      <w:r w:rsidR="007F305F">
        <w:t xml:space="preserve"> In line with Wagner &amp; Meyer (2014), we </w:t>
      </w:r>
      <w:r w:rsidR="007F305F">
        <w:rPr>
          <w:color w:val="000000" w:themeColor="text1"/>
        </w:rPr>
        <w:t xml:space="preserve">examine the topics </w:t>
      </w:r>
      <w:r w:rsidR="007F305F" w:rsidRPr="00191125">
        <w:rPr>
          <w:color w:val="000000" w:themeColor="text1"/>
        </w:rPr>
        <w:t>Corona and Environment because they were arguably the most frequently discussed topics during the campaigning (</w:t>
      </w:r>
      <w:r w:rsidR="00C650FA">
        <w:rPr>
          <w:color w:val="000000" w:themeColor="text1"/>
        </w:rPr>
        <w:t xml:space="preserve">Feld, 2021; </w:t>
      </w:r>
      <w:proofErr w:type="spellStart"/>
      <w:r w:rsidR="00191125" w:rsidRPr="00191125">
        <w:rPr>
          <w:color w:val="000000" w:themeColor="text1"/>
        </w:rPr>
        <w:t>Giehle</w:t>
      </w:r>
      <w:proofErr w:type="spellEnd"/>
      <w:r w:rsidR="00191125" w:rsidRPr="00191125">
        <w:rPr>
          <w:color w:val="000000" w:themeColor="text1"/>
        </w:rPr>
        <w:t>, 2021</w:t>
      </w:r>
      <w:r w:rsidR="007F305F" w:rsidRPr="00191125">
        <w:rPr>
          <w:color w:val="000000" w:themeColor="text1"/>
        </w:rPr>
        <w:t>).</w:t>
      </w:r>
    </w:p>
    <w:p w14:paraId="4EC73CE2" w14:textId="77777777" w:rsidR="001B5BB9" w:rsidRDefault="001B5BB9" w:rsidP="00392A7A">
      <w:pPr>
        <w:spacing w:line="360" w:lineRule="auto"/>
        <w:contextualSpacing/>
        <w:jc w:val="both"/>
        <w:rPr>
          <w:color w:val="000000" w:themeColor="text1"/>
        </w:rPr>
      </w:pPr>
    </w:p>
    <w:p w14:paraId="3188385A" w14:textId="1EA9E1A3" w:rsidR="00C30D16" w:rsidRDefault="00121ACA" w:rsidP="00121ACA">
      <w:pPr>
        <w:spacing w:line="360" w:lineRule="auto"/>
        <w:contextualSpacing/>
        <w:jc w:val="both"/>
        <w:rPr>
          <w:color w:val="000000" w:themeColor="text1"/>
        </w:rPr>
      </w:pPr>
      <w:r w:rsidRPr="00121ACA">
        <w:rPr>
          <w:color w:val="000000" w:themeColor="text1"/>
        </w:rPr>
        <w:t xml:space="preserve">Because we study tweet texts, we can define issue salience in multiple ways. We could derive it from the proportion of topic-specific tweets to all tweets. However, this would be arguably biased. Parties could purposefully disregard topics in certain time frames, thereby distorting the relative estimates. Instead, we can apply a different approach based on the conceptual idea of </w:t>
      </w:r>
      <w:proofErr w:type="spellStart"/>
      <w:r w:rsidRPr="00121ACA">
        <w:rPr>
          <w:color w:val="000000" w:themeColor="text1"/>
        </w:rPr>
        <w:t>wordscores</w:t>
      </w:r>
      <w:proofErr w:type="spellEnd"/>
      <w:r w:rsidRPr="00121ACA">
        <w:rPr>
          <w:color w:val="000000" w:themeColor="text1"/>
        </w:rPr>
        <w:t>. If we assume that the left-to-right positioning of most topics is near the mean score, a topic that considerably differs from this position can be considered emphasized, because it has significantly different word usage as most other topics. In this research, the variable issue ownership is expressed by the deviation of topic-specific candidate tweets from their overall candidate tweet position based on their left-to-right wing positioning. Based on this reasoning, we formalize hypotheses 2 and 3. We expect a higher deviation from the overall positioning towards the topic-specific positioning in candidate tweets for the campaign winners compared to the campaign losers.</w:t>
      </w:r>
    </w:p>
    <w:p w14:paraId="7641F584" w14:textId="77777777" w:rsidR="00121ACA" w:rsidRDefault="00121ACA" w:rsidP="009F4AA8">
      <w:pPr>
        <w:spacing w:line="360" w:lineRule="auto"/>
        <w:contextualSpacing/>
        <w:rPr>
          <w:color w:val="000000" w:themeColor="text1"/>
        </w:rPr>
      </w:pPr>
    </w:p>
    <w:p w14:paraId="1163A3BB" w14:textId="520D2B75" w:rsidR="00191125" w:rsidRPr="00DA052A" w:rsidRDefault="00C30D16" w:rsidP="00C30D16">
      <w:pPr>
        <w:spacing w:line="360" w:lineRule="auto"/>
        <w:contextualSpacing/>
        <w:rPr>
          <w:b/>
          <w:bCs/>
          <w:i/>
          <w:iCs/>
          <w:color w:val="000000" w:themeColor="text1"/>
          <w:sz w:val="22"/>
          <w:szCs w:val="22"/>
        </w:rPr>
      </w:pPr>
      <w:r w:rsidRPr="00DA052A">
        <w:rPr>
          <w:b/>
          <w:bCs/>
          <w:i/>
          <w:iCs/>
          <w:color w:val="000000" w:themeColor="text1"/>
          <w:sz w:val="22"/>
          <w:szCs w:val="22"/>
        </w:rPr>
        <w:t>H2. The deviation between the overall candidate tweet and corona-specific candidate tweet left-to-right positioning differs between campaign winners and losers.</w:t>
      </w:r>
    </w:p>
    <w:p w14:paraId="4046F1FE" w14:textId="77777777" w:rsidR="00392A7A" w:rsidRDefault="00392A7A" w:rsidP="00C30D16">
      <w:pPr>
        <w:spacing w:line="360" w:lineRule="auto"/>
        <w:contextualSpacing/>
        <w:rPr>
          <w:b/>
          <w:bCs/>
          <w:i/>
          <w:iCs/>
          <w:color w:val="000000" w:themeColor="text1"/>
          <w:sz w:val="22"/>
          <w:szCs w:val="22"/>
        </w:rPr>
      </w:pPr>
    </w:p>
    <w:p w14:paraId="793981DA" w14:textId="07E6E760" w:rsidR="00C30D16" w:rsidRPr="00DA052A" w:rsidRDefault="00C30D16" w:rsidP="00C30D16">
      <w:pPr>
        <w:spacing w:line="360" w:lineRule="auto"/>
        <w:contextualSpacing/>
        <w:rPr>
          <w:b/>
          <w:bCs/>
          <w:i/>
          <w:iCs/>
          <w:color w:val="000000" w:themeColor="text1"/>
          <w:sz w:val="22"/>
          <w:szCs w:val="22"/>
        </w:rPr>
      </w:pPr>
      <w:r w:rsidRPr="00DA052A">
        <w:rPr>
          <w:b/>
          <w:bCs/>
          <w:i/>
          <w:iCs/>
          <w:color w:val="000000" w:themeColor="text1"/>
          <w:sz w:val="22"/>
          <w:szCs w:val="22"/>
        </w:rPr>
        <w:t>H3. The deviation between the overall candidate tweet and environment-specific candidate tweet left-to-right positioning differs between campaign winners and losers.</w:t>
      </w:r>
    </w:p>
    <w:p w14:paraId="208B9F8A" w14:textId="77777777" w:rsidR="00760245" w:rsidRPr="00760245" w:rsidRDefault="00760245" w:rsidP="00C30D16">
      <w:pPr>
        <w:spacing w:line="360" w:lineRule="auto"/>
        <w:contextualSpacing/>
        <w:rPr>
          <w:b/>
          <w:bCs/>
          <w:i/>
          <w:iCs/>
          <w:color w:val="000000" w:themeColor="text1"/>
        </w:rPr>
      </w:pPr>
    </w:p>
    <w:p w14:paraId="1A63E38A" w14:textId="77777777" w:rsidR="001B5BB9" w:rsidRPr="00365263" w:rsidRDefault="001B5BB9" w:rsidP="006D7123">
      <w:pPr>
        <w:spacing w:line="360" w:lineRule="auto"/>
        <w:contextualSpacing/>
        <w:rPr>
          <w:color w:val="000000" w:themeColor="text1"/>
        </w:rPr>
      </w:pPr>
    </w:p>
    <w:p w14:paraId="1A100A48" w14:textId="48D91053" w:rsidR="007348EA" w:rsidRPr="007F23C7" w:rsidRDefault="007348EA" w:rsidP="00133FFD">
      <w:pPr>
        <w:pStyle w:val="Heading1"/>
        <w:spacing w:line="360" w:lineRule="auto"/>
        <w:contextualSpacing/>
        <w:jc w:val="left"/>
      </w:pPr>
      <w:bookmarkStart w:id="19" w:name="_Toc99081043"/>
      <w:r w:rsidRPr="007F23C7">
        <w:t xml:space="preserve">5. </w:t>
      </w:r>
      <w:r w:rsidR="00133FFD">
        <w:t xml:space="preserve">  </w:t>
      </w:r>
      <w:r w:rsidRPr="007F23C7">
        <w:t>Data</w:t>
      </w:r>
      <w:bookmarkEnd w:id="18"/>
      <w:bookmarkEnd w:id="19"/>
    </w:p>
    <w:p w14:paraId="74671A16" w14:textId="1EF76CAC" w:rsidR="007348EA" w:rsidRPr="007F23C7" w:rsidRDefault="007348EA" w:rsidP="00392A7A">
      <w:pPr>
        <w:spacing w:line="360" w:lineRule="auto"/>
        <w:contextualSpacing/>
        <w:jc w:val="both"/>
      </w:pPr>
      <w:r w:rsidRPr="007F23C7">
        <w:t xml:space="preserve">In this chapter, a summarizing overview of the utilized data sets of this research shall be presented. To gain an easier understanding, the explanations </w:t>
      </w:r>
      <w:r w:rsidR="009D5941" w:rsidRPr="007F23C7">
        <w:t xml:space="preserve">for Twitter and Party Program Data </w:t>
      </w:r>
      <w:r w:rsidRPr="007F23C7">
        <w:t>are displayed separately because they differ from each other considerably.</w:t>
      </w:r>
    </w:p>
    <w:p w14:paraId="3260B2C0" w14:textId="77777777" w:rsidR="007348EA" w:rsidRPr="007F23C7" w:rsidRDefault="007348EA" w:rsidP="004D47BD">
      <w:pPr>
        <w:spacing w:line="360" w:lineRule="auto"/>
        <w:contextualSpacing/>
      </w:pPr>
    </w:p>
    <w:p w14:paraId="42B641A6" w14:textId="77777777" w:rsidR="007348EA" w:rsidRPr="007F23C7" w:rsidRDefault="007348EA" w:rsidP="004D47BD">
      <w:pPr>
        <w:pStyle w:val="Heading2"/>
        <w:spacing w:before="0" w:line="360" w:lineRule="auto"/>
        <w:contextualSpacing/>
        <w:rPr>
          <w:rFonts w:cs="Times New Roman"/>
          <w:color w:val="000000" w:themeColor="text1"/>
        </w:rPr>
      </w:pPr>
      <w:bookmarkStart w:id="20" w:name="_Toc91708077"/>
      <w:bookmarkStart w:id="21" w:name="_Toc99081044"/>
      <w:r w:rsidRPr="007F23C7">
        <w:rPr>
          <w:rFonts w:cs="Times New Roman"/>
          <w:color w:val="000000" w:themeColor="text1"/>
        </w:rPr>
        <w:t>5.1</w:t>
      </w:r>
      <w:r w:rsidRPr="007F23C7">
        <w:rPr>
          <w:rFonts w:cs="Times New Roman"/>
          <w:color w:val="000000" w:themeColor="text1"/>
        </w:rPr>
        <w:tab/>
        <w:t>Data Collection and Transformation</w:t>
      </w:r>
      <w:bookmarkEnd w:id="20"/>
      <w:bookmarkEnd w:id="21"/>
    </w:p>
    <w:p w14:paraId="6501453C" w14:textId="77777777" w:rsidR="007348EA" w:rsidRPr="007F23C7" w:rsidRDefault="007348EA" w:rsidP="004D47BD">
      <w:pPr>
        <w:pStyle w:val="Heading3"/>
        <w:spacing w:before="0" w:line="360" w:lineRule="auto"/>
        <w:contextualSpacing/>
        <w:rPr>
          <w:rFonts w:ascii="Times New Roman" w:hAnsi="Times New Roman" w:cs="Times New Roman"/>
          <w:b/>
          <w:color w:val="000000" w:themeColor="text1"/>
        </w:rPr>
      </w:pPr>
      <w:bookmarkStart w:id="22" w:name="_Toc91708078"/>
      <w:bookmarkStart w:id="23" w:name="_Toc99081045"/>
      <w:r w:rsidRPr="007F23C7">
        <w:rPr>
          <w:rFonts w:ascii="Times New Roman" w:hAnsi="Times New Roman" w:cs="Times New Roman"/>
          <w:b/>
          <w:color w:val="000000" w:themeColor="text1"/>
        </w:rPr>
        <w:t>5.1.1</w:t>
      </w:r>
      <w:r w:rsidRPr="007F23C7">
        <w:rPr>
          <w:rFonts w:ascii="Times New Roman" w:hAnsi="Times New Roman" w:cs="Times New Roman"/>
          <w:b/>
          <w:color w:val="000000" w:themeColor="text1"/>
        </w:rPr>
        <w:tab/>
        <w:t>Raw Data Collection</w:t>
      </w:r>
      <w:bookmarkEnd w:id="22"/>
      <w:bookmarkEnd w:id="23"/>
    </w:p>
    <w:p w14:paraId="7CC9F705" w14:textId="77777777" w:rsidR="007348EA" w:rsidRPr="007F23C7" w:rsidRDefault="007348EA" w:rsidP="004D47BD">
      <w:pPr>
        <w:spacing w:line="360" w:lineRule="auto"/>
        <w:contextualSpacing/>
        <w:rPr>
          <w:i/>
          <w:iCs/>
        </w:rPr>
      </w:pPr>
      <w:r w:rsidRPr="007F23C7">
        <w:rPr>
          <w:i/>
          <w:iCs/>
        </w:rPr>
        <w:t>Twitter Data</w:t>
      </w:r>
    </w:p>
    <w:p w14:paraId="6B166E0E" w14:textId="3CF6CB63" w:rsidR="007348EA" w:rsidRPr="007F23C7" w:rsidRDefault="00121ACA" w:rsidP="00392A7A">
      <w:pPr>
        <w:spacing w:line="360" w:lineRule="auto"/>
        <w:contextualSpacing/>
        <w:jc w:val="both"/>
      </w:pPr>
      <w:r w:rsidRPr="00121ACA">
        <w:t>First, the official candidate list for the 2021 German Federal Elections is obtained (</w:t>
      </w:r>
      <w:proofErr w:type="spellStart"/>
      <w:r w:rsidRPr="00121ACA">
        <w:t>bpb</w:t>
      </w:r>
      <w:proofErr w:type="spellEnd"/>
      <w:r w:rsidRPr="00121ACA">
        <w:t>, 2021a). This candidate list serves as the seed for the first data set. Subsequently, the first data set represents the posts of candidate accounts from the six major parties within the campaign period (Dec. 2020 – Sep. 2021). Only verified Twitter accounts are included for the final data set. The Twitter data is collected using the Twitter Search API and an R download script. In this download script, several data partitions are scraped. Each data partition represents the collected candidate tweets within one party. All data partitions are merged during the cleaning stage. Every scraped data set is exported as a CSV file in UTF-8 encoding</w:t>
      </w:r>
      <w:r w:rsidR="007348EA" w:rsidRPr="007F23C7">
        <w:t>.</w:t>
      </w:r>
    </w:p>
    <w:p w14:paraId="5688F703" w14:textId="77777777" w:rsidR="007348EA" w:rsidRPr="007F23C7" w:rsidRDefault="007348EA" w:rsidP="004D47BD">
      <w:pPr>
        <w:spacing w:line="360" w:lineRule="auto"/>
        <w:contextualSpacing/>
      </w:pPr>
    </w:p>
    <w:p w14:paraId="5F790588" w14:textId="77777777" w:rsidR="007348EA" w:rsidRPr="007F23C7" w:rsidRDefault="007348EA" w:rsidP="004D47BD">
      <w:pPr>
        <w:spacing w:line="360" w:lineRule="auto"/>
        <w:contextualSpacing/>
        <w:rPr>
          <w:i/>
          <w:iCs/>
        </w:rPr>
      </w:pPr>
      <w:r w:rsidRPr="007F23C7">
        <w:rPr>
          <w:i/>
          <w:iCs/>
        </w:rPr>
        <w:t>Party Program Data</w:t>
      </w:r>
    </w:p>
    <w:p w14:paraId="6E7B403D" w14:textId="4E9CD8CA" w:rsidR="007348EA" w:rsidRDefault="007348EA" w:rsidP="00392A7A">
      <w:pPr>
        <w:spacing w:line="360" w:lineRule="auto"/>
        <w:contextualSpacing/>
        <w:jc w:val="both"/>
      </w:pPr>
      <w:r w:rsidRPr="007F23C7">
        <w:t xml:space="preserve">The texts of the party programs for 2017 and 2021 were collected directly from the official websites of the major political parties as PDF files. </w:t>
      </w:r>
      <w:r w:rsidR="00540034">
        <w:t>Unfortunately</w:t>
      </w:r>
      <w:r w:rsidR="004338E1">
        <w:t>,</w:t>
      </w:r>
      <w:r w:rsidR="00540034">
        <w:t xml:space="preserve"> the</w:t>
      </w:r>
      <w:r w:rsidRPr="007F23C7">
        <w:t xml:space="preserve"> 2017 SPD program</w:t>
      </w:r>
      <w:r w:rsidR="00540034">
        <w:t xml:space="preserve"> was not available for download anymore. </w:t>
      </w:r>
      <w:r w:rsidRPr="007F23C7">
        <w:t xml:space="preserve">Instead, the text was obtained from the </w:t>
      </w:r>
      <w:proofErr w:type="spellStart"/>
      <w:r w:rsidRPr="007F23C7">
        <w:t>ManifestoR</w:t>
      </w:r>
      <w:proofErr w:type="spellEnd"/>
      <w:r w:rsidRPr="007F23C7">
        <w:t xml:space="preserve"> database (Burst et al.</w:t>
      </w:r>
      <w:r w:rsidR="00D72A74">
        <w:t>,</w:t>
      </w:r>
      <w:r w:rsidRPr="007F23C7">
        <w:t xml:space="preserve"> 2021). Lastly, the downloaded PDF files were converted into TXT files.</w:t>
      </w:r>
    </w:p>
    <w:p w14:paraId="3BF8CED0" w14:textId="77777777" w:rsidR="00540034" w:rsidRPr="00133FFD" w:rsidRDefault="00540034" w:rsidP="004D47BD">
      <w:pPr>
        <w:spacing w:line="360" w:lineRule="auto"/>
        <w:contextualSpacing/>
      </w:pPr>
    </w:p>
    <w:p w14:paraId="095C4CC4" w14:textId="77777777" w:rsidR="007348EA" w:rsidRPr="007F23C7" w:rsidRDefault="007348EA" w:rsidP="004D47BD">
      <w:pPr>
        <w:pStyle w:val="Heading3"/>
        <w:spacing w:before="0" w:line="360" w:lineRule="auto"/>
        <w:contextualSpacing/>
        <w:rPr>
          <w:rFonts w:ascii="Times New Roman" w:hAnsi="Times New Roman" w:cs="Times New Roman"/>
          <w:b/>
          <w:color w:val="000000" w:themeColor="text1"/>
        </w:rPr>
      </w:pPr>
      <w:bookmarkStart w:id="24" w:name="_Toc91708079"/>
      <w:bookmarkStart w:id="25" w:name="_Toc99081046"/>
      <w:r w:rsidRPr="007F23C7">
        <w:rPr>
          <w:rFonts w:ascii="Times New Roman" w:hAnsi="Times New Roman" w:cs="Times New Roman"/>
          <w:b/>
          <w:color w:val="000000" w:themeColor="text1"/>
        </w:rPr>
        <w:t>5.1.2</w:t>
      </w:r>
      <w:r w:rsidRPr="007F23C7">
        <w:rPr>
          <w:rFonts w:ascii="Times New Roman" w:hAnsi="Times New Roman" w:cs="Times New Roman"/>
          <w:b/>
          <w:color w:val="000000" w:themeColor="text1"/>
        </w:rPr>
        <w:tab/>
        <w:t>Data Cleaning</w:t>
      </w:r>
      <w:bookmarkEnd w:id="24"/>
      <w:bookmarkEnd w:id="25"/>
    </w:p>
    <w:p w14:paraId="34F99E32" w14:textId="77777777" w:rsidR="007348EA" w:rsidRPr="007F23C7" w:rsidRDefault="007348EA" w:rsidP="004D47BD">
      <w:pPr>
        <w:spacing w:line="360" w:lineRule="auto"/>
        <w:contextualSpacing/>
        <w:rPr>
          <w:i/>
          <w:iCs/>
        </w:rPr>
      </w:pPr>
      <w:r w:rsidRPr="007F23C7">
        <w:rPr>
          <w:i/>
          <w:iCs/>
        </w:rPr>
        <w:t>Twitter Data</w:t>
      </w:r>
    </w:p>
    <w:p w14:paraId="7B71EC8F" w14:textId="0F4E51EA" w:rsidR="00F43D5F" w:rsidRPr="007F23C7" w:rsidRDefault="00121ACA" w:rsidP="00392A7A">
      <w:pPr>
        <w:spacing w:line="360" w:lineRule="auto"/>
        <w:contextualSpacing/>
        <w:jc w:val="both"/>
      </w:pPr>
      <w:r w:rsidRPr="00121ACA">
        <w:t>First, the data is adjusted by dropping irrelevant columns for this analysis. Only the variables ‘date’ (time of each tweet), ‘</w:t>
      </w:r>
      <w:proofErr w:type="spellStart"/>
      <w:r w:rsidRPr="00121ACA">
        <w:t>screen_name</w:t>
      </w:r>
      <w:proofErr w:type="spellEnd"/>
      <w:r w:rsidRPr="00121ACA">
        <w:t xml:space="preserve">’ (Twitter handle of each candidate), and ‘text’ (tweet text) are kept. Second, a time adjustment is made by excluding tweets outside the campaign term between December 8th, 2020, and September 26th, 2021. Subsequently, the ‘time’ variable is also dropped. Third, the ‘text’ variable is cleaned by removing unwanted special characters, </w:t>
      </w:r>
      <w:proofErr w:type="spellStart"/>
      <w:r w:rsidRPr="00121ACA">
        <w:t>smilies</w:t>
      </w:r>
      <w:proofErr w:type="spellEnd"/>
      <w:r w:rsidRPr="00121ACA">
        <w:t xml:space="preserve">, numbers, HTML codes, URLs, and excess white spaces using regular expressions and the </w:t>
      </w:r>
      <w:proofErr w:type="spellStart"/>
      <w:r w:rsidRPr="00121ACA">
        <w:t>dplyr</w:t>
      </w:r>
      <w:proofErr w:type="spellEnd"/>
      <w:r w:rsidRPr="00121ACA">
        <w:t xml:space="preserve"> manipulation language. Lastly, NA values are handled by replacing them with ‘None’ for character variables and ‘0’ for numeric variables. After the time subset for the campaign period and the cleaning of tweet texts, the final tweet data set contains 218,256 observations</w:t>
      </w:r>
      <w:r w:rsidR="00F43D5F">
        <w:t>.</w:t>
      </w:r>
    </w:p>
    <w:p w14:paraId="3924298C" w14:textId="77777777" w:rsidR="007348EA" w:rsidRPr="007F23C7" w:rsidRDefault="007348EA" w:rsidP="004D47BD">
      <w:pPr>
        <w:spacing w:line="360" w:lineRule="auto"/>
        <w:contextualSpacing/>
      </w:pPr>
    </w:p>
    <w:p w14:paraId="3B5AA864" w14:textId="77777777" w:rsidR="007348EA" w:rsidRPr="007F23C7" w:rsidRDefault="007348EA" w:rsidP="004D47BD">
      <w:pPr>
        <w:spacing w:line="360" w:lineRule="auto"/>
        <w:contextualSpacing/>
        <w:rPr>
          <w:i/>
          <w:iCs/>
        </w:rPr>
      </w:pPr>
      <w:r w:rsidRPr="007F23C7">
        <w:rPr>
          <w:i/>
          <w:iCs/>
        </w:rPr>
        <w:t>Party Program Data</w:t>
      </w:r>
    </w:p>
    <w:p w14:paraId="1FFAD793" w14:textId="4C9C784B" w:rsidR="007348EA" w:rsidRPr="007F23C7" w:rsidRDefault="007348EA" w:rsidP="00392A7A">
      <w:pPr>
        <w:spacing w:line="360" w:lineRule="auto"/>
        <w:contextualSpacing/>
        <w:jc w:val="both"/>
      </w:pPr>
      <w:r w:rsidRPr="007F23C7">
        <w:t xml:space="preserve">To make the text data amenable to natural processing tools, punctuations, numbers, symbols, URLs, and German and English </w:t>
      </w:r>
      <w:proofErr w:type="spellStart"/>
      <w:r w:rsidRPr="007F23C7">
        <w:t>stopwords</w:t>
      </w:r>
      <w:proofErr w:type="spellEnd"/>
      <w:r w:rsidRPr="007F23C7">
        <w:t xml:space="preserve"> </w:t>
      </w:r>
      <w:r w:rsidR="000A7959">
        <w:t>are</w:t>
      </w:r>
      <w:r w:rsidRPr="007F23C7">
        <w:t xml:space="preserve"> removed</w:t>
      </w:r>
      <w:r w:rsidR="000A7959">
        <w:t>. To avoid the unwanted dropping of German words that contain special characters (e.g., ä, ö, ü, ß), an additional reg</w:t>
      </w:r>
      <w:r w:rsidR="007A4521">
        <w:t>ular expression</w:t>
      </w:r>
      <w:r w:rsidR="000A7959">
        <w:t xml:space="preserve"> is implemented.</w:t>
      </w:r>
    </w:p>
    <w:p w14:paraId="58B35542" w14:textId="77777777" w:rsidR="007348EA" w:rsidRPr="007F23C7" w:rsidRDefault="007348EA" w:rsidP="004D47BD">
      <w:pPr>
        <w:spacing w:line="360" w:lineRule="auto"/>
        <w:contextualSpacing/>
      </w:pPr>
    </w:p>
    <w:p w14:paraId="72DA98AB" w14:textId="77777777" w:rsidR="007348EA" w:rsidRPr="007F23C7" w:rsidRDefault="007348EA" w:rsidP="004D47BD">
      <w:pPr>
        <w:pStyle w:val="Heading3"/>
        <w:spacing w:before="0" w:line="360" w:lineRule="auto"/>
        <w:contextualSpacing/>
        <w:rPr>
          <w:rFonts w:ascii="Times New Roman" w:hAnsi="Times New Roman" w:cs="Times New Roman"/>
          <w:b/>
          <w:color w:val="000000" w:themeColor="text1"/>
        </w:rPr>
      </w:pPr>
      <w:bookmarkStart w:id="26" w:name="_Toc91708080"/>
      <w:bookmarkStart w:id="27" w:name="_Toc99081047"/>
      <w:r w:rsidRPr="007F23C7">
        <w:rPr>
          <w:rFonts w:ascii="Times New Roman" w:hAnsi="Times New Roman" w:cs="Times New Roman"/>
          <w:b/>
          <w:color w:val="000000" w:themeColor="text1"/>
        </w:rPr>
        <w:t>5.1.3</w:t>
      </w:r>
      <w:r w:rsidRPr="007F23C7">
        <w:rPr>
          <w:rFonts w:ascii="Times New Roman" w:hAnsi="Times New Roman" w:cs="Times New Roman"/>
          <w:b/>
          <w:color w:val="000000" w:themeColor="text1"/>
        </w:rPr>
        <w:tab/>
        <w:t>Data Preparation &amp; Variable Operationalization</w:t>
      </w:r>
      <w:bookmarkEnd w:id="26"/>
      <w:bookmarkEnd w:id="27"/>
    </w:p>
    <w:p w14:paraId="5D270E50" w14:textId="7BB1ACDA" w:rsidR="00A463D5" w:rsidRDefault="00121ACA" w:rsidP="00392A7A">
      <w:pPr>
        <w:spacing w:line="360" w:lineRule="auto"/>
        <w:contextualSpacing/>
        <w:jc w:val="both"/>
      </w:pPr>
      <w:r w:rsidRPr="00121ACA">
        <w:t>First, an id variable for parties is created to identify each tweet's party allegiance quickly. The resulting categorical variable has six levels representing the respective party: ‘</w:t>
      </w:r>
      <w:proofErr w:type="spellStart"/>
      <w:r w:rsidRPr="00121ACA">
        <w:t>AfD</w:t>
      </w:r>
      <w:proofErr w:type="spellEnd"/>
      <w:r w:rsidRPr="00121ACA">
        <w:t>’, ‘CDU’, ‘FDP’, ‘</w:t>
      </w:r>
      <w:proofErr w:type="spellStart"/>
      <w:r w:rsidRPr="00121ACA">
        <w:t>Gruene</w:t>
      </w:r>
      <w:proofErr w:type="spellEnd"/>
      <w:r w:rsidRPr="00121ACA">
        <w:t>’, ‘</w:t>
      </w:r>
      <w:proofErr w:type="spellStart"/>
      <w:r w:rsidRPr="00121ACA">
        <w:t>Linke</w:t>
      </w:r>
      <w:proofErr w:type="spellEnd"/>
      <w:r w:rsidRPr="00121ACA">
        <w:t xml:space="preserve">’, and ‘SPD’. Second, a campaign group variable is created. Based on the classification in the model, it displays the levels ‘winners’ (SPD &amp; FDP), ‘losers’ (CDU &amp; </w:t>
      </w:r>
      <w:proofErr w:type="spellStart"/>
      <w:r w:rsidRPr="00121ACA">
        <w:t>Linke</w:t>
      </w:r>
      <w:proofErr w:type="spellEnd"/>
      <w:r w:rsidRPr="00121ACA">
        <w:t>), and ‘inconclusive’ (</w:t>
      </w:r>
      <w:proofErr w:type="spellStart"/>
      <w:r w:rsidRPr="00121ACA">
        <w:t>AfD</w:t>
      </w:r>
      <w:proofErr w:type="spellEnd"/>
      <w:r w:rsidRPr="00121ACA">
        <w:t xml:space="preserve"> &amp; </w:t>
      </w:r>
      <w:proofErr w:type="spellStart"/>
      <w:r w:rsidRPr="00121ACA">
        <w:t>Gruene</w:t>
      </w:r>
      <w:proofErr w:type="spellEnd"/>
      <w:r w:rsidRPr="00121ACA">
        <w:t>). Third, the tweet texts are extracted from the data and converted into documents. This is operationalized by aggregating all tweet texts of each candidate into one document. The aggregation is accomplished by the collapsing of rows of each candidate and subsuming the contents of the text column into one object with the delimiter of a space. Subsequently, all tweet texts of one candidate are treated as one document. Analogous to the tweets, each manifesto is saved as a document</w:t>
      </w:r>
      <w:r w:rsidR="00660790">
        <w:t>.</w:t>
      </w:r>
    </w:p>
    <w:p w14:paraId="70451477" w14:textId="77777777" w:rsidR="00525791" w:rsidRDefault="00525791" w:rsidP="004D47BD">
      <w:pPr>
        <w:spacing w:line="360" w:lineRule="auto"/>
        <w:contextualSpacing/>
      </w:pPr>
    </w:p>
    <w:p w14:paraId="070E7F69" w14:textId="74E683F6" w:rsidR="001E722F" w:rsidRPr="00B77FF1" w:rsidRDefault="007348EA" w:rsidP="00B77FF1">
      <w:pPr>
        <w:pStyle w:val="Heading2"/>
        <w:spacing w:before="0" w:line="360" w:lineRule="auto"/>
        <w:contextualSpacing/>
        <w:rPr>
          <w:rFonts w:cs="Times New Roman"/>
          <w:color w:val="000000" w:themeColor="text1"/>
        </w:rPr>
      </w:pPr>
      <w:bookmarkStart w:id="28" w:name="_Toc91708081"/>
      <w:bookmarkStart w:id="29" w:name="_Toc99081048"/>
      <w:r w:rsidRPr="007F23C7">
        <w:rPr>
          <w:rFonts w:cs="Times New Roman"/>
          <w:color w:val="000000" w:themeColor="text1"/>
        </w:rPr>
        <w:t>5.2</w:t>
      </w:r>
      <w:r w:rsidRPr="007F23C7">
        <w:rPr>
          <w:rFonts w:cs="Times New Roman"/>
          <w:color w:val="000000" w:themeColor="text1"/>
        </w:rPr>
        <w:tab/>
        <w:t>Data Overview</w:t>
      </w:r>
      <w:bookmarkEnd w:id="28"/>
      <w:r w:rsidR="00A82BCE">
        <w:rPr>
          <w:rFonts w:cs="Times New Roman"/>
          <w:color w:val="000000" w:themeColor="text1"/>
        </w:rPr>
        <w:t xml:space="preserve"> and Model-Free Evidence</w:t>
      </w:r>
      <w:bookmarkEnd w:id="29"/>
    </w:p>
    <w:p w14:paraId="1FBF385C" w14:textId="1064DB7C" w:rsidR="00284C1E" w:rsidRPr="00A82BCE" w:rsidRDefault="00284C1E" w:rsidP="00284C1E">
      <w:pPr>
        <w:spacing w:line="360" w:lineRule="auto"/>
        <w:ind w:left="1440" w:hanging="1440"/>
        <w:contextualSpacing/>
        <w:rPr>
          <w:b/>
          <w:bCs/>
          <w:sz w:val="20"/>
          <w:szCs w:val="20"/>
        </w:rPr>
      </w:pPr>
      <w:r w:rsidRPr="00A82BCE">
        <w:rPr>
          <w:b/>
          <w:bCs/>
          <w:sz w:val="20"/>
          <w:szCs w:val="20"/>
        </w:rPr>
        <w:t xml:space="preserve">Figure </w:t>
      </w:r>
      <w:r w:rsidR="002751EA">
        <w:rPr>
          <w:b/>
          <w:bCs/>
          <w:sz w:val="20"/>
          <w:szCs w:val="20"/>
        </w:rPr>
        <w:t>4</w:t>
      </w:r>
      <w:r w:rsidRPr="00A82BCE">
        <w:rPr>
          <w:b/>
          <w:bCs/>
          <w:sz w:val="20"/>
          <w:szCs w:val="20"/>
        </w:rPr>
        <w:t xml:space="preserve">. Total volume of </w:t>
      </w:r>
      <w:r w:rsidR="00C1692A">
        <w:rPr>
          <w:b/>
          <w:bCs/>
          <w:sz w:val="20"/>
          <w:szCs w:val="20"/>
        </w:rPr>
        <w:t>candidate tweets. Grouped per party</w:t>
      </w:r>
      <w:r w:rsidRPr="00A82BCE">
        <w:rPr>
          <w:b/>
          <w:bCs/>
          <w:sz w:val="20"/>
          <w:szCs w:val="20"/>
        </w:rPr>
        <w:t xml:space="preserve"> (own rep.).</w:t>
      </w:r>
    </w:p>
    <w:p w14:paraId="63C6FCD0" w14:textId="7BB12036" w:rsidR="00A463D5" w:rsidRPr="00A463D5" w:rsidRDefault="009E56EC" w:rsidP="007F1D44">
      <w:pPr>
        <w:spacing w:line="360" w:lineRule="auto"/>
        <w:contextualSpacing/>
      </w:pPr>
      <w:r w:rsidRPr="00284C1E">
        <w:rPr>
          <w:noProof/>
        </w:rPr>
        <w:drawing>
          <wp:inline distT="0" distB="0" distL="0" distR="0" wp14:anchorId="39687323" wp14:editId="1EC2747C">
            <wp:extent cx="3096000" cy="1912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6000" cy="1912410"/>
                    </a:xfrm>
                    <a:prstGeom prst="rect">
                      <a:avLst/>
                    </a:prstGeom>
                    <a:noFill/>
                    <a:ln>
                      <a:noFill/>
                    </a:ln>
                  </pic:spPr>
                </pic:pic>
              </a:graphicData>
            </a:graphic>
          </wp:inline>
        </w:drawing>
      </w:r>
    </w:p>
    <w:p w14:paraId="58939327" w14:textId="71CECAE3" w:rsidR="00897CF3" w:rsidRDefault="00F00D31" w:rsidP="00F00D31">
      <w:pPr>
        <w:spacing w:line="360" w:lineRule="auto"/>
        <w:contextualSpacing/>
        <w:jc w:val="both"/>
      </w:pPr>
      <w:r w:rsidRPr="00F00D31">
        <w:t>Figure 4 displays the total volume of tweets by each party during the campaign term. The tweet volumes of all parties steadily increased until the election date on September 26th, 2021. In the closing months of the campaign period, the Greens released substantially more tweets than their advisories. Figures 5 and 6 display topic-specific tweet volumes for the topics Corona and Environment. They indicate a responsive relationship between tweet volumes and campaign-relevant events. Figure 4 exhibits roughly two different phases, as there is a visible low point in tweet volumes of all parties at the end of April 2021. The first phase (Dec. 2020 – Apr. 2021) roughly matches the period of existent, corona-related lockdown measures and restrictions in Germany. The second phase (May 2021 – Sep. 2021) is characterized by considerably reduced corona-specific tweet volumes by all parties. Conversely, the importance of the topic Environment expressed in tweet volumes drastically increased in late April 2021 (figure 5). Additionally, a spike in tweet volumes of environment-specific tweets around the time of the floods in western Europe is visible (July 13th – July 15th, 2021).</w:t>
      </w:r>
    </w:p>
    <w:p w14:paraId="254A62FF" w14:textId="77777777" w:rsidR="00F00D31" w:rsidRPr="00B77FF1" w:rsidRDefault="00F00D31" w:rsidP="00284C1E">
      <w:pPr>
        <w:spacing w:line="360" w:lineRule="auto"/>
        <w:contextualSpacing/>
        <w:rPr>
          <w:sz w:val="20"/>
          <w:szCs w:val="20"/>
        </w:rPr>
      </w:pPr>
    </w:p>
    <w:p w14:paraId="7D99CB6F" w14:textId="59FB9EE3" w:rsidR="00381325" w:rsidRDefault="00143450" w:rsidP="00284C1E">
      <w:pPr>
        <w:spacing w:line="360" w:lineRule="auto"/>
        <w:contextualSpacing/>
        <w:rPr>
          <w:b/>
          <w:bCs/>
          <w:sz w:val="20"/>
          <w:szCs w:val="20"/>
        </w:rPr>
      </w:pPr>
      <w:r w:rsidRPr="00143450">
        <w:rPr>
          <w:b/>
          <w:bCs/>
          <w:sz w:val="20"/>
          <w:szCs w:val="20"/>
        </w:rPr>
        <w:t xml:space="preserve">Figure </w:t>
      </w:r>
      <w:r w:rsidR="002751EA">
        <w:rPr>
          <w:b/>
          <w:bCs/>
          <w:sz w:val="20"/>
          <w:szCs w:val="20"/>
        </w:rPr>
        <w:t>5-6</w:t>
      </w:r>
      <w:r w:rsidRPr="00143450">
        <w:rPr>
          <w:b/>
          <w:bCs/>
          <w:sz w:val="20"/>
          <w:szCs w:val="20"/>
        </w:rPr>
        <w:t xml:space="preserve">. </w:t>
      </w:r>
      <w:r w:rsidR="009D5941">
        <w:rPr>
          <w:b/>
          <w:bCs/>
          <w:sz w:val="20"/>
          <w:szCs w:val="20"/>
        </w:rPr>
        <w:t>Comparison of t</w:t>
      </w:r>
      <w:r w:rsidR="00B77FF1">
        <w:rPr>
          <w:b/>
          <w:bCs/>
          <w:sz w:val="20"/>
          <w:szCs w:val="20"/>
        </w:rPr>
        <w:t>weet</w:t>
      </w:r>
      <w:r w:rsidRPr="00143450">
        <w:rPr>
          <w:b/>
          <w:bCs/>
          <w:sz w:val="20"/>
          <w:szCs w:val="20"/>
        </w:rPr>
        <w:t xml:space="preserve"> volumes </w:t>
      </w:r>
      <w:r w:rsidR="00F36FE0">
        <w:rPr>
          <w:b/>
          <w:bCs/>
          <w:sz w:val="20"/>
          <w:szCs w:val="20"/>
        </w:rPr>
        <w:t>for</w:t>
      </w:r>
      <w:r w:rsidRPr="00143450">
        <w:rPr>
          <w:b/>
          <w:bCs/>
          <w:sz w:val="20"/>
          <w:szCs w:val="20"/>
        </w:rPr>
        <w:t xml:space="preserve"> topic-specific tweets.</w:t>
      </w:r>
    </w:p>
    <w:p w14:paraId="041DED7B" w14:textId="3B95D1AE" w:rsidR="00143450" w:rsidRPr="00143450" w:rsidRDefault="00143450" w:rsidP="00284C1E">
      <w:pPr>
        <w:spacing w:line="360" w:lineRule="auto"/>
        <w:contextualSpacing/>
        <w:rPr>
          <w:b/>
          <w:bCs/>
          <w:sz w:val="20"/>
          <w:szCs w:val="20"/>
        </w:rPr>
      </w:pPr>
      <w:r w:rsidRPr="00143450">
        <w:rPr>
          <w:b/>
          <w:bCs/>
          <w:sz w:val="20"/>
          <w:szCs w:val="20"/>
        </w:rPr>
        <w:t>Corona (</w:t>
      </w:r>
      <w:r w:rsidR="009D5941">
        <w:rPr>
          <w:b/>
          <w:bCs/>
          <w:sz w:val="20"/>
          <w:szCs w:val="20"/>
        </w:rPr>
        <w:t>upper</w:t>
      </w:r>
      <w:r w:rsidRPr="00143450">
        <w:rPr>
          <w:b/>
          <w:bCs/>
          <w:sz w:val="20"/>
          <w:szCs w:val="20"/>
        </w:rPr>
        <w:t xml:space="preserve">) vs. </w:t>
      </w:r>
      <w:r w:rsidR="00B77FF1">
        <w:rPr>
          <w:b/>
          <w:bCs/>
          <w:sz w:val="20"/>
          <w:szCs w:val="20"/>
        </w:rPr>
        <w:t>E</w:t>
      </w:r>
      <w:r w:rsidRPr="00143450">
        <w:rPr>
          <w:b/>
          <w:bCs/>
          <w:sz w:val="20"/>
          <w:szCs w:val="20"/>
        </w:rPr>
        <w:t>nvironment tweets (</w:t>
      </w:r>
      <w:r w:rsidR="009D5941">
        <w:rPr>
          <w:b/>
          <w:bCs/>
          <w:sz w:val="20"/>
          <w:szCs w:val="20"/>
        </w:rPr>
        <w:t>lower</w:t>
      </w:r>
      <w:r w:rsidRPr="00143450">
        <w:rPr>
          <w:b/>
          <w:bCs/>
          <w:sz w:val="20"/>
          <w:szCs w:val="20"/>
        </w:rPr>
        <w:t>) (own rep).</w:t>
      </w:r>
    </w:p>
    <w:p w14:paraId="395AB013" w14:textId="22ADCEEB" w:rsidR="009D5941" w:rsidRDefault="009D5941" w:rsidP="009D5941">
      <w:pPr>
        <w:rPr>
          <w:i/>
          <w:iCs/>
          <w:noProof/>
          <w:sz w:val="20"/>
          <w:szCs w:val="20"/>
        </w:rPr>
      </w:pPr>
      <w:r w:rsidRPr="008878D7">
        <w:rPr>
          <w:noProof/>
          <w:sz w:val="20"/>
          <w:szCs w:val="20"/>
        </w:rPr>
        <w:drawing>
          <wp:inline distT="0" distB="0" distL="0" distR="0" wp14:anchorId="00E7E3C5" wp14:editId="1E287F56">
            <wp:extent cx="3096000" cy="1907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6000" cy="1907443"/>
                    </a:xfrm>
                    <a:prstGeom prst="rect">
                      <a:avLst/>
                    </a:prstGeom>
                    <a:noFill/>
                    <a:ln>
                      <a:noFill/>
                    </a:ln>
                  </pic:spPr>
                </pic:pic>
              </a:graphicData>
            </a:graphic>
          </wp:inline>
        </w:drawing>
      </w:r>
    </w:p>
    <w:p w14:paraId="5FAC9DC0" w14:textId="5D484A63" w:rsidR="009D5941" w:rsidRDefault="009D5941" w:rsidP="009D5941">
      <w:r w:rsidRPr="007F23C7">
        <w:rPr>
          <w:i/>
          <w:iCs/>
          <w:noProof/>
          <w:sz w:val="20"/>
          <w:szCs w:val="20"/>
        </w:rPr>
        <w:drawing>
          <wp:inline distT="0" distB="0" distL="0" distR="0" wp14:anchorId="2FADE7D7" wp14:editId="2E33D8AD">
            <wp:extent cx="3096000" cy="191076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6000" cy="1910762"/>
                    </a:xfrm>
                    <a:prstGeom prst="rect">
                      <a:avLst/>
                    </a:prstGeom>
                    <a:noFill/>
                    <a:ln>
                      <a:noFill/>
                    </a:ln>
                  </pic:spPr>
                </pic:pic>
              </a:graphicData>
            </a:graphic>
          </wp:inline>
        </w:drawing>
      </w:r>
    </w:p>
    <w:p w14:paraId="207FE040" w14:textId="24FB81BB" w:rsidR="009156A2" w:rsidRPr="002D7232" w:rsidRDefault="007348EA" w:rsidP="000B0785">
      <w:pPr>
        <w:pStyle w:val="Heading1"/>
        <w:spacing w:line="360" w:lineRule="auto"/>
        <w:contextualSpacing/>
        <w:jc w:val="left"/>
        <w:rPr>
          <w:color w:val="000000" w:themeColor="text1"/>
          <w:szCs w:val="32"/>
        </w:rPr>
      </w:pPr>
      <w:bookmarkStart w:id="30" w:name="_Toc99081049"/>
      <w:r w:rsidRPr="002D7232">
        <w:rPr>
          <w:color w:val="000000" w:themeColor="text1"/>
          <w:szCs w:val="32"/>
        </w:rPr>
        <w:t>6.</w:t>
      </w:r>
      <w:r w:rsidR="001D3302" w:rsidRPr="002D7232">
        <w:rPr>
          <w:color w:val="000000" w:themeColor="text1"/>
          <w:szCs w:val="32"/>
        </w:rPr>
        <w:t xml:space="preserve"> </w:t>
      </w:r>
      <w:bookmarkStart w:id="31" w:name="_Toc91708082"/>
      <w:r w:rsidR="001D3302" w:rsidRPr="002D7232">
        <w:rPr>
          <w:color w:val="000000" w:themeColor="text1"/>
          <w:szCs w:val="32"/>
        </w:rPr>
        <w:t xml:space="preserve">  </w:t>
      </w:r>
      <w:r w:rsidRPr="002D7232">
        <w:rPr>
          <w:color w:val="000000" w:themeColor="text1"/>
          <w:szCs w:val="32"/>
        </w:rPr>
        <w:t>Methodology</w:t>
      </w:r>
      <w:bookmarkEnd w:id="30"/>
      <w:bookmarkEnd w:id="31"/>
    </w:p>
    <w:p w14:paraId="3399A925" w14:textId="36A712FE" w:rsidR="00013AD8" w:rsidRPr="00284C1E" w:rsidRDefault="00013AD8" w:rsidP="00013AD8">
      <w:pPr>
        <w:pStyle w:val="Heading2"/>
        <w:spacing w:before="0" w:line="360" w:lineRule="auto"/>
        <w:contextualSpacing/>
        <w:rPr>
          <w:rFonts w:cs="Times New Roman"/>
          <w:color w:val="000000" w:themeColor="text1"/>
          <w:sz w:val="24"/>
          <w:szCs w:val="24"/>
        </w:rPr>
      </w:pPr>
      <w:bookmarkStart w:id="32" w:name="_Toc99081050"/>
      <w:r w:rsidRPr="00284C1E">
        <w:rPr>
          <w:rFonts w:cs="Times New Roman"/>
          <w:color w:val="000000" w:themeColor="text1"/>
          <w:sz w:val="24"/>
          <w:szCs w:val="24"/>
        </w:rPr>
        <w:t>6.1</w:t>
      </w:r>
      <w:r w:rsidRPr="00284C1E">
        <w:rPr>
          <w:rFonts w:cs="Times New Roman"/>
          <w:color w:val="000000" w:themeColor="text1"/>
          <w:sz w:val="24"/>
          <w:szCs w:val="24"/>
        </w:rPr>
        <w:tab/>
      </w:r>
      <w:proofErr w:type="spellStart"/>
      <w:r w:rsidRPr="00284C1E">
        <w:rPr>
          <w:rFonts w:cs="Times New Roman"/>
          <w:color w:val="000000" w:themeColor="text1"/>
          <w:sz w:val="24"/>
          <w:szCs w:val="24"/>
        </w:rPr>
        <w:t>Wordscore</w:t>
      </w:r>
      <w:proofErr w:type="spellEnd"/>
      <w:r w:rsidRPr="00284C1E">
        <w:rPr>
          <w:rFonts w:cs="Times New Roman"/>
          <w:color w:val="000000" w:themeColor="text1"/>
          <w:sz w:val="24"/>
          <w:szCs w:val="24"/>
        </w:rPr>
        <w:t xml:space="preserve"> Procedure</w:t>
      </w:r>
      <w:bookmarkEnd w:id="32"/>
    </w:p>
    <w:p w14:paraId="44E3FE09" w14:textId="6989457B" w:rsidR="009F5063" w:rsidRDefault="00F00D31" w:rsidP="00851ADF">
      <w:pPr>
        <w:pStyle w:val="NoSpacing"/>
        <w:spacing w:line="360" w:lineRule="auto"/>
        <w:jc w:val="both"/>
      </w:pPr>
      <w:r w:rsidRPr="00F00D31">
        <w:t>A key component of this thesis is to measure political candidates' ideology as expressed on Twitter and compare them to their political party's ideology. To implement this, I utilize a text analytic procedure, known as wordscores. The following sections outline the wordscore procedure and how it is applied in this thesis</w:t>
      </w:r>
      <w:r w:rsidR="00DA5915">
        <w:t>.</w:t>
      </w:r>
    </w:p>
    <w:p w14:paraId="76093C34" w14:textId="77777777" w:rsidR="009F5063" w:rsidRDefault="009F5063" w:rsidP="00851ADF">
      <w:pPr>
        <w:pStyle w:val="NoSpacing"/>
        <w:spacing w:line="360" w:lineRule="auto"/>
        <w:jc w:val="both"/>
      </w:pPr>
    </w:p>
    <w:p w14:paraId="3603AE7C" w14:textId="435FE360" w:rsidR="009F5063" w:rsidRDefault="00F00D31" w:rsidP="00851ADF">
      <w:pPr>
        <w:pStyle w:val="NoSpacing"/>
        <w:spacing w:line="360" w:lineRule="auto"/>
        <w:jc w:val="both"/>
      </w:pPr>
      <w:r w:rsidRPr="00F00D31">
        <w:t>The wordscore procedure was first introduced by Laver et al. (2003) and is designed to map words and texts based on their ideological position. To construct this mapping, the procedure first needs to learn how individual words correspond to ideological positions. First, I use political manifestos from the 2017 German Federal Elections for each party that contain their political ideology. These ideologies are then mapped to a left-to-right positioning index using expert evaluations from the 2019 Chapel Hill Expert Survey. Thus, each manifesto is scored in its ideological position. Second, scores for each unique word and subsequently each of the manifesto texts is computed. Third, with this mapping between words and positions now learned by the statistical model, I can use it to predict the ideological positions of new, as yet unscored texts. These first three steps are analogous to the original procedure proposed by Laver et al. (2003). However, because our virgin texts are tweets rather than manifestos, an additional rescaling step is needed to account for the inaccuracies induced by the change in the platform (manifestos vs tweets). I adopt two rescaling procedures proposed by Laver et al. (2003) and Martin &amp; Vanberg (2007) who argue this transformation leads to more robust predictions. These four steps are shown in table 3, and the following sections provide further details on the implementation of each</w:t>
      </w:r>
      <w:r w:rsidR="00DA5915">
        <w:t>.</w:t>
      </w:r>
    </w:p>
    <w:p w14:paraId="7D0427D0" w14:textId="77777777" w:rsidR="009F5063" w:rsidRPr="00284C1E" w:rsidRDefault="009F5063" w:rsidP="00DA5915">
      <w:pPr>
        <w:pStyle w:val="NoSpacing"/>
        <w:spacing w:line="360" w:lineRule="auto"/>
      </w:pPr>
    </w:p>
    <w:p w14:paraId="4D3C245C" w14:textId="0DF4EE02" w:rsidR="002A0F25" w:rsidRPr="000B478C" w:rsidRDefault="002A0F25" w:rsidP="00DA7EB8">
      <w:pPr>
        <w:spacing w:line="360" w:lineRule="auto"/>
        <w:ind w:left="1440" w:hanging="1440"/>
        <w:contextualSpacing/>
        <w:rPr>
          <w:b/>
          <w:bCs/>
          <w:sz w:val="20"/>
          <w:szCs w:val="20"/>
        </w:rPr>
      </w:pPr>
      <w:r w:rsidRPr="000B478C">
        <w:rPr>
          <w:b/>
          <w:bCs/>
          <w:sz w:val="20"/>
          <w:szCs w:val="20"/>
        </w:rPr>
        <w:t xml:space="preserve">Table </w:t>
      </w:r>
      <w:r w:rsidR="00ED5A9F">
        <w:rPr>
          <w:b/>
          <w:bCs/>
          <w:sz w:val="20"/>
          <w:szCs w:val="20"/>
        </w:rPr>
        <w:t>3</w:t>
      </w:r>
      <w:r w:rsidRPr="000B478C">
        <w:rPr>
          <w:b/>
          <w:bCs/>
          <w:sz w:val="20"/>
          <w:szCs w:val="20"/>
        </w:rPr>
        <w:t xml:space="preserve">. </w:t>
      </w:r>
      <w:r w:rsidR="007814A4">
        <w:rPr>
          <w:b/>
          <w:bCs/>
          <w:sz w:val="20"/>
          <w:szCs w:val="20"/>
        </w:rPr>
        <w:t>Overview of t</w:t>
      </w:r>
      <w:r w:rsidRPr="000B478C">
        <w:rPr>
          <w:b/>
          <w:bCs/>
          <w:sz w:val="20"/>
          <w:szCs w:val="20"/>
        </w:rPr>
        <w:t xml:space="preserve">he </w:t>
      </w:r>
      <w:proofErr w:type="spellStart"/>
      <w:r w:rsidRPr="000B478C">
        <w:rPr>
          <w:b/>
          <w:bCs/>
          <w:sz w:val="20"/>
          <w:szCs w:val="20"/>
        </w:rPr>
        <w:t>Wordscore</w:t>
      </w:r>
      <w:proofErr w:type="spellEnd"/>
      <w:r w:rsidRPr="000B478C">
        <w:rPr>
          <w:b/>
          <w:bCs/>
          <w:sz w:val="20"/>
          <w:szCs w:val="20"/>
        </w:rPr>
        <w:t xml:space="preserve"> Procedure</w:t>
      </w:r>
      <w:r w:rsidR="00E03614">
        <w:rPr>
          <w:b/>
          <w:bCs/>
          <w:sz w:val="20"/>
          <w:szCs w:val="20"/>
        </w:rPr>
        <w:t xml:space="preserve"> (own rep.)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107"/>
        <w:gridCol w:w="4250"/>
      </w:tblGrid>
      <w:tr w:rsidR="00B47DF5" w:rsidRPr="00284C1E" w14:paraId="2ED30AC3" w14:textId="77777777" w:rsidTr="002D7232">
        <w:tc>
          <w:tcPr>
            <w:tcW w:w="993" w:type="dxa"/>
            <w:tcBorders>
              <w:top w:val="single" w:sz="4" w:space="0" w:color="auto"/>
              <w:bottom w:val="single" w:sz="4" w:space="0" w:color="auto"/>
            </w:tcBorders>
          </w:tcPr>
          <w:p w14:paraId="58683B60" w14:textId="77777777" w:rsidR="00B47DF5" w:rsidRPr="00D453A0" w:rsidRDefault="00B47DF5" w:rsidP="004D47BD">
            <w:pPr>
              <w:spacing w:line="360" w:lineRule="auto"/>
              <w:contextualSpacing/>
              <w:rPr>
                <w:rFonts w:ascii="Times New Roman" w:hAnsi="Times New Roman" w:cs="Times New Roman"/>
                <w:sz w:val="16"/>
                <w:szCs w:val="16"/>
              </w:rPr>
            </w:pPr>
          </w:p>
        </w:tc>
        <w:tc>
          <w:tcPr>
            <w:tcW w:w="4107" w:type="dxa"/>
            <w:tcBorders>
              <w:top w:val="single" w:sz="4" w:space="0" w:color="auto"/>
              <w:bottom w:val="single" w:sz="4" w:space="0" w:color="auto"/>
            </w:tcBorders>
          </w:tcPr>
          <w:p w14:paraId="31BAC6FD" w14:textId="2C4372D6" w:rsidR="00B47DF5" w:rsidRPr="00D453A0" w:rsidRDefault="00B47DF5" w:rsidP="00620028">
            <w:pPr>
              <w:spacing w:line="360" w:lineRule="auto"/>
              <w:contextualSpacing/>
              <w:rPr>
                <w:rFonts w:ascii="Times New Roman" w:hAnsi="Times New Roman" w:cs="Times New Roman"/>
                <w:b/>
                <w:bCs/>
                <w:sz w:val="16"/>
                <w:szCs w:val="16"/>
              </w:rPr>
            </w:pPr>
            <w:r w:rsidRPr="00D453A0">
              <w:rPr>
                <w:rFonts w:ascii="Times New Roman" w:hAnsi="Times New Roman" w:cs="Times New Roman"/>
                <w:b/>
                <w:bCs/>
                <w:sz w:val="16"/>
                <w:szCs w:val="16"/>
              </w:rPr>
              <w:t>Methodological Procedure</w:t>
            </w:r>
          </w:p>
        </w:tc>
        <w:tc>
          <w:tcPr>
            <w:tcW w:w="4250" w:type="dxa"/>
            <w:tcBorders>
              <w:top w:val="single" w:sz="4" w:space="0" w:color="auto"/>
              <w:bottom w:val="single" w:sz="4" w:space="0" w:color="auto"/>
            </w:tcBorders>
          </w:tcPr>
          <w:p w14:paraId="6570AE13" w14:textId="3C8F682B" w:rsidR="00B47DF5" w:rsidRPr="00D453A0" w:rsidRDefault="00B47DF5" w:rsidP="004D47BD">
            <w:pPr>
              <w:spacing w:line="360" w:lineRule="auto"/>
              <w:contextualSpacing/>
              <w:rPr>
                <w:rFonts w:ascii="Times New Roman" w:hAnsi="Times New Roman" w:cs="Times New Roman"/>
                <w:b/>
                <w:bCs/>
                <w:sz w:val="16"/>
                <w:szCs w:val="16"/>
              </w:rPr>
            </w:pPr>
            <w:r w:rsidRPr="00D453A0">
              <w:rPr>
                <w:rFonts w:ascii="Times New Roman" w:hAnsi="Times New Roman" w:cs="Times New Roman"/>
                <w:b/>
                <w:bCs/>
                <w:sz w:val="16"/>
                <w:szCs w:val="16"/>
              </w:rPr>
              <w:t>Application of this Research</w:t>
            </w:r>
          </w:p>
        </w:tc>
      </w:tr>
      <w:tr w:rsidR="00620028" w:rsidRPr="00284C1E" w14:paraId="45DE7EAD" w14:textId="77777777" w:rsidTr="002D7232">
        <w:tc>
          <w:tcPr>
            <w:tcW w:w="993" w:type="dxa"/>
            <w:tcBorders>
              <w:top w:val="single" w:sz="4" w:space="0" w:color="auto"/>
              <w:bottom w:val="single" w:sz="4" w:space="0" w:color="auto"/>
            </w:tcBorders>
          </w:tcPr>
          <w:p w14:paraId="2345FD0E" w14:textId="47F7EAFE" w:rsidR="00620028" w:rsidRPr="00D453A0" w:rsidRDefault="00620028" w:rsidP="004D47BD">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Step 1</w:t>
            </w:r>
            <w:r w:rsidR="00B47DF5" w:rsidRPr="00D453A0">
              <w:rPr>
                <w:rFonts w:ascii="Times New Roman" w:hAnsi="Times New Roman" w:cs="Times New Roman"/>
                <w:sz w:val="16"/>
                <w:szCs w:val="16"/>
              </w:rPr>
              <w:t>.</w:t>
            </w:r>
          </w:p>
        </w:tc>
        <w:tc>
          <w:tcPr>
            <w:tcW w:w="4107" w:type="dxa"/>
            <w:tcBorders>
              <w:top w:val="single" w:sz="4" w:space="0" w:color="auto"/>
              <w:bottom w:val="single" w:sz="4" w:space="0" w:color="auto"/>
            </w:tcBorders>
          </w:tcPr>
          <w:p w14:paraId="0715847F" w14:textId="5399D46D" w:rsidR="00620028" w:rsidRPr="00D453A0" w:rsidRDefault="00620028" w:rsidP="00620028">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A Priori</w:t>
            </w:r>
            <w:r w:rsidR="00F2575D" w:rsidRPr="00D453A0">
              <w:rPr>
                <w:rFonts w:ascii="Times New Roman" w:hAnsi="Times New Roman" w:cs="Times New Roman"/>
                <w:sz w:val="16"/>
                <w:szCs w:val="16"/>
              </w:rPr>
              <w:t xml:space="preserve"> Model Calibration</w:t>
            </w:r>
          </w:p>
          <w:p w14:paraId="48868F76" w14:textId="7E8E53A3" w:rsidR="008105DB" w:rsidRPr="00D453A0" w:rsidRDefault="00620028" w:rsidP="001C7A22">
            <w:pPr>
              <w:pStyle w:val="ListParagraph"/>
              <w:numPr>
                <w:ilvl w:val="0"/>
                <w:numId w:val="13"/>
              </w:numPr>
              <w:spacing w:line="360" w:lineRule="auto"/>
              <w:rPr>
                <w:rFonts w:ascii="Times New Roman" w:hAnsi="Times New Roman" w:cs="Times New Roman"/>
                <w:sz w:val="16"/>
                <w:szCs w:val="16"/>
              </w:rPr>
            </w:pPr>
            <w:r w:rsidRPr="00D453A0">
              <w:rPr>
                <w:rFonts w:ascii="Times New Roman" w:hAnsi="Times New Roman" w:cs="Times New Roman"/>
                <w:sz w:val="16"/>
                <w:szCs w:val="16"/>
              </w:rPr>
              <w:t>collecting reference texts</w:t>
            </w:r>
          </w:p>
          <w:p w14:paraId="4AA45AD3" w14:textId="13CAB8F8" w:rsidR="002170FE" w:rsidRPr="00D453A0" w:rsidRDefault="00620028" w:rsidP="001C7A22">
            <w:pPr>
              <w:pStyle w:val="ListParagraph"/>
              <w:numPr>
                <w:ilvl w:val="0"/>
                <w:numId w:val="13"/>
              </w:numPr>
              <w:spacing w:line="360" w:lineRule="auto"/>
              <w:rPr>
                <w:rFonts w:ascii="Times New Roman" w:hAnsi="Times New Roman" w:cs="Times New Roman"/>
                <w:sz w:val="16"/>
                <w:szCs w:val="16"/>
              </w:rPr>
            </w:pPr>
            <w:r w:rsidRPr="00D453A0">
              <w:rPr>
                <w:rFonts w:ascii="Times New Roman" w:hAnsi="Times New Roman" w:cs="Times New Roman"/>
                <w:sz w:val="16"/>
                <w:szCs w:val="16"/>
              </w:rPr>
              <w:t>assigning reference scores to reference texts</w:t>
            </w:r>
          </w:p>
          <w:p w14:paraId="4F09C213" w14:textId="04BF0474" w:rsidR="002170FE" w:rsidRPr="00D453A0" w:rsidRDefault="002170FE" w:rsidP="00B47DF5">
            <w:pPr>
              <w:pStyle w:val="ListParagraph"/>
              <w:numPr>
                <w:ilvl w:val="0"/>
                <w:numId w:val="13"/>
              </w:numPr>
              <w:spacing w:line="360" w:lineRule="auto"/>
              <w:rPr>
                <w:rFonts w:ascii="Times New Roman" w:hAnsi="Times New Roman" w:cs="Times New Roman"/>
                <w:sz w:val="16"/>
                <w:szCs w:val="16"/>
              </w:rPr>
            </w:pPr>
            <w:r w:rsidRPr="00D453A0">
              <w:rPr>
                <w:rFonts w:ascii="Times New Roman" w:hAnsi="Times New Roman" w:cs="Times New Roman"/>
                <w:sz w:val="16"/>
                <w:szCs w:val="16"/>
              </w:rPr>
              <w:t>collecting virgin texts</w:t>
            </w:r>
          </w:p>
        </w:tc>
        <w:tc>
          <w:tcPr>
            <w:tcW w:w="4250" w:type="dxa"/>
            <w:tcBorders>
              <w:top w:val="single" w:sz="4" w:space="0" w:color="auto"/>
              <w:bottom w:val="single" w:sz="4" w:space="0" w:color="auto"/>
            </w:tcBorders>
          </w:tcPr>
          <w:p w14:paraId="3A53D439" w14:textId="77777777" w:rsidR="00620028" w:rsidRPr="00D453A0" w:rsidRDefault="00620028" w:rsidP="004D47BD">
            <w:pPr>
              <w:spacing w:line="360" w:lineRule="auto"/>
              <w:contextualSpacing/>
              <w:rPr>
                <w:rFonts w:ascii="Times New Roman" w:hAnsi="Times New Roman" w:cs="Times New Roman"/>
                <w:sz w:val="16"/>
                <w:szCs w:val="16"/>
              </w:rPr>
            </w:pPr>
          </w:p>
          <w:p w14:paraId="0D9EF281" w14:textId="5DCE8232" w:rsidR="00B47DF5" w:rsidRPr="00D453A0" w:rsidRDefault="00F2575D" w:rsidP="00B47DF5">
            <w:pPr>
              <w:pStyle w:val="ListParagraph"/>
              <w:numPr>
                <w:ilvl w:val="0"/>
                <w:numId w:val="14"/>
              </w:numPr>
              <w:spacing w:line="360" w:lineRule="auto"/>
              <w:rPr>
                <w:rFonts w:ascii="Times New Roman" w:hAnsi="Times New Roman" w:cs="Times New Roman"/>
                <w:sz w:val="16"/>
                <w:szCs w:val="16"/>
              </w:rPr>
            </w:pPr>
            <w:r w:rsidRPr="00D453A0">
              <w:rPr>
                <w:rFonts w:ascii="Times New Roman" w:hAnsi="Times New Roman" w:cs="Times New Roman"/>
                <w:sz w:val="16"/>
                <w:szCs w:val="16"/>
              </w:rPr>
              <w:t xml:space="preserve">2017 party </w:t>
            </w:r>
            <w:r w:rsidR="00711311" w:rsidRPr="00D453A0">
              <w:rPr>
                <w:rFonts w:ascii="Times New Roman" w:hAnsi="Times New Roman" w:cs="Times New Roman"/>
                <w:sz w:val="16"/>
                <w:szCs w:val="16"/>
              </w:rPr>
              <w:t>manifestos</w:t>
            </w:r>
          </w:p>
          <w:p w14:paraId="2AA2FAC6" w14:textId="0C7359FF" w:rsidR="002170FE" w:rsidRPr="00D453A0" w:rsidRDefault="00F2575D" w:rsidP="002170FE">
            <w:pPr>
              <w:pStyle w:val="ListParagraph"/>
              <w:numPr>
                <w:ilvl w:val="0"/>
                <w:numId w:val="14"/>
              </w:numPr>
              <w:spacing w:line="360" w:lineRule="auto"/>
              <w:rPr>
                <w:sz w:val="16"/>
                <w:szCs w:val="16"/>
              </w:rPr>
            </w:pPr>
            <w:r w:rsidRPr="00D453A0">
              <w:rPr>
                <w:rFonts w:ascii="Times New Roman" w:hAnsi="Times New Roman" w:cs="Times New Roman"/>
                <w:sz w:val="16"/>
                <w:szCs w:val="16"/>
              </w:rPr>
              <w:t>2019 Chapel Hill Expert Survey</w:t>
            </w:r>
          </w:p>
          <w:p w14:paraId="44673163" w14:textId="11BBC0BF" w:rsidR="002170FE" w:rsidRPr="00D453A0" w:rsidRDefault="002170FE" w:rsidP="002170FE">
            <w:pPr>
              <w:pStyle w:val="ListParagraph"/>
              <w:numPr>
                <w:ilvl w:val="0"/>
                <w:numId w:val="14"/>
              </w:numPr>
              <w:spacing w:line="360" w:lineRule="auto"/>
              <w:rPr>
                <w:sz w:val="16"/>
                <w:szCs w:val="16"/>
              </w:rPr>
            </w:pPr>
            <w:r w:rsidRPr="00D453A0">
              <w:rPr>
                <w:rFonts w:ascii="Times New Roman" w:hAnsi="Times New Roman" w:cs="Times New Roman"/>
                <w:sz w:val="16"/>
                <w:szCs w:val="16"/>
              </w:rPr>
              <w:t xml:space="preserve">2021 party </w:t>
            </w:r>
            <w:r w:rsidR="00711311" w:rsidRPr="00D453A0">
              <w:rPr>
                <w:rFonts w:ascii="Times New Roman" w:hAnsi="Times New Roman" w:cs="Times New Roman"/>
                <w:sz w:val="16"/>
                <w:szCs w:val="16"/>
              </w:rPr>
              <w:t>manifestos</w:t>
            </w:r>
            <w:r w:rsidRPr="00D453A0">
              <w:rPr>
                <w:rFonts w:ascii="Times New Roman" w:hAnsi="Times New Roman" w:cs="Times New Roman"/>
                <w:sz w:val="16"/>
                <w:szCs w:val="16"/>
              </w:rPr>
              <w:t xml:space="preserve"> and 2021 campaign period tweets</w:t>
            </w:r>
          </w:p>
        </w:tc>
      </w:tr>
      <w:tr w:rsidR="00B47DF5" w:rsidRPr="00284C1E" w14:paraId="246C9229" w14:textId="77777777" w:rsidTr="002D7232">
        <w:tc>
          <w:tcPr>
            <w:tcW w:w="993" w:type="dxa"/>
            <w:tcBorders>
              <w:top w:val="single" w:sz="4" w:space="0" w:color="auto"/>
              <w:bottom w:val="single" w:sz="4" w:space="0" w:color="auto"/>
            </w:tcBorders>
          </w:tcPr>
          <w:p w14:paraId="156E142B" w14:textId="4FB541B5" w:rsidR="00B47DF5" w:rsidRPr="00D453A0" w:rsidRDefault="00B47DF5" w:rsidP="004D47BD">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 xml:space="preserve">Step </w:t>
            </w:r>
            <w:r w:rsidR="00C93075" w:rsidRPr="00D453A0">
              <w:rPr>
                <w:rFonts w:ascii="Times New Roman" w:hAnsi="Times New Roman" w:cs="Times New Roman"/>
                <w:sz w:val="16"/>
                <w:szCs w:val="16"/>
              </w:rPr>
              <w:t>2</w:t>
            </w:r>
            <w:r w:rsidRPr="00D453A0">
              <w:rPr>
                <w:rFonts w:ascii="Times New Roman" w:hAnsi="Times New Roman" w:cs="Times New Roman"/>
                <w:sz w:val="16"/>
                <w:szCs w:val="16"/>
              </w:rPr>
              <w:t>.</w:t>
            </w:r>
          </w:p>
        </w:tc>
        <w:tc>
          <w:tcPr>
            <w:tcW w:w="4107" w:type="dxa"/>
            <w:tcBorders>
              <w:top w:val="single" w:sz="4" w:space="0" w:color="auto"/>
              <w:bottom w:val="single" w:sz="4" w:space="0" w:color="auto"/>
            </w:tcBorders>
          </w:tcPr>
          <w:p w14:paraId="3B0863DA" w14:textId="74C53FFB" w:rsidR="00B47DF5" w:rsidRPr="00D453A0" w:rsidRDefault="00F767F6" w:rsidP="00D2351B">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 xml:space="preserve">Computing </w:t>
            </w:r>
            <w:proofErr w:type="spellStart"/>
            <w:r w:rsidR="00B47DF5" w:rsidRPr="00D453A0">
              <w:rPr>
                <w:rFonts w:ascii="Times New Roman" w:hAnsi="Times New Roman" w:cs="Times New Roman"/>
                <w:sz w:val="16"/>
                <w:szCs w:val="16"/>
              </w:rPr>
              <w:t>Wordscores</w:t>
            </w:r>
            <w:proofErr w:type="spellEnd"/>
            <w:r w:rsidR="00C93075" w:rsidRPr="00D453A0">
              <w:rPr>
                <w:rFonts w:ascii="Times New Roman" w:hAnsi="Times New Roman" w:cs="Times New Roman"/>
                <w:sz w:val="16"/>
                <w:szCs w:val="16"/>
              </w:rPr>
              <w:t xml:space="preserve"> &amp; Reference </w:t>
            </w:r>
            <w:proofErr w:type="spellStart"/>
            <w:r w:rsidR="00C93075" w:rsidRPr="00D453A0">
              <w:rPr>
                <w:rFonts w:ascii="Times New Roman" w:hAnsi="Times New Roman" w:cs="Times New Roman"/>
                <w:sz w:val="16"/>
                <w:szCs w:val="16"/>
              </w:rPr>
              <w:t>Textscores</w:t>
            </w:r>
            <w:proofErr w:type="spellEnd"/>
          </w:p>
        </w:tc>
        <w:tc>
          <w:tcPr>
            <w:tcW w:w="4250" w:type="dxa"/>
            <w:tcBorders>
              <w:top w:val="single" w:sz="4" w:space="0" w:color="auto"/>
              <w:bottom w:val="single" w:sz="4" w:space="0" w:color="auto"/>
            </w:tcBorders>
          </w:tcPr>
          <w:p w14:paraId="4BEB7ECE" w14:textId="7F76E384" w:rsidR="00EB5CF6" w:rsidRPr="00D453A0" w:rsidRDefault="00EB5CF6" w:rsidP="00D2351B">
            <w:pPr>
              <w:spacing w:line="360" w:lineRule="auto"/>
              <w:rPr>
                <w:rFonts w:ascii="Times New Roman" w:hAnsi="Times New Roman" w:cs="Times New Roman"/>
                <w:sz w:val="16"/>
                <w:szCs w:val="16"/>
              </w:rPr>
            </w:pPr>
          </w:p>
        </w:tc>
      </w:tr>
      <w:tr w:rsidR="00B47DF5" w:rsidRPr="00284C1E" w14:paraId="2A082FDB" w14:textId="77777777" w:rsidTr="002D7232">
        <w:tc>
          <w:tcPr>
            <w:tcW w:w="993" w:type="dxa"/>
            <w:tcBorders>
              <w:top w:val="single" w:sz="4" w:space="0" w:color="auto"/>
              <w:bottom w:val="single" w:sz="4" w:space="0" w:color="auto"/>
            </w:tcBorders>
          </w:tcPr>
          <w:p w14:paraId="658A993B" w14:textId="4EA9A2D8" w:rsidR="00B47DF5" w:rsidRPr="00D453A0" w:rsidRDefault="00B47DF5" w:rsidP="004D47BD">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 xml:space="preserve">Step </w:t>
            </w:r>
            <w:r w:rsidR="00C93075" w:rsidRPr="00D453A0">
              <w:rPr>
                <w:rFonts w:ascii="Times New Roman" w:hAnsi="Times New Roman" w:cs="Times New Roman"/>
                <w:sz w:val="16"/>
                <w:szCs w:val="16"/>
              </w:rPr>
              <w:t>3</w:t>
            </w:r>
            <w:r w:rsidRPr="00D453A0">
              <w:rPr>
                <w:rFonts w:ascii="Times New Roman" w:hAnsi="Times New Roman" w:cs="Times New Roman"/>
                <w:sz w:val="16"/>
                <w:szCs w:val="16"/>
              </w:rPr>
              <w:t>.</w:t>
            </w:r>
          </w:p>
        </w:tc>
        <w:tc>
          <w:tcPr>
            <w:tcW w:w="4107" w:type="dxa"/>
            <w:tcBorders>
              <w:top w:val="single" w:sz="4" w:space="0" w:color="auto"/>
              <w:bottom w:val="single" w:sz="4" w:space="0" w:color="auto"/>
            </w:tcBorders>
          </w:tcPr>
          <w:p w14:paraId="11256CA4" w14:textId="7341866E" w:rsidR="00D2351B" w:rsidRPr="00D453A0" w:rsidRDefault="00F767F6" w:rsidP="00D2351B">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Computing</w:t>
            </w:r>
            <w:r w:rsidR="00AB1769" w:rsidRPr="00D453A0">
              <w:rPr>
                <w:rFonts w:ascii="Times New Roman" w:hAnsi="Times New Roman" w:cs="Times New Roman"/>
                <w:sz w:val="16"/>
                <w:szCs w:val="16"/>
              </w:rPr>
              <w:t xml:space="preserve"> Virgin</w:t>
            </w:r>
            <w:r w:rsidRPr="00D453A0">
              <w:rPr>
                <w:rFonts w:ascii="Times New Roman" w:hAnsi="Times New Roman" w:cs="Times New Roman"/>
                <w:sz w:val="16"/>
                <w:szCs w:val="16"/>
              </w:rPr>
              <w:t xml:space="preserve"> </w:t>
            </w:r>
            <w:proofErr w:type="spellStart"/>
            <w:r w:rsidR="00B47DF5" w:rsidRPr="00D453A0">
              <w:rPr>
                <w:rFonts w:ascii="Times New Roman" w:hAnsi="Times New Roman" w:cs="Times New Roman"/>
                <w:sz w:val="16"/>
                <w:szCs w:val="16"/>
              </w:rPr>
              <w:t>Textscores</w:t>
            </w:r>
            <w:proofErr w:type="spellEnd"/>
          </w:p>
        </w:tc>
        <w:tc>
          <w:tcPr>
            <w:tcW w:w="4250" w:type="dxa"/>
            <w:tcBorders>
              <w:top w:val="single" w:sz="4" w:space="0" w:color="auto"/>
              <w:bottom w:val="single" w:sz="4" w:space="0" w:color="auto"/>
            </w:tcBorders>
          </w:tcPr>
          <w:p w14:paraId="63C57AE3" w14:textId="77777777" w:rsidR="00B47DF5" w:rsidRPr="00D453A0" w:rsidRDefault="00B47DF5" w:rsidP="004D47BD">
            <w:pPr>
              <w:spacing w:line="360" w:lineRule="auto"/>
              <w:contextualSpacing/>
              <w:rPr>
                <w:rFonts w:ascii="Times New Roman" w:hAnsi="Times New Roman" w:cs="Times New Roman"/>
                <w:sz w:val="16"/>
                <w:szCs w:val="16"/>
              </w:rPr>
            </w:pPr>
          </w:p>
        </w:tc>
      </w:tr>
      <w:tr w:rsidR="00A42241" w:rsidRPr="00284C1E" w14:paraId="38D11368" w14:textId="77777777" w:rsidTr="002D7232">
        <w:tc>
          <w:tcPr>
            <w:tcW w:w="993" w:type="dxa"/>
            <w:tcBorders>
              <w:top w:val="single" w:sz="4" w:space="0" w:color="auto"/>
              <w:bottom w:val="single" w:sz="4" w:space="0" w:color="auto"/>
            </w:tcBorders>
          </w:tcPr>
          <w:p w14:paraId="55C62CC7" w14:textId="10945BDF" w:rsidR="00A42241" w:rsidRPr="00D453A0" w:rsidRDefault="00A42241" w:rsidP="004D47BD">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 xml:space="preserve">Step </w:t>
            </w:r>
            <w:r w:rsidR="00C93075" w:rsidRPr="00D453A0">
              <w:rPr>
                <w:rFonts w:ascii="Times New Roman" w:hAnsi="Times New Roman" w:cs="Times New Roman"/>
                <w:sz w:val="16"/>
                <w:szCs w:val="16"/>
              </w:rPr>
              <w:t>4</w:t>
            </w:r>
            <w:r w:rsidRPr="00D453A0">
              <w:rPr>
                <w:rFonts w:ascii="Times New Roman" w:hAnsi="Times New Roman" w:cs="Times New Roman"/>
                <w:sz w:val="16"/>
                <w:szCs w:val="16"/>
              </w:rPr>
              <w:t>.</w:t>
            </w:r>
          </w:p>
        </w:tc>
        <w:tc>
          <w:tcPr>
            <w:tcW w:w="4107" w:type="dxa"/>
            <w:tcBorders>
              <w:top w:val="single" w:sz="4" w:space="0" w:color="auto"/>
              <w:bottom w:val="single" w:sz="4" w:space="0" w:color="auto"/>
            </w:tcBorders>
          </w:tcPr>
          <w:p w14:paraId="2EB0B8B1" w14:textId="68FEF284" w:rsidR="00A42241" w:rsidRPr="00D453A0" w:rsidRDefault="00A42241" w:rsidP="00D2351B">
            <w:pPr>
              <w:spacing w:line="360" w:lineRule="auto"/>
              <w:contextualSpacing/>
              <w:rPr>
                <w:rFonts w:ascii="Times New Roman" w:hAnsi="Times New Roman" w:cs="Times New Roman"/>
                <w:sz w:val="16"/>
                <w:szCs w:val="16"/>
              </w:rPr>
            </w:pPr>
            <w:r w:rsidRPr="00D453A0">
              <w:rPr>
                <w:rFonts w:ascii="Times New Roman" w:hAnsi="Times New Roman" w:cs="Times New Roman"/>
                <w:sz w:val="16"/>
                <w:szCs w:val="16"/>
              </w:rPr>
              <w:t>Robust Transformation of Scores</w:t>
            </w:r>
          </w:p>
        </w:tc>
        <w:tc>
          <w:tcPr>
            <w:tcW w:w="4250" w:type="dxa"/>
            <w:tcBorders>
              <w:top w:val="single" w:sz="4" w:space="0" w:color="auto"/>
              <w:bottom w:val="single" w:sz="4" w:space="0" w:color="auto"/>
            </w:tcBorders>
          </w:tcPr>
          <w:p w14:paraId="4CAA3571" w14:textId="77777777" w:rsidR="00A42241" w:rsidRPr="00D453A0" w:rsidRDefault="00A42241" w:rsidP="004D47BD">
            <w:pPr>
              <w:spacing w:line="360" w:lineRule="auto"/>
              <w:contextualSpacing/>
              <w:rPr>
                <w:rFonts w:ascii="Times New Roman" w:hAnsi="Times New Roman" w:cs="Times New Roman"/>
                <w:sz w:val="16"/>
                <w:szCs w:val="16"/>
              </w:rPr>
            </w:pPr>
          </w:p>
        </w:tc>
      </w:tr>
    </w:tbl>
    <w:p w14:paraId="1F4FEF3A" w14:textId="1FDA2DCF" w:rsidR="009E2ABA" w:rsidRDefault="009E2ABA" w:rsidP="009E2ABA">
      <w:pPr>
        <w:spacing w:line="360" w:lineRule="auto"/>
        <w:contextualSpacing/>
        <w:rPr>
          <w:b/>
          <w:bCs/>
          <w:color w:val="000000" w:themeColor="text1"/>
          <w:sz w:val="20"/>
          <w:szCs w:val="20"/>
        </w:rPr>
      </w:pPr>
    </w:p>
    <w:p w14:paraId="101C19C5" w14:textId="77777777" w:rsidR="00851ADF" w:rsidRDefault="00851ADF" w:rsidP="009E2ABA">
      <w:pPr>
        <w:spacing w:line="360" w:lineRule="auto"/>
        <w:contextualSpacing/>
        <w:rPr>
          <w:b/>
          <w:bCs/>
          <w:color w:val="000000" w:themeColor="text1"/>
          <w:sz w:val="20"/>
          <w:szCs w:val="20"/>
        </w:rPr>
      </w:pPr>
    </w:p>
    <w:p w14:paraId="777BA0C6" w14:textId="6935C40D" w:rsidR="009E2ABA" w:rsidRDefault="00C12470" w:rsidP="00353025">
      <w:pPr>
        <w:spacing w:line="360" w:lineRule="auto"/>
        <w:ind w:left="1440" w:hanging="1440"/>
        <w:contextualSpacing/>
        <w:rPr>
          <w:b/>
          <w:bCs/>
          <w:color w:val="000000" w:themeColor="text1"/>
          <w:sz w:val="20"/>
          <w:szCs w:val="20"/>
        </w:rPr>
      </w:pPr>
      <w:r w:rsidRPr="000B478C">
        <w:rPr>
          <w:b/>
          <w:bCs/>
          <w:color w:val="000000" w:themeColor="text1"/>
          <w:sz w:val="20"/>
          <w:szCs w:val="20"/>
        </w:rPr>
        <w:t xml:space="preserve">Figure </w:t>
      </w:r>
      <w:r w:rsidR="002751EA">
        <w:rPr>
          <w:b/>
          <w:bCs/>
          <w:color w:val="000000" w:themeColor="text1"/>
          <w:sz w:val="20"/>
          <w:szCs w:val="20"/>
        </w:rPr>
        <w:t>7</w:t>
      </w:r>
      <w:r w:rsidRPr="000B478C">
        <w:rPr>
          <w:b/>
          <w:bCs/>
          <w:color w:val="000000" w:themeColor="text1"/>
          <w:sz w:val="20"/>
          <w:szCs w:val="20"/>
        </w:rPr>
        <w:t xml:space="preserve">. </w:t>
      </w:r>
      <w:r w:rsidR="00000CBD" w:rsidRPr="000B478C">
        <w:rPr>
          <w:b/>
          <w:bCs/>
          <w:color w:val="000000" w:themeColor="text1"/>
          <w:sz w:val="20"/>
          <w:szCs w:val="20"/>
        </w:rPr>
        <w:t xml:space="preserve">Exemplary excerpt of the application of the </w:t>
      </w:r>
      <w:proofErr w:type="spellStart"/>
      <w:r w:rsidR="00000CBD" w:rsidRPr="000B478C">
        <w:rPr>
          <w:b/>
          <w:bCs/>
          <w:color w:val="000000" w:themeColor="text1"/>
          <w:sz w:val="20"/>
          <w:szCs w:val="20"/>
        </w:rPr>
        <w:t>wordscore</w:t>
      </w:r>
      <w:proofErr w:type="spellEnd"/>
      <w:r w:rsidR="00000CBD" w:rsidRPr="000B478C">
        <w:rPr>
          <w:b/>
          <w:bCs/>
          <w:color w:val="000000" w:themeColor="text1"/>
          <w:sz w:val="20"/>
          <w:szCs w:val="20"/>
        </w:rPr>
        <w:t xml:space="preserve"> procedure</w:t>
      </w:r>
      <w:r w:rsidRPr="000B478C">
        <w:rPr>
          <w:b/>
          <w:bCs/>
          <w:color w:val="000000" w:themeColor="text1"/>
          <w:sz w:val="20"/>
          <w:szCs w:val="20"/>
        </w:rPr>
        <w:t xml:space="preserve"> </w:t>
      </w:r>
      <w:r w:rsidR="00000CBD" w:rsidRPr="000B478C">
        <w:rPr>
          <w:b/>
          <w:bCs/>
          <w:color w:val="000000" w:themeColor="text1"/>
          <w:sz w:val="20"/>
          <w:szCs w:val="20"/>
        </w:rPr>
        <w:t>in this</w:t>
      </w:r>
      <w:r w:rsidR="002D7232" w:rsidRPr="000B478C">
        <w:rPr>
          <w:b/>
          <w:bCs/>
          <w:color w:val="000000" w:themeColor="text1"/>
          <w:sz w:val="20"/>
          <w:szCs w:val="20"/>
        </w:rPr>
        <w:t xml:space="preserve"> </w:t>
      </w:r>
      <w:r w:rsidR="00000CBD" w:rsidRPr="000B478C">
        <w:rPr>
          <w:b/>
          <w:bCs/>
          <w:color w:val="000000" w:themeColor="text1"/>
          <w:sz w:val="20"/>
          <w:szCs w:val="20"/>
        </w:rPr>
        <w:t>research</w:t>
      </w:r>
      <w:r w:rsidR="002D7232" w:rsidRPr="000B478C">
        <w:rPr>
          <w:b/>
          <w:bCs/>
          <w:color w:val="000000" w:themeColor="text1"/>
          <w:sz w:val="20"/>
          <w:szCs w:val="20"/>
        </w:rPr>
        <w:t xml:space="preserve"> </w:t>
      </w:r>
      <w:r w:rsidRPr="000B478C">
        <w:rPr>
          <w:b/>
          <w:bCs/>
          <w:color w:val="000000" w:themeColor="text1"/>
          <w:sz w:val="20"/>
          <w:szCs w:val="20"/>
        </w:rPr>
        <w:t>(</w:t>
      </w:r>
      <w:r w:rsidR="009E2ABA">
        <w:rPr>
          <w:b/>
          <w:bCs/>
          <w:color w:val="000000" w:themeColor="text1"/>
          <w:sz w:val="20"/>
          <w:szCs w:val="20"/>
        </w:rPr>
        <w:t>own rep.</w:t>
      </w:r>
      <w:r w:rsidR="002B4233">
        <w:rPr>
          <w:b/>
          <w:bCs/>
          <w:color w:val="000000" w:themeColor="text1"/>
          <w:sz w:val="20"/>
          <w:szCs w:val="20"/>
        </w:rPr>
        <w:t>)</w:t>
      </w:r>
    </w:p>
    <w:p w14:paraId="4EAF26B3" w14:textId="553D9321" w:rsidR="00D71F99" w:rsidRPr="00E320C1" w:rsidRDefault="00D71F99" w:rsidP="00E320C1">
      <w:pPr>
        <w:spacing w:line="360" w:lineRule="auto"/>
        <w:contextualSpacing/>
        <w:rPr>
          <w:color w:val="000000" w:themeColor="text1"/>
          <w:sz w:val="20"/>
          <w:szCs w:val="20"/>
        </w:rPr>
      </w:pPr>
      <w:r w:rsidRPr="00D71F99">
        <w:rPr>
          <w:color w:val="000000" w:themeColor="text1"/>
          <w:sz w:val="20"/>
          <w:szCs w:val="20"/>
        </w:rPr>
        <w:t xml:space="preserve">The main computational operation in this thesis is the application of the </w:t>
      </w:r>
      <w:proofErr w:type="spellStart"/>
      <w:r w:rsidRPr="00D71F99">
        <w:rPr>
          <w:color w:val="000000" w:themeColor="text1"/>
          <w:sz w:val="20"/>
          <w:szCs w:val="20"/>
        </w:rPr>
        <w:t>wordscore</w:t>
      </w:r>
      <w:proofErr w:type="spellEnd"/>
      <w:r w:rsidRPr="00D71F99">
        <w:rPr>
          <w:color w:val="000000" w:themeColor="text1"/>
          <w:sz w:val="20"/>
          <w:szCs w:val="20"/>
        </w:rPr>
        <w:t xml:space="preserve"> procedure. To illustrate the conceptual idea of </w:t>
      </w:r>
      <w:proofErr w:type="spellStart"/>
      <w:r w:rsidRPr="00D71F99">
        <w:rPr>
          <w:color w:val="000000" w:themeColor="text1"/>
          <w:sz w:val="20"/>
          <w:szCs w:val="20"/>
        </w:rPr>
        <w:t>wordscores</w:t>
      </w:r>
      <w:proofErr w:type="spellEnd"/>
      <w:r w:rsidRPr="00D71F99">
        <w:rPr>
          <w:color w:val="000000" w:themeColor="text1"/>
          <w:sz w:val="20"/>
          <w:szCs w:val="20"/>
        </w:rPr>
        <w:t xml:space="preserve">, </w:t>
      </w:r>
      <w:r w:rsidRPr="00D71F99">
        <w:rPr>
          <w:color w:val="000000" w:themeColor="text1"/>
          <w:sz w:val="20"/>
          <w:szCs w:val="20"/>
        </w:rPr>
        <w:t xml:space="preserve">this is </w:t>
      </w:r>
      <w:r w:rsidRPr="00D71F99">
        <w:rPr>
          <w:color w:val="000000" w:themeColor="text1"/>
          <w:sz w:val="20"/>
          <w:szCs w:val="20"/>
        </w:rPr>
        <w:t>an exemplary excerpt of the procedure in its general steps</w:t>
      </w:r>
      <w:r w:rsidRPr="00D71F99">
        <w:rPr>
          <w:color w:val="000000" w:themeColor="text1"/>
          <w:sz w:val="20"/>
          <w:szCs w:val="20"/>
        </w:rPr>
        <w:t>. Each step is explained in details in the following</w:t>
      </w:r>
      <w:r>
        <w:rPr>
          <w:color w:val="000000" w:themeColor="text1"/>
          <w:sz w:val="20"/>
          <w:szCs w:val="20"/>
        </w:rPr>
        <w:t xml:space="preserve"> (Note: PM refers to party manifesto).</w:t>
      </w:r>
    </w:p>
    <w:p w14:paraId="6629C418" w14:textId="77777777" w:rsidR="00D71F99" w:rsidRDefault="004001F6" w:rsidP="004D47BD">
      <w:pPr>
        <w:spacing w:line="360" w:lineRule="auto"/>
        <w:contextualSpacing/>
        <w:rPr>
          <w:b/>
          <w:bCs/>
        </w:rPr>
      </w:pPr>
      <w:r>
        <w:rPr>
          <w:noProof/>
        </w:rPr>
        <w:drawing>
          <wp:inline distT="0" distB="0" distL="0" distR="0" wp14:anchorId="4D63C06E" wp14:editId="3CA399DA">
            <wp:extent cx="3960000" cy="2227500"/>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60000" cy="2227500"/>
                    </a:xfrm>
                    <a:prstGeom prst="rect">
                      <a:avLst/>
                    </a:prstGeom>
                    <a:noFill/>
                    <a:ln>
                      <a:noFill/>
                    </a:ln>
                  </pic:spPr>
                </pic:pic>
              </a:graphicData>
            </a:graphic>
          </wp:inline>
        </w:drawing>
      </w:r>
    </w:p>
    <w:p w14:paraId="35FE7066" w14:textId="21E1D627" w:rsidR="00DB5F7D" w:rsidRPr="00D71F99" w:rsidRDefault="00F00D31" w:rsidP="00851ADF">
      <w:pPr>
        <w:spacing w:line="360" w:lineRule="auto"/>
        <w:contextualSpacing/>
        <w:jc w:val="both"/>
        <w:rPr>
          <w:b/>
          <w:bCs/>
        </w:rPr>
      </w:pPr>
      <w:r w:rsidRPr="00F00D31">
        <w:t xml:space="preserve">The </w:t>
      </w:r>
      <w:proofErr w:type="spellStart"/>
      <w:r w:rsidRPr="00F00D31">
        <w:t>wordscore</w:t>
      </w:r>
      <w:proofErr w:type="spellEnd"/>
      <w:r w:rsidRPr="00F00D31">
        <w:t xml:space="preserve"> procedure estimates policy positions by comparing two sets of political texts with scores in a numerical positional scale. The dimensions of the positional scores need to be well-delineated and defined before the start of the analysis. Like Laver et al. (2003), this research utilizes a positional scale that indicates left-wing to right-wing positioning. On the left-hand side, reference texts refer to a set of texts whose positions can be assigned a priori based on reliable independent sources or expert evaluations. On the right-hand side, virgin texts refer to a set of texts whose scores are not yet known and are to be examined in the analysis. It is important to distinguish between the terms </w:t>
      </w:r>
      <w:proofErr w:type="spellStart"/>
      <w:r w:rsidRPr="00F00D31">
        <w:t>wordscores</w:t>
      </w:r>
      <w:proofErr w:type="spellEnd"/>
      <w:r w:rsidRPr="00F00D31">
        <w:t xml:space="preserve"> and </w:t>
      </w:r>
      <w:proofErr w:type="spellStart"/>
      <w:r w:rsidRPr="00F00D31">
        <w:t>textscores</w:t>
      </w:r>
      <w:proofErr w:type="spellEnd"/>
      <w:r w:rsidRPr="00F00D31">
        <w:t xml:space="preserve">. </w:t>
      </w:r>
      <w:proofErr w:type="spellStart"/>
      <w:r w:rsidRPr="00F00D31">
        <w:t>Wordscores</w:t>
      </w:r>
      <w:proofErr w:type="spellEnd"/>
      <w:r w:rsidRPr="00F00D31">
        <w:t xml:space="preserve"> refer to the expected policy position of any text, given that we only look at a particular word. </w:t>
      </w:r>
      <w:proofErr w:type="spellStart"/>
      <w:r w:rsidRPr="00F00D31">
        <w:t>Textscores</w:t>
      </w:r>
      <w:proofErr w:type="spellEnd"/>
      <w:r w:rsidRPr="00F00D31">
        <w:t xml:space="preserve"> refer to the expected policy position of texts based on the computation of </w:t>
      </w:r>
      <w:proofErr w:type="spellStart"/>
      <w:r w:rsidRPr="00F00D31">
        <w:t>wordscores</w:t>
      </w:r>
      <w:proofErr w:type="spellEnd"/>
      <w:r w:rsidRPr="00F00D31">
        <w:t xml:space="preserve"> (Laver et al., 2003).</w:t>
      </w:r>
    </w:p>
    <w:p w14:paraId="64724ED6" w14:textId="77777777" w:rsidR="00D453A0" w:rsidRDefault="00D453A0" w:rsidP="004D47BD">
      <w:pPr>
        <w:spacing w:line="360" w:lineRule="auto"/>
        <w:contextualSpacing/>
      </w:pPr>
    </w:p>
    <w:p w14:paraId="6C378BE6" w14:textId="13DDB213" w:rsidR="00DB5F7D" w:rsidRPr="00466846" w:rsidRDefault="00466846" w:rsidP="004D47BD">
      <w:pPr>
        <w:spacing w:line="360" w:lineRule="auto"/>
        <w:contextualSpacing/>
        <w:rPr>
          <w:b/>
          <w:bCs/>
        </w:rPr>
      </w:pPr>
      <w:r w:rsidRPr="00466846">
        <w:rPr>
          <w:b/>
          <w:bCs/>
        </w:rPr>
        <w:t>Selection of Reference Texts</w:t>
      </w:r>
      <w:r w:rsidR="000262DB">
        <w:rPr>
          <w:b/>
          <w:bCs/>
        </w:rPr>
        <w:t xml:space="preserve"> &amp; </w:t>
      </w:r>
      <w:r w:rsidR="000262DB" w:rsidRPr="00466846">
        <w:rPr>
          <w:b/>
          <w:bCs/>
        </w:rPr>
        <w:t xml:space="preserve">Reference </w:t>
      </w:r>
      <w:proofErr w:type="spellStart"/>
      <w:r w:rsidR="00D2351B">
        <w:rPr>
          <w:b/>
          <w:bCs/>
        </w:rPr>
        <w:t>Texts</w:t>
      </w:r>
      <w:r w:rsidR="000262DB" w:rsidRPr="00466846">
        <w:rPr>
          <w:b/>
          <w:bCs/>
        </w:rPr>
        <w:t>cores</w:t>
      </w:r>
      <w:proofErr w:type="spellEnd"/>
    </w:p>
    <w:p w14:paraId="648F314A" w14:textId="7553975C" w:rsidR="006D425F" w:rsidRDefault="00F00D31" w:rsidP="00851ADF">
      <w:pPr>
        <w:spacing w:line="360" w:lineRule="auto"/>
        <w:contextualSpacing/>
        <w:jc w:val="both"/>
      </w:pPr>
      <w:r w:rsidRPr="00F00D31">
        <w:t xml:space="preserve">The selection of an appropriate set of reference texts is essential for the validity of the </w:t>
      </w:r>
      <w:proofErr w:type="spellStart"/>
      <w:r w:rsidRPr="00F00D31">
        <w:t>wordscore</w:t>
      </w:r>
      <w:proofErr w:type="spellEnd"/>
      <w:r w:rsidRPr="00F00D31">
        <w:t xml:space="preserve"> procedure. Laver et al. (2003) </w:t>
      </w:r>
      <w:proofErr w:type="gramStart"/>
      <w:r w:rsidRPr="00F00D31">
        <w:t>propose</w:t>
      </w:r>
      <w:proofErr w:type="gramEnd"/>
      <w:r w:rsidRPr="00F00D31">
        <w:t xml:space="preserve"> a guideline in choosing suitable reference texts. The “hard-and-fast rule” requires reliable estimates of, or assumptions about, the respective positions in the examined policy dimensions. In Germany, the proposed policies of each party are regularly expressed in party manifestos approaching the elections. The 2019 Chapel Hill Expert Survey contains left-wing-to-right-wing evaluations of party manifestos (1999-2019) of 277 European parties on political ideology. The 2019 Chapel Hill Expert Survey is chosen because it is the most comprehensive expert survey on political parties in Europe. The 2019 Chapel Hill Expert Survey operationalizes with a scale of 0 to 10. On this scale, the score 0 represents holistically left, and the score 10 represents holistically right (Jolly et al., 2019). As displayed in table 4, the left-wing-to-right-wing scores of the 2019 Chapel Hill Expert Survey are applied as reference scores for the party manifestos. These party manifestos are utilized as reference texts</w:t>
      </w:r>
      <w:r w:rsidR="00B67D3B">
        <w:t>.</w:t>
      </w:r>
    </w:p>
    <w:p w14:paraId="563AC4C8" w14:textId="169ECA17" w:rsidR="003056F7" w:rsidRDefault="003056F7" w:rsidP="00466846">
      <w:pPr>
        <w:spacing w:line="360" w:lineRule="auto"/>
        <w:contextualSpacing/>
      </w:pPr>
    </w:p>
    <w:tbl>
      <w:tblPr>
        <w:tblW w:w="0" w:type="auto"/>
        <w:tblLook w:val="04A0" w:firstRow="1" w:lastRow="0" w:firstColumn="1" w:lastColumn="0" w:noHBand="0" w:noVBand="1"/>
      </w:tblPr>
      <w:tblGrid>
        <w:gridCol w:w="1510"/>
        <w:gridCol w:w="1510"/>
        <w:gridCol w:w="1511"/>
        <w:gridCol w:w="1510"/>
        <w:gridCol w:w="1510"/>
        <w:gridCol w:w="1511"/>
      </w:tblGrid>
      <w:tr w:rsidR="003D1DE7" w:rsidRPr="007F23C7" w14:paraId="1C0074C2" w14:textId="77777777" w:rsidTr="00DB236E">
        <w:tc>
          <w:tcPr>
            <w:tcW w:w="9062" w:type="dxa"/>
            <w:gridSpan w:val="6"/>
            <w:tcBorders>
              <w:bottom w:val="single" w:sz="4" w:space="0" w:color="auto"/>
            </w:tcBorders>
          </w:tcPr>
          <w:p w14:paraId="7E379560" w14:textId="33DA84C3" w:rsidR="003D1DE7" w:rsidRPr="007F23C7" w:rsidRDefault="003D1DE7" w:rsidP="00DB236E">
            <w:pPr>
              <w:spacing w:line="360" w:lineRule="auto"/>
              <w:contextualSpacing/>
              <w:rPr>
                <w:b/>
                <w:bCs/>
                <w:sz w:val="20"/>
                <w:szCs w:val="20"/>
              </w:rPr>
            </w:pPr>
            <w:r w:rsidRPr="007F23C7">
              <w:rPr>
                <w:b/>
                <w:bCs/>
                <w:sz w:val="20"/>
                <w:szCs w:val="20"/>
              </w:rPr>
              <w:t xml:space="preserve">Table </w:t>
            </w:r>
            <w:r w:rsidR="00ED5A9F">
              <w:rPr>
                <w:b/>
                <w:bCs/>
                <w:sz w:val="20"/>
                <w:szCs w:val="20"/>
              </w:rPr>
              <w:t>4</w:t>
            </w:r>
            <w:r w:rsidR="00C52D43">
              <w:rPr>
                <w:b/>
                <w:bCs/>
                <w:sz w:val="20"/>
                <w:szCs w:val="20"/>
              </w:rPr>
              <w:t xml:space="preserve">. </w:t>
            </w:r>
            <w:r w:rsidRPr="007F23C7">
              <w:rPr>
                <w:b/>
                <w:bCs/>
                <w:sz w:val="20"/>
                <w:szCs w:val="20"/>
              </w:rPr>
              <w:t xml:space="preserve">Reference Scores </w:t>
            </w:r>
            <w:r w:rsidR="00A949CF">
              <w:rPr>
                <w:b/>
                <w:bCs/>
                <w:sz w:val="20"/>
                <w:szCs w:val="20"/>
              </w:rPr>
              <w:t>(own rep.)</w:t>
            </w:r>
          </w:p>
          <w:p w14:paraId="356A7E62" w14:textId="574EBBBF" w:rsidR="003D1DE7" w:rsidRPr="00000819" w:rsidRDefault="003D1DE7" w:rsidP="00DB236E">
            <w:pPr>
              <w:spacing w:line="360" w:lineRule="auto"/>
              <w:contextualSpacing/>
              <w:rPr>
                <w:sz w:val="20"/>
                <w:szCs w:val="20"/>
              </w:rPr>
            </w:pPr>
            <w:r w:rsidRPr="00000819">
              <w:rPr>
                <w:sz w:val="20"/>
                <w:szCs w:val="20"/>
              </w:rPr>
              <w:t>Scores are derived from the overall ideological score of the 2019 Chapel Hill Expert Survey</w:t>
            </w:r>
            <w:r w:rsidR="00F00D31">
              <w:rPr>
                <w:sz w:val="20"/>
                <w:szCs w:val="20"/>
              </w:rPr>
              <w:t>.</w:t>
            </w:r>
            <w:r w:rsidRPr="00000819">
              <w:rPr>
                <w:sz w:val="20"/>
                <w:szCs w:val="20"/>
              </w:rPr>
              <w:t xml:space="preserve"> </w:t>
            </w:r>
            <w:r w:rsidR="00F00D31">
              <w:rPr>
                <w:sz w:val="20"/>
                <w:szCs w:val="20"/>
              </w:rPr>
              <w:t>O</w:t>
            </w:r>
            <w:r w:rsidR="005A741F" w:rsidRPr="005B414D">
              <w:rPr>
                <w:sz w:val="20"/>
                <w:szCs w:val="20"/>
              </w:rPr>
              <w:t xml:space="preserve">n this scale, the </w:t>
            </w:r>
            <w:r w:rsidR="005A741F">
              <w:rPr>
                <w:sz w:val="20"/>
                <w:szCs w:val="20"/>
              </w:rPr>
              <w:t xml:space="preserve">score </w:t>
            </w:r>
            <w:r w:rsidR="005A741F" w:rsidRPr="005B414D">
              <w:rPr>
                <w:sz w:val="20"/>
                <w:szCs w:val="20"/>
              </w:rPr>
              <w:t xml:space="preserve">0 represents holistically left, and the </w:t>
            </w:r>
            <w:r w:rsidR="005A741F">
              <w:rPr>
                <w:sz w:val="20"/>
                <w:szCs w:val="20"/>
              </w:rPr>
              <w:t>score</w:t>
            </w:r>
            <w:r w:rsidR="005A741F" w:rsidRPr="005B414D">
              <w:rPr>
                <w:sz w:val="20"/>
                <w:szCs w:val="20"/>
              </w:rPr>
              <w:t xml:space="preserve"> 10 represents holistically right</w:t>
            </w:r>
            <w:r w:rsidR="005A741F">
              <w:rPr>
                <w:sz w:val="20"/>
                <w:szCs w:val="20"/>
              </w:rPr>
              <w:t>. Subsequently, all scores below 5 are more left-wing oriented and conversely all scores higher than 5 are more right-wing oriented</w:t>
            </w:r>
            <w:r w:rsidR="005A741F" w:rsidRPr="005B414D">
              <w:rPr>
                <w:sz w:val="20"/>
                <w:szCs w:val="20"/>
              </w:rPr>
              <w:t xml:space="preserve"> (</w:t>
            </w:r>
            <w:r w:rsidR="005A741F">
              <w:rPr>
                <w:sz w:val="20"/>
                <w:szCs w:val="20"/>
              </w:rPr>
              <w:t xml:space="preserve">own rep.; based on </w:t>
            </w:r>
            <w:r w:rsidR="005A741F" w:rsidRPr="005B414D">
              <w:rPr>
                <w:sz w:val="20"/>
                <w:szCs w:val="20"/>
              </w:rPr>
              <w:t>Jolly et al., 2019).</w:t>
            </w:r>
          </w:p>
          <w:p w14:paraId="517F4ED7" w14:textId="77777777" w:rsidR="003D1DE7" w:rsidRPr="007F23C7" w:rsidRDefault="003D1DE7" w:rsidP="00DB236E">
            <w:pPr>
              <w:spacing w:line="360" w:lineRule="auto"/>
              <w:contextualSpacing/>
              <w:rPr>
                <w:i/>
                <w:iCs/>
                <w:sz w:val="20"/>
                <w:szCs w:val="20"/>
              </w:rPr>
            </w:pPr>
          </w:p>
        </w:tc>
      </w:tr>
      <w:tr w:rsidR="003D1DE7" w:rsidRPr="007F23C7" w14:paraId="0111B7E5" w14:textId="77777777" w:rsidTr="00DB236E">
        <w:tc>
          <w:tcPr>
            <w:tcW w:w="1510" w:type="dxa"/>
            <w:tcBorders>
              <w:top w:val="single" w:sz="4" w:space="0" w:color="auto"/>
              <w:bottom w:val="single" w:sz="4" w:space="0" w:color="auto"/>
            </w:tcBorders>
          </w:tcPr>
          <w:p w14:paraId="588C0A78" w14:textId="37A2E57A" w:rsidR="003D1DE7" w:rsidRPr="007F23C7" w:rsidRDefault="003D1DE7" w:rsidP="003D1DE7">
            <w:pPr>
              <w:spacing w:line="360" w:lineRule="auto"/>
              <w:contextualSpacing/>
              <w:jc w:val="center"/>
              <w:rPr>
                <w:b/>
                <w:bCs/>
                <w:sz w:val="20"/>
                <w:szCs w:val="20"/>
              </w:rPr>
            </w:pPr>
            <w:r>
              <w:rPr>
                <w:b/>
                <w:bCs/>
                <w:sz w:val="20"/>
                <w:szCs w:val="20"/>
              </w:rPr>
              <w:t xml:space="preserve">The </w:t>
            </w:r>
            <w:r w:rsidRPr="007F23C7">
              <w:rPr>
                <w:b/>
                <w:bCs/>
                <w:sz w:val="20"/>
                <w:szCs w:val="20"/>
              </w:rPr>
              <w:t>Left</w:t>
            </w:r>
          </w:p>
        </w:tc>
        <w:tc>
          <w:tcPr>
            <w:tcW w:w="1510" w:type="dxa"/>
            <w:tcBorders>
              <w:top w:val="single" w:sz="4" w:space="0" w:color="auto"/>
              <w:bottom w:val="single" w:sz="4" w:space="0" w:color="auto"/>
            </w:tcBorders>
          </w:tcPr>
          <w:p w14:paraId="0F7A8F30" w14:textId="5EBCBADD" w:rsidR="003D1DE7" w:rsidRPr="007F23C7" w:rsidRDefault="000A55F1" w:rsidP="003D1DE7">
            <w:pPr>
              <w:spacing w:line="360" w:lineRule="auto"/>
              <w:contextualSpacing/>
              <w:jc w:val="center"/>
              <w:rPr>
                <w:b/>
                <w:bCs/>
                <w:sz w:val="20"/>
                <w:szCs w:val="20"/>
              </w:rPr>
            </w:pPr>
            <w:r>
              <w:rPr>
                <w:b/>
                <w:bCs/>
                <w:sz w:val="20"/>
                <w:szCs w:val="20"/>
              </w:rPr>
              <w:t xml:space="preserve">The </w:t>
            </w:r>
            <w:r w:rsidR="003D1DE7" w:rsidRPr="007F23C7">
              <w:rPr>
                <w:b/>
                <w:bCs/>
                <w:sz w:val="20"/>
                <w:szCs w:val="20"/>
              </w:rPr>
              <w:t>Greens</w:t>
            </w:r>
          </w:p>
        </w:tc>
        <w:tc>
          <w:tcPr>
            <w:tcW w:w="1511" w:type="dxa"/>
            <w:tcBorders>
              <w:top w:val="single" w:sz="4" w:space="0" w:color="auto"/>
              <w:bottom w:val="single" w:sz="4" w:space="0" w:color="auto"/>
            </w:tcBorders>
          </w:tcPr>
          <w:p w14:paraId="6BD3E5FF" w14:textId="7EA3036F" w:rsidR="003D1DE7" w:rsidRPr="007F23C7" w:rsidRDefault="003D1DE7" w:rsidP="003D1DE7">
            <w:pPr>
              <w:spacing w:line="360" w:lineRule="auto"/>
              <w:contextualSpacing/>
              <w:jc w:val="center"/>
              <w:rPr>
                <w:b/>
                <w:bCs/>
                <w:sz w:val="20"/>
                <w:szCs w:val="20"/>
              </w:rPr>
            </w:pPr>
            <w:r w:rsidRPr="007F23C7">
              <w:rPr>
                <w:b/>
                <w:bCs/>
                <w:sz w:val="20"/>
                <w:szCs w:val="20"/>
              </w:rPr>
              <w:t>SPD</w:t>
            </w:r>
          </w:p>
        </w:tc>
        <w:tc>
          <w:tcPr>
            <w:tcW w:w="1510" w:type="dxa"/>
            <w:tcBorders>
              <w:top w:val="single" w:sz="4" w:space="0" w:color="auto"/>
              <w:bottom w:val="single" w:sz="4" w:space="0" w:color="auto"/>
            </w:tcBorders>
          </w:tcPr>
          <w:p w14:paraId="3B2B655E" w14:textId="453C3B9D" w:rsidR="003D1DE7" w:rsidRPr="007F23C7" w:rsidRDefault="003D1DE7" w:rsidP="003D1DE7">
            <w:pPr>
              <w:spacing w:line="360" w:lineRule="auto"/>
              <w:contextualSpacing/>
              <w:jc w:val="center"/>
              <w:rPr>
                <w:b/>
                <w:bCs/>
                <w:sz w:val="20"/>
                <w:szCs w:val="20"/>
              </w:rPr>
            </w:pPr>
            <w:r w:rsidRPr="007F23C7">
              <w:rPr>
                <w:b/>
                <w:bCs/>
                <w:sz w:val="20"/>
                <w:szCs w:val="20"/>
              </w:rPr>
              <w:t>FDP</w:t>
            </w:r>
          </w:p>
        </w:tc>
        <w:tc>
          <w:tcPr>
            <w:tcW w:w="1510" w:type="dxa"/>
            <w:tcBorders>
              <w:top w:val="single" w:sz="4" w:space="0" w:color="auto"/>
              <w:bottom w:val="single" w:sz="4" w:space="0" w:color="auto"/>
            </w:tcBorders>
          </w:tcPr>
          <w:p w14:paraId="0ADC9933" w14:textId="4EE4C844" w:rsidR="003D1DE7" w:rsidRPr="007F23C7" w:rsidRDefault="003D1DE7" w:rsidP="003D1DE7">
            <w:pPr>
              <w:spacing w:line="360" w:lineRule="auto"/>
              <w:contextualSpacing/>
              <w:jc w:val="center"/>
              <w:rPr>
                <w:b/>
                <w:bCs/>
                <w:sz w:val="20"/>
                <w:szCs w:val="20"/>
              </w:rPr>
            </w:pPr>
            <w:r w:rsidRPr="007F23C7">
              <w:rPr>
                <w:b/>
                <w:bCs/>
                <w:sz w:val="20"/>
                <w:szCs w:val="20"/>
              </w:rPr>
              <w:t>CDU/CSU</w:t>
            </w:r>
          </w:p>
        </w:tc>
        <w:tc>
          <w:tcPr>
            <w:tcW w:w="1511" w:type="dxa"/>
            <w:tcBorders>
              <w:top w:val="single" w:sz="4" w:space="0" w:color="auto"/>
              <w:bottom w:val="single" w:sz="4" w:space="0" w:color="auto"/>
            </w:tcBorders>
          </w:tcPr>
          <w:p w14:paraId="4BEDE908" w14:textId="48D370FF" w:rsidR="003D1DE7" w:rsidRPr="007F23C7" w:rsidRDefault="003D1DE7" w:rsidP="003D1DE7">
            <w:pPr>
              <w:spacing w:line="360" w:lineRule="auto"/>
              <w:contextualSpacing/>
              <w:jc w:val="center"/>
              <w:rPr>
                <w:b/>
                <w:bCs/>
                <w:sz w:val="20"/>
                <w:szCs w:val="20"/>
              </w:rPr>
            </w:pPr>
            <w:proofErr w:type="spellStart"/>
            <w:r w:rsidRPr="007F23C7">
              <w:rPr>
                <w:b/>
                <w:bCs/>
                <w:sz w:val="20"/>
                <w:szCs w:val="20"/>
              </w:rPr>
              <w:t>AfD</w:t>
            </w:r>
            <w:proofErr w:type="spellEnd"/>
          </w:p>
        </w:tc>
      </w:tr>
      <w:tr w:rsidR="003D1DE7" w:rsidRPr="007F23C7" w14:paraId="1F8E11F6" w14:textId="77777777" w:rsidTr="00DB236E">
        <w:tc>
          <w:tcPr>
            <w:tcW w:w="1510" w:type="dxa"/>
            <w:tcBorders>
              <w:top w:val="single" w:sz="4" w:space="0" w:color="auto"/>
            </w:tcBorders>
          </w:tcPr>
          <w:p w14:paraId="1FC87375" w14:textId="7F4A3CAD" w:rsidR="003D1DE7" w:rsidRPr="007F23C7" w:rsidRDefault="003D1DE7" w:rsidP="003D1DE7">
            <w:pPr>
              <w:spacing w:line="360" w:lineRule="auto"/>
              <w:contextualSpacing/>
              <w:jc w:val="center"/>
              <w:rPr>
                <w:sz w:val="20"/>
                <w:szCs w:val="20"/>
              </w:rPr>
            </w:pPr>
            <w:r w:rsidRPr="007F23C7">
              <w:rPr>
                <w:sz w:val="20"/>
                <w:szCs w:val="20"/>
              </w:rPr>
              <w:t>1.429</w:t>
            </w:r>
          </w:p>
        </w:tc>
        <w:tc>
          <w:tcPr>
            <w:tcW w:w="1510" w:type="dxa"/>
            <w:tcBorders>
              <w:top w:val="single" w:sz="4" w:space="0" w:color="auto"/>
            </w:tcBorders>
          </w:tcPr>
          <w:p w14:paraId="680209DF" w14:textId="521638F6" w:rsidR="003D1DE7" w:rsidRPr="007F23C7" w:rsidRDefault="003D1DE7" w:rsidP="003D1DE7">
            <w:pPr>
              <w:spacing w:line="360" w:lineRule="auto"/>
              <w:contextualSpacing/>
              <w:jc w:val="center"/>
              <w:rPr>
                <w:sz w:val="20"/>
                <w:szCs w:val="20"/>
              </w:rPr>
            </w:pPr>
            <w:r w:rsidRPr="007F23C7">
              <w:rPr>
                <w:sz w:val="20"/>
                <w:szCs w:val="20"/>
              </w:rPr>
              <w:t>3.238</w:t>
            </w:r>
          </w:p>
        </w:tc>
        <w:tc>
          <w:tcPr>
            <w:tcW w:w="1511" w:type="dxa"/>
            <w:tcBorders>
              <w:top w:val="single" w:sz="4" w:space="0" w:color="auto"/>
            </w:tcBorders>
          </w:tcPr>
          <w:p w14:paraId="3141A876" w14:textId="4EC7B435" w:rsidR="003D1DE7" w:rsidRPr="007F23C7" w:rsidRDefault="003D1DE7" w:rsidP="003D1DE7">
            <w:pPr>
              <w:spacing w:line="360" w:lineRule="auto"/>
              <w:contextualSpacing/>
              <w:jc w:val="center"/>
              <w:rPr>
                <w:sz w:val="20"/>
                <w:szCs w:val="20"/>
              </w:rPr>
            </w:pPr>
            <w:r w:rsidRPr="007F23C7">
              <w:rPr>
                <w:sz w:val="20"/>
                <w:szCs w:val="20"/>
              </w:rPr>
              <w:t>3.619</w:t>
            </w:r>
          </w:p>
        </w:tc>
        <w:tc>
          <w:tcPr>
            <w:tcW w:w="1510" w:type="dxa"/>
            <w:tcBorders>
              <w:top w:val="single" w:sz="4" w:space="0" w:color="auto"/>
            </w:tcBorders>
          </w:tcPr>
          <w:p w14:paraId="3EE87D00" w14:textId="32C7D75E" w:rsidR="003D1DE7" w:rsidRPr="007F23C7" w:rsidRDefault="003D1DE7" w:rsidP="003D1DE7">
            <w:pPr>
              <w:spacing w:line="360" w:lineRule="auto"/>
              <w:contextualSpacing/>
              <w:jc w:val="center"/>
              <w:rPr>
                <w:sz w:val="20"/>
                <w:szCs w:val="20"/>
              </w:rPr>
            </w:pPr>
            <w:r w:rsidRPr="007F23C7">
              <w:rPr>
                <w:sz w:val="20"/>
                <w:szCs w:val="20"/>
              </w:rPr>
              <w:t>6.429</w:t>
            </w:r>
          </w:p>
        </w:tc>
        <w:tc>
          <w:tcPr>
            <w:tcW w:w="1510" w:type="dxa"/>
            <w:tcBorders>
              <w:top w:val="single" w:sz="4" w:space="0" w:color="auto"/>
            </w:tcBorders>
          </w:tcPr>
          <w:p w14:paraId="7810436F" w14:textId="39E3B04C" w:rsidR="003D1DE7" w:rsidRPr="007F23C7" w:rsidRDefault="003D1DE7" w:rsidP="003D1DE7">
            <w:pPr>
              <w:spacing w:line="360" w:lineRule="auto"/>
              <w:contextualSpacing/>
              <w:jc w:val="center"/>
              <w:rPr>
                <w:sz w:val="20"/>
                <w:szCs w:val="20"/>
              </w:rPr>
            </w:pPr>
            <w:r w:rsidRPr="007F23C7">
              <w:rPr>
                <w:sz w:val="20"/>
                <w:szCs w:val="20"/>
              </w:rPr>
              <w:t>6.524</w:t>
            </w:r>
          </w:p>
        </w:tc>
        <w:tc>
          <w:tcPr>
            <w:tcW w:w="1511" w:type="dxa"/>
            <w:tcBorders>
              <w:top w:val="single" w:sz="4" w:space="0" w:color="auto"/>
            </w:tcBorders>
          </w:tcPr>
          <w:p w14:paraId="22F802BF" w14:textId="72A2D321" w:rsidR="003D1DE7" w:rsidRPr="007F23C7" w:rsidRDefault="003D1DE7" w:rsidP="003D1DE7">
            <w:pPr>
              <w:spacing w:line="360" w:lineRule="auto"/>
              <w:contextualSpacing/>
              <w:jc w:val="center"/>
              <w:rPr>
                <w:sz w:val="20"/>
                <w:szCs w:val="20"/>
              </w:rPr>
            </w:pPr>
            <w:r w:rsidRPr="007F23C7">
              <w:rPr>
                <w:sz w:val="20"/>
                <w:szCs w:val="20"/>
              </w:rPr>
              <w:t>9.238</w:t>
            </w:r>
          </w:p>
        </w:tc>
      </w:tr>
    </w:tbl>
    <w:p w14:paraId="58C836CB" w14:textId="77777777" w:rsidR="00D453A0" w:rsidRDefault="00D453A0" w:rsidP="00D947AE">
      <w:pPr>
        <w:spacing w:line="360" w:lineRule="auto"/>
        <w:contextualSpacing/>
      </w:pPr>
    </w:p>
    <w:p w14:paraId="0A25EB79" w14:textId="525F0827" w:rsidR="00D947AE" w:rsidRPr="00D947AE" w:rsidRDefault="00D947AE" w:rsidP="006D7B83">
      <w:pPr>
        <w:spacing w:line="360" w:lineRule="auto"/>
        <w:contextualSpacing/>
        <w:jc w:val="both"/>
      </w:pPr>
      <w:r>
        <w:t xml:space="preserve">This research </w:t>
      </w:r>
      <w:r w:rsidR="00E03614">
        <w:t>conducts</w:t>
      </w:r>
      <w:r>
        <w:t xml:space="preserve"> the selection of reference texts and reference </w:t>
      </w:r>
      <w:proofErr w:type="spellStart"/>
      <w:r>
        <w:t>textscores</w:t>
      </w:r>
      <w:proofErr w:type="spellEnd"/>
      <w:r>
        <w:t xml:space="preserve"> in R. This approach requires the usage of corpora and document-feature matrices.</w:t>
      </w:r>
      <w:r w:rsidR="006D7B83">
        <w:t xml:space="preserve"> </w:t>
      </w:r>
      <w:r w:rsidRPr="00342335">
        <w:rPr>
          <w:color w:val="000000" w:themeColor="text1"/>
        </w:rPr>
        <w:t>A </w:t>
      </w:r>
      <w:r w:rsidRPr="00342335">
        <w:rPr>
          <w:rStyle w:val="HTMLCite"/>
          <w:i w:val="0"/>
          <w:iCs w:val="0"/>
          <w:color w:val="000000" w:themeColor="text1"/>
        </w:rPr>
        <w:t>corpus</w:t>
      </w:r>
      <w:r w:rsidRPr="00342335">
        <w:rPr>
          <w:color w:val="000000" w:themeColor="text1"/>
        </w:rPr>
        <w:t> represents the storage library for the text derived from the original documents. It is the data source for a </w:t>
      </w:r>
      <w:r w:rsidRPr="00342335">
        <w:rPr>
          <w:rStyle w:val="HTMLCite"/>
          <w:i w:val="0"/>
          <w:iCs w:val="0"/>
          <w:color w:val="000000" w:themeColor="text1"/>
        </w:rPr>
        <w:t>document-feature matrix (DFM)</w:t>
      </w:r>
      <w:r w:rsidRPr="00342335">
        <w:rPr>
          <w:color w:val="000000" w:themeColor="text1"/>
        </w:rPr>
        <w:t xml:space="preserve">, in which the documents represent the rows and the features (e.g., words, syntactic dependencies etc.) are displayed by the columns. The texts in document-feature matrices must be prepared by tokenization, lower-casing texts, and removing </w:t>
      </w:r>
      <w:r w:rsidRPr="00F54CA7">
        <w:rPr>
          <w:color w:val="000000" w:themeColor="text1"/>
        </w:rPr>
        <w:t xml:space="preserve">punctuation and </w:t>
      </w:r>
      <w:proofErr w:type="spellStart"/>
      <w:r w:rsidRPr="00F54CA7">
        <w:rPr>
          <w:color w:val="000000" w:themeColor="text1"/>
        </w:rPr>
        <w:t>stopwords</w:t>
      </w:r>
      <w:proofErr w:type="spellEnd"/>
      <w:r w:rsidRPr="00F54CA7">
        <w:rPr>
          <w:color w:val="000000" w:themeColor="text1"/>
        </w:rPr>
        <w:t>. </w:t>
      </w:r>
      <w:r w:rsidRPr="00F54CA7">
        <w:rPr>
          <w:rStyle w:val="HTMLCite"/>
          <w:i w:val="0"/>
          <w:iCs w:val="0"/>
          <w:color w:val="000000" w:themeColor="text1"/>
        </w:rPr>
        <w:t>Tokenization</w:t>
      </w:r>
      <w:r w:rsidRPr="00F54CA7">
        <w:rPr>
          <w:color w:val="000000" w:themeColor="text1"/>
        </w:rPr>
        <w:t> refers to the extraction of singular, unique words as ‘tokens’ (</w:t>
      </w:r>
      <w:r w:rsidR="00557235">
        <w:rPr>
          <w:color w:val="000000" w:themeColor="text1"/>
        </w:rPr>
        <w:t>Benoit et al., 2022</w:t>
      </w:r>
      <w:r w:rsidRPr="00F54CA7">
        <w:rPr>
          <w:color w:val="000000" w:themeColor="text1"/>
        </w:rPr>
        <w:t>).</w:t>
      </w:r>
    </w:p>
    <w:p w14:paraId="41E04912" w14:textId="77777777" w:rsidR="002A1AF7" w:rsidRDefault="002A1AF7" w:rsidP="004D47BD">
      <w:pPr>
        <w:spacing w:line="360" w:lineRule="auto"/>
        <w:contextualSpacing/>
      </w:pPr>
    </w:p>
    <w:p w14:paraId="7CD5AD17" w14:textId="571041A0" w:rsidR="00466846" w:rsidRPr="00466846" w:rsidRDefault="00466846" w:rsidP="004D47BD">
      <w:pPr>
        <w:spacing w:line="360" w:lineRule="auto"/>
        <w:contextualSpacing/>
        <w:rPr>
          <w:b/>
          <w:bCs/>
        </w:rPr>
      </w:pPr>
      <w:r w:rsidRPr="00466846">
        <w:rPr>
          <w:b/>
          <w:bCs/>
        </w:rPr>
        <w:t xml:space="preserve">Generating </w:t>
      </w:r>
      <w:proofErr w:type="spellStart"/>
      <w:r w:rsidRPr="00466846">
        <w:rPr>
          <w:b/>
          <w:bCs/>
        </w:rPr>
        <w:t>Wordscores</w:t>
      </w:r>
      <w:proofErr w:type="spellEnd"/>
      <w:r w:rsidRPr="00466846">
        <w:rPr>
          <w:b/>
          <w:bCs/>
        </w:rPr>
        <w:t xml:space="preserve"> from Reference Texts</w:t>
      </w:r>
    </w:p>
    <w:p w14:paraId="26DB0736" w14:textId="323B4354" w:rsidR="00E320C1" w:rsidRDefault="00D453A0" w:rsidP="006D7B83">
      <w:pPr>
        <w:spacing w:line="360" w:lineRule="auto"/>
        <w:contextualSpacing/>
        <w:jc w:val="both"/>
      </w:pPr>
      <w:r>
        <w:t>The</w:t>
      </w:r>
      <w:r w:rsidR="00CE1A99">
        <w:t xml:space="preserve"> set of reference texts </w:t>
      </w:r>
      <w:r>
        <w:t>is represented by</w:t>
      </w:r>
      <w:r w:rsidR="00CE1A99">
        <w:t xml:space="preserve"> </w:t>
      </w:r>
      <m:oMath>
        <m:r>
          <w:rPr>
            <w:rFonts w:ascii="Cambria Math" w:hAnsi="Cambria Math"/>
          </w:rPr>
          <m:t>R</m:t>
        </m:r>
      </m:oMath>
      <w:r w:rsidR="00647035">
        <w:t xml:space="preserve"> in this research</w:t>
      </w:r>
      <w:r w:rsidR="00CE1A99">
        <w:t xml:space="preserve">. </w:t>
      </w:r>
      <w:r w:rsidR="003C7FC4">
        <w:t xml:space="preserve">The </w:t>
      </w:r>
      <w:proofErr w:type="spellStart"/>
      <w:r w:rsidR="003C7FC4">
        <w:t>textscores</w:t>
      </w:r>
      <w:proofErr w:type="spellEnd"/>
      <w:r w:rsidR="003C7FC4">
        <w:t xml:space="preserve"> </w:t>
      </w:r>
      <m:oMath>
        <m:sSub>
          <m:sSubPr>
            <m:ctrlPr>
              <w:rPr>
                <w:rFonts w:ascii="Cambria Math" w:hAnsi="Cambria Math"/>
                <w:i/>
              </w:rPr>
            </m:ctrlPr>
          </m:sSubPr>
          <m:e>
            <m:r>
              <w:rPr>
                <w:rFonts w:ascii="Cambria Math" w:hAnsi="Cambria Math"/>
              </w:rPr>
              <m:t>A</m:t>
            </m:r>
          </m:e>
          <m:sub>
            <m:r>
              <w:rPr>
                <w:rFonts w:ascii="Cambria Math" w:hAnsi="Cambria Math"/>
              </w:rPr>
              <m:t>rd</m:t>
            </m:r>
          </m:sub>
        </m:sSub>
      </m:oMath>
      <w:r w:rsidR="003C7FC4">
        <w:t xml:space="preserve"> express the estimated a priori position of each reference text </w:t>
      </w:r>
      <m:oMath>
        <m:r>
          <w:rPr>
            <w:rFonts w:ascii="Cambria Math" w:hAnsi="Cambria Math"/>
          </w:rPr>
          <m:t>r</m:t>
        </m:r>
      </m:oMath>
      <w:r w:rsidR="003C7FC4">
        <w:t xml:space="preserve"> on the scoring dimension </w:t>
      </w:r>
      <m:oMath>
        <m:r>
          <w:rPr>
            <w:rFonts w:ascii="Cambria Math" w:hAnsi="Cambria Math"/>
          </w:rPr>
          <m:t>d</m:t>
        </m:r>
      </m:oMath>
      <w:r w:rsidR="003C7FC4">
        <w:t>.</w:t>
      </w:r>
      <w:r w:rsidR="005D6DA9">
        <w:t xml:space="preserve"> </w:t>
      </w:r>
      <w:r w:rsidR="009F2F58">
        <w:t xml:space="preserve">First, we observe the relative frequencies of tokens </w:t>
      </w:r>
      <m:oMath>
        <m:sSub>
          <m:sSubPr>
            <m:ctrlPr>
              <w:rPr>
                <w:rFonts w:ascii="Cambria Math" w:hAnsi="Cambria Math"/>
                <w:i/>
              </w:rPr>
            </m:ctrlPr>
          </m:sSubPr>
          <m:e>
            <m:r>
              <w:rPr>
                <w:rFonts w:ascii="Cambria Math" w:hAnsi="Cambria Math"/>
              </w:rPr>
              <m:t>F</m:t>
            </m:r>
          </m:e>
          <m:sub>
            <m:r>
              <w:rPr>
                <w:rFonts w:ascii="Cambria Math" w:hAnsi="Cambria Math"/>
              </w:rPr>
              <m:t>wr</m:t>
            </m:r>
          </m:sub>
        </m:sSub>
      </m:oMath>
      <w:r w:rsidR="005D6DA9">
        <w:t xml:space="preserve"> in the reference texts</w:t>
      </w:r>
      <w:r w:rsidR="00D32AD7">
        <w:t>.</w:t>
      </w:r>
      <w:r w:rsidR="009F2F58">
        <w:t xml:space="preserve"> </w:t>
      </w:r>
      <w:r w:rsidR="00C701F6">
        <w:t>This variable</w:t>
      </w:r>
      <w:r w:rsidR="00D32AD7">
        <w:t xml:space="preserve"> expresses the proportion of the total number </w:t>
      </w:r>
      <w:r w:rsidR="00931372">
        <w:t>of occurrences for each token</w:t>
      </w:r>
      <w:r w:rsidR="000B63A7">
        <w:t xml:space="preserve"> </w:t>
      </w:r>
      <m:oMath>
        <m:r>
          <w:rPr>
            <w:rFonts w:ascii="Cambria Math" w:hAnsi="Cambria Math"/>
          </w:rPr>
          <m:t>w</m:t>
        </m:r>
      </m:oMath>
      <w:r w:rsidR="00931372">
        <w:t xml:space="preserve"> to the total number of words in texts. Computed for all reference texts, the results are store</w:t>
      </w:r>
      <w:r w:rsidR="000B63A7">
        <w:t>d</w:t>
      </w:r>
      <w:r w:rsidR="00931372">
        <w:t xml:space="preserve"> in a matrix of relative word frequencies.</w:t>
      </w:r>
      <w:r w:rsidR="00D91DF8">
        <w:t xml:space="preserve"> </w:t>
      </w:r>
    </w:p>
    <w:p w14:paraId="3B9C558C" w14:textId="36424197" w:rsidR="006D425F" w:rsidRDefault="00931372" w:rsidP="006D7B83">
      <w:pPr>
        <w:spacing w:line="360" w:lineRule="auto"/>
        <w:contextualSpacing/>
        <w:jc w:val="both"/>
      </w:pPr>
      <w:r>
        <w:t>Second, we compute the conditional probabilit</w:t>
      </w:r>
      <w:r w:rsidR="009F191F">
        <w:t>y matrix</w:t>
      </w:r>
      <w:r>
        <w:t xml:space="preserve"> </w:t>
      </w:r>
      <m:oMath>
        <m:sSub>
          <m:sSubPr>
            <m:ctrlPr>
              <w:rPr>
                <w:rFonts w:ascii="Cambria Math" w:hAnsi="Cambria Math"/>
                <w:i/>
              </w:rPr>
            </m:ctrlPr>
          </m:sSubPr>
          <m:e>
            <m:r>
              <w:rPr>
                <w:rFonts w:ascii="Cambria Math" w:hAnsi="Cambria Math"/>
              </w:rPr>
              <m:t>P</m:t>
            </m:r>
          </m:e>
          <m:sub>
            <m:r>
              <w:rPr>
                <w:rFonts w:ascii="Cambria Math" w:hAnsi="Cambria Math"/>
              </w:rPr>
              <m:t>wr</m:t>
            </m:r>
          </m:sub>
        </m:sSub>
      </m:oMath>
      <w:r w:rsidR="004A4CF1">
        <w:t xml:space="preserve"> based on the matrix of relative word fre</w:t>
      </w:r>
      <w:proofErr w:type="spellStart"/>
      <w:r w:rsidR="004A4CF1">
        <w:t>quencies</w:t>
      </w:r>
      <w:proofErr w:type="spellEnd"/>
      <w:r>
        <w:t>.</w:t>
      </w:r>
      <w:r w:rsidR="002A1AF7">
        <w:t xml:space="preserve"> </w:t>
      </w:r>
      <w:r w:rsidR="009F191F">
        <w:t xml:space="preserve">For each peculiarity of </w:t>
      </w:r>
      <m:oMath>
        <m:r>
          <w:rPr>
            <w:rFonts w:ascii="Cambria Math" w:hAnsi="Cambria Math"/>
          </w:rPr>
          <m:t>w</m:t>
        </m:r>
      </m:oMath>
      <w:r w:rsidR="009F191F">
        <w:t xml:space="preserve"> and </w:t>
      </w:r>
      <m:oMath>
        <m:r>
          <w:rPr>
            <w:rFonts w:ascii="Cambria Math" w:hAnsi="Cambria Math"/>
          </w:rPr>
          <m:t>r</m:t>
        </m:r>
      </m:oMath>
      <w:r w:rsidR="009F191F">
        <w:t>, t</w:t>
      </w:r>
      <w:r w:rsidR="00D91DF8">
        <w:t xml:space="preserve">his </w:t>
      </w:r>
      <w:r w:rsidR="009F191F">
        <w:t>matrix</w:t>
      </w:r>
      <w:r w:rsidR="004A4CF1">
        <w:t xml:space="preserve"> </w:t>
      </w:r>
      <w:r w:rsidR="00D91DF8">
        <w:t xml:space="preserve">expresses the probability that </w:t>
      </w:r>
      <w:r w:rsidR="00694615">
        <w:t xml:space="preserve">we are reading reference text </w:t>
      </w:r>
      <m:oMath>
        <m:r>
          <w:rPr>
            <w:rFonts w:ascii="Cambria Math" w:hAnsi="Cambria Math"/>
          </w:rPr>
          <m:t>r</m:t>
        </m:r>
      </m:oMath>
      <w:r w:rsidR="00694615">
        <w:t xml:space="preserve">, given the occurrence of word </w:t>
      </w:r>
      <m:oMath>
        <m:r>
          <w:rPr>
            <w:rFonts w:ascii="Cambria Math" w:hAnsi="Cambria Math"/>
          </w:rPr>
          <m:t>w</m:t>
        </m:r>
      </m:oMath>
      <w:r w:rsidR="002E2520">
        <w:t xml:space="preserve"> (Laver et al., 2003)</w:t>
      </w:r>
      <w:r w:rsidR="00694615">
        <w:t>:</w:t>
      </w:r>
    </w:p>
    <w:p w14:paraId="180BE4E3" w14:textId="77777777" w:rsidR="00694615" w:rsidRDefault="00694615" w:rsidP="004D47BD">
      <w:pPr>
        <w:spacing w:line="360" w:lineRule="auto"/>
        <w:contextualSpacing/>
      </w:pPr>
    </w:p>
    <w:p w14:paraId="32BE98A4" w14:textId="2AF8A537" w:rsidR="00333CB5" w:rsidRDefault="00570AC5" w:rsidP="00493ADE">
      <w:pPr>
        <w:spacing w:line="360" w:lineRule="auto"/>
        <w:ind w:left="2160"/>
        <w:contextualSpacing/>
      </w:pPr>
      <w:r>
        <w:t xml:space="preserve">(1) </w:t>
      </w:r>
      <w:r>
        <w:tab/>
      </w:r>
      <w:r>
        <w:tab/>
      </w:r>
      <m:oMath>
        <m:sSub>
          <m:sSubPr>
            <m:ctrlPr>
              <w:rPr>
                <w:rFonts w:ascii="Cambria Math" w:hAnsi="Cambria Math"/>
                <w:i/>
              </w:rPr>
            </m:ctrlPr>
          </m:sSubPr>
          <m:e>
            <m:r>
              <w:rPr>
                <w:rFonts w:ascii="Cambria Math" w:hAnsi="Cambria Math"/>
              </w:rPr>
              <m:t>P</m:t>
            </m:r>
          </m:e>
          <m:sub>
            <m:r>
              <w:rPr>
                <w:rFonts w:ascii="Cambria Math" w:hAnsi="Cambria Math"/>
              </w:rPr>
              <m:t>wr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wr</m:t>
                </m:r>
              </m:sub>
            </m:sSub>
          </m:num>
          <m:den>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F</m:t>
                    </m:r>
                  </m:e>
                  <m:sub>
                    <m:r>
                      <w:rPr>
                        <w:rFonts w:ascii="Cambria Math" w:hAnsi="Cambria Math"/>
                      </w:rPr>
                      <m:t>wr</m:t>
                    </m:r>
                  </m:sub>
                </m:sSub>
              </m:e>
            </m:nary>
          </m:den>
        </m:f>
      </m:oMath>
    </w:p>
    <w:p w14:paraId="2C8D27AF" w14:textId="77777777" w:rsidR="007F29A8" w:rsidRDefault="007F29A8" w:rsidP="004D47BD">
      <w:pPr>
        <w:spacing w:line="360" w:lineRule="auto"/>
        <w:contextualSpacing/>
      </w:pPr>
    </w:p>
    <w:p w14:paraId="3ECDF505" w14:textId="640EDD5E" w:rsidR="00333CB5" w:rsidRDefault="003C7FC4" w:rsidP="006D7B83">
      <w:pPr>
        <w:spacing w:line="360" w:lineRule="auto"/>
        <w:contextualSpacing/>
        <w:jc w:val="both"/>
      </w:pPr>
      <w:r>
        <w:t xml:space="preserve">Given this probability matrix, the </w:t>
      </w:r>
      <w:proofErr w:type="spellStart"/>
      <w:r>
        <w:t>wordscores</w:t>
      </w:r>
      <w:proofErr w:type="spellEnd"/>
      <w:r>
        <w:t xml:space="preserve"> </w:t>
      </w:r>
      <w:r w:rsidR="00CA5748">
        <w:t xml:space="preserve">for the reference texts can </w:t>
      </w:r>
      <w:r>
        <w:t>be generated.</w:t>
      </w:r>
      <w:r w:rsidR="00924671">
        <w:t xml:space="preserve"> With this measure at hand, we attain a left-to-right score for each unique word. </w:t>
      </w:r>
      <w:r w:rsidR="00CA5748">
        <w:t xml:space="preserve">The </w:t>
      </w:r>
      <w:proofErr w:type="spellStart"/>
      <w:r w:rsidR="00CA5748">
        <w:t>wordscores</w:t>
      </w:r>
      <w:proofErr w:type="spellEnd"/>
      <w:r w:rsidR="00CA5748">
        <w:t xml:space="preserve"> </w:t>
      </w:r>
      <m:oMath>
        <m:sSub>
          <m:sSubPr>
            <m:ctrlPr>
              <w:rPr>
                <w:rFonts w:ascii="Cambria Math" w:hAnsi="Cambria Math"/>
                <w:i/>
              </w:rPr>
            </m:ctrlPr>
          </m:sSubPr>
          <m:e>
            <m:r>
              <w:rPr>
                <w:rFonts w:ascii="Cambria Math" w:hAnsi="Cambria Math"/>
              </w:rPr>
              <m:t>S</m:t>
            </m:r>
          </m:e>
          <m:sub>
            <m:r>
              <w:rPr>
                <w:rFonts w:ascii="Cambria Math" w:hAnsi="Cambria Math"/>
              </w:rPr>
              <m:t>wd</m:t>
            </m:r>
          </m:sub>
        </m:sSub>
      </m:oMath>
      <w:r w:rsidR="00CA5748">
        <w:t xml:space="preserve"> are computed as the </w:t>
      </w:r>
      <w:r w:rsidR="005D6DA9">
        <w:t>mean</w:t>
      </w:r>
      <w:r w:rsidR="00CA5748">
        <w:t xml:space="preserve"> of </w:t>
      </w:r>
      <w:proofErr w:type="spellStart"/>
      <w:r w:rsidR="00CA5748">
        <w:t>textscores</w:t>
      </w:r>
      <w:proofErr w:type="spellEnd"/>
      <w:r w:rsidR="00CA5748">
        <w:t xml:space="preserve"> </w:t>
      </w:r>
      <m:oMath>
        <m:sSub>
          <m:sSubPr>
            <m:ctrlPr>
              <w:rPr>
                <w:rFonts w:ascii="Cambria Math" w:hAnsi="Cambria Math"/>
                <w:i/>
              </w:rPr>
            </m:ctrlPr>
          </m:sSubPr>
          <m:e>
            <m:r>
              <w:rPr>
                <w:rFonts w:ascii="Cambria Math" w:hAnsi="Cambria Math"/>
              </w:rPr>
              <m:t>A</m:t>
            </m:r>
          </m:e>
          <m:sub>
            <m:r>
              <w:rPr>
                <w:rFonts w:ascii="Cambria Math" w:hAnsi="Cambria Math"/>
              </w:rPr>
              <m:t>rd</m:t>
            </m:r>
          </m:sub>
        </m:sSub>
      </m:oMath>
      <w:r w:rsidR="00CA5748">
        <w:t>, weighted by the pr</w:t>
      </w:r>
      <w:proofErr w:type="spellStart"/>
      <w:r w:rsidR="00CA5748">
        <w:t>obabi</w:t>
      </w:r>
      <w:r w:rsidR="00EB5CF6">
        <w:t>li</w:t>
      </w:r>
      <w:r w:rsidR="00CA5748">
        <w:t>ties</w:t>
      </w:r>
      <w:proofErr w:type="spellEnd"/>
      <w:r w:rsidR="00CA5748">
        <w:t xml:space="preserve"> </w:t>
      </w:r>
      <m:oMath>
        <m:sSub>
          <m:sSubPr>
            <m:ctrlPr>
              <w:rPr>
                <w:rFonts w:ascii="Cambria Math" w:hAnsi="Cambria Math"/>
                <w:i/>
              </w:rPr>
            </m:ctrlPr>
          </m:sSubPr>
          <m:e>
            <m:r>
              <w:rPr>
                <w:rFonts w:ascii="Cambria Math" w:hAnsi="Cambria Math"/>
              </w:rPr>
              <m:t>P</m:t>
            </m:r>
          </m:e>
          <m:sub>
            <m:r>
              <w:rPr>
                <w:rFonts w:ascii="Cambria Math" w:hAnsi="Cambria Math"/>
              </w:rPr>
              <m:t>wr</m:t>
            </m:r>
          </m:sub>
        </m:sSub>
      </m:oMath>
      <w:r w:rsidR="006F2739">
        <w:t>:</w:t>
      </w:r>
    </w:p>
    <w:p w14:paraId="516C6A47" w14:textId="2499501E" w:rsidR="00333CB5" w:rsidRDefault="00333CB5" w:rsidP="004D47BD">
      <w:pPr>
        <w:spacing w:line="360" w:lineRule="auto"/>
        <w:contextualSpacing/>
      </w:pPr>
    </w:p>
    <w:p w14:paraId="28A3534F" w14:textId="5E95916B" w:rsidR="00333CB5" w:rsidRPr="006D425F" w:rsidRDefault="006D425F" w:rsidP="00493ADE">
      <w:pPr>
        <w:spacing w:line="360" w:lineRule="auto"/>
        <w:ind w:left="1440" w:firstLine="720"/>
        <w:contextualSpacing/>
      </w:pPr>
      <w:r>
        <w:t>(2)</w:t>
      </w:r>
      <w:r>
        <w:tab/>
      </w:r>
      <w:r>
        <w:tab/>
      </w:r>
      <m:oMath>
        <m:sSub>
          <m:sSubPr>
            <m:ctrlPr>
              <w:rPr>
                <w:rFonts w:ascii="Cambria Math" w:hAnsi="Cambria Math"/>
                <w:i/>
              </w:rPr>
            </m:ctrlPr>
          </m:sSubPr>
          <m:e>
            <m:r>
              <w:rPr>
                <w:rFonts w:ascii="Cambria Math" w:hAnsi="Cambria Math"/>
              </w:rPr>
              <m:t>S</m:t>
            </m:r>
          </m:e>
          <m:sub>
            <m:r>
              <w:rPr>
                <w:rFonts w:ascii="Cambria Math" w:hAnsi="Cambria Math"/>
              </w:rPr>
              <m:t>wd</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wr</m:t>
                </m:r>
              </m:sub>
            </m:sSub>
            <m:r>
              <w:rPr>
                <w:rFonts w:ascii="Cambria Math" w:hAnsi="Cambria Math"/>
              </w:rPr>
              <m:t>∙</m:t>
            </m:r>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rd</m:t>
            </m:r>
          </m:sub>
        </m:sSub>
        <m:r>
          <w:rPr>
            <w:rFonts w:ascii="Cambria Math" w:hAnsi="Cambria Math"/>
          </w:rPr>
          <m:t>)</m:t>
        </m:r>
      </m:oMath>
    </w:p>
    <w:p w14:paraId="5D867B14" w14:textId="77777777" w:rsidR="00E03614" w:rsidRDefault="00E03614" w:rsidP="004D47BD">
      <w:pPr>
        <w:spacing w:line="360" w:lineRule="auto"/>
        <w:contextualSpacing/>
      </w:pPr>
    </w:p>
    <w:p w14:paraId="72C63A0E" w14:textId="2404266E" w:rsidR="00466846" w:rsidRPr="00466846" w:rsidRDefault="00466846" w:rsidP="004D47BD">
      <w:pPr>
        <w:spacing w:line="360" w:lineRule="auto"/>
        <w:contextualSpacing/>
        <w:rPr>
          <w:b/>
          <w:bCs/>
        </w:rPr>
      </w:pPr>
      <w:r w:rsidRPr="00466846">
        <w:rPr>
          <w:b/>
          <w:bCs/>
        </w:rPr>
        <w:t>Scoring Virgin Texts</w:t>
      </w:r>
      <w:r w:rsidR="002D724B">
        <w:rPr>
          <w:b/>
          <w:bCs/>
        </w:rPr>
        <w:t xml:space="preserve"> with </w:t>
      </w:r>
      <w:proofErr w:type="spellStart"/>
      <w:r w:rsidR="002D724B">
        <w:rPr>
          <w:b/>
          <w:bCs/>
        </w:rPr>
        <w:t>Textscores</w:t>
      </w:r>
      <w:proofErr w:type="spellEnd"/>
    </w:p>
    <w:p w14:paraId="64177873" w14:textId="440FF859" w:rsidR="00466846" w:rsidRDefault="00194C94" w:rsidP="006D7B83">
      <w:pPr>
        <w:spacing w:line="360" w:lineRule="auto"/>
        <w:contextualSpacing/>
        <w:jc w:val="both"/>
      </w:pPr>
      <w:r>
        <w:t xml:space="preserve">With the individual words now scored using the party manifestos, the next step is to predict the ideological positions of unseen texts. These unseen texts are called virgin texts. </w:t>
      </w:r>
      <w:r w:rsidR="005B00A0">
        <w:t>The</w:t>
      </w:r>
      <w:r w:rsidR="008F1BF5">
        <w:t xml:space="preserve"> set of virgin texts </w:t>
      </w:r>
      <w:r w:rsidR="005B00A0">
        <w:t>is represented by</w:t>
      </w:r>
      <w:r w:rsidR="008F1BF5">
        <w:t xml:space="preserve"> </w:t>
      </w:r>
      <m:oMath>
        <m:r>
          <w:rPr>
            <w:rFonts w:ascii="Cambria Math" w:hAnsi="Cambria Math"/>
          </w:rPr>
          <m:t>V</m:t>
        </m:r>
      </m:oMath>
      <w:r w:rsidR="00647035">
        <w:t xml:space="preserve"> in this research</w:t>
      </w:r>
      <w:r w:rsidR="008F1BF5">
        <w:t xml:space="preserve">. </w:t>
      </w:r>
      <w:r w:rsidR="005D6DA9">
        <w:t xml:space="preserve">Analogous to the </w:t>
      </w:r>
      <w:proofErr w:type="spellStart"/>
      <w:r w:rsidR="005D6DA9">
        <w:t>wordscores</w:t>
      </w:r>
      <w:proofErr w:type="spellEnd"/>
      <w:r w:rsidR="005D6DA9">
        <w:t xml:space="preserve"> of reference texts, we first observe </w:t>
      </w:r>
      <w:r w:rsidR="0006199E">
        <w:t xml:space="preserve">the relative frequencies of tokens </w:t>
      </w:r>
      <m:oMath>
        <m:sSub>
          <m:sSubPr>
            <m:ctrlPr>
              <w:rPr>
                <w:rFonts w:ascii="Cambria Math" w:hAnsi="Cambria Math"/>
                <w:i/>
              </w:rPr>
            </m:ctrlPr>
          </m:sSubPr>
          <m:e>
            <m:r>
              <w:rPr>
                <w:rFonts w:ascii="Cambria Math" w:hAnsi="Cambria Math"/>
              </w:rPr>
              <m:t>F</m:t>
            </m:r>
          </m:e>
          <m:sub>
            <m:r>
              <w:rPr>
                <w:rFonts w:ascii="Cambria Math" w:hAnsi="Cambria Math"/>
              </w:rPr>
              <m:t>wv</m:t>
            </m:r>
          </m:sub>
        </m:sSub>
      </m:oMath>
      <w:r w:rsidR="0006199E">
        <w:t xml:space="preserve"> in the </w:t>
      </w:r>
      <w:r w:rsidR="002C33F6">
        <w:t>virgin</w:t>
      </w:r>
      <w:r w:rsidR="0006199E">
        <w:t xml:space="preserve"> texts. Second, </w:t>
      </w:r>
      <w:r w:rsidR="00505BC4">
        <w:t xml:space="preserve">the </w:t>
      </w:r>
      <w:proofErr w:type="spellStart"/>
      <w:r w:rsidR="00E863E8">
        <w:t>text</w:t>
      </w:r>
      <w:r w:rsidR="00505BC4">
        <w:t>scores</w:t>
      </w:r>
      <w:proofErr w:type="spellEnd"/>
      <w:r w:rsidR="00505BC4">
        <w:t xml:space="preserve"> </w:t>
      </w:r>
      <m:oMath>
        <m:sSub>
          <m:sSubPr>
            <m:ctrlPr>
              <w:rPr>
                <w:rFonts w:ascii="Cambria Math" w:hAnsi="Cambria Math"/>
                <w:i/>
              </w:rPr>
            </m:ctrlPr>
          </m:sSubPr>
          <m:e>
            <m:r>
              <w:rPr>
                <w:rFonts w:ascii="Cambria Math" w:hAnsi="Cambria Math"/>
              </w:rPr>
              <m:t>S</m:t>
            </m:r>
          </m:e>
          <m:sub>
            <m:r>
              <w:rPr>
                <w:rFonts w:ascii="Cambria Math" w:hAnsi="Cambria Math"/>
              </w:rPr>
              <m:t>vd</m:t>
            </m:r>
          </m:sub>
        </m:sSub>
      </m:oMath>
      <w:r w:rsidR="00505BC4">
        <w:t xml:space="preserve"> are computed as the mean</w:t>
      </w:r>
      <w:r w:rsidR="002C33F6">
        <w:t xml:space="preserve"> dimension score</w:t>
      </w:r>
      <w:r w:rsidR="00505BC4">
        <w:t xml:space="preserve"> of </w:t>
      </w:r>
      <w:r w:rsidR="002C33F6">
        <w:t xml:space="preserve">all the scored words </w:t>
      </w:r>
      <m:oMath>
        <m:sSub>
          <m:sSubPr>
            <m:ctrlPr>
              <w:rPr>
                <w:rFonts w:ascii="Cambria Math" w:hAnsi="Cambria Math"/>
                <w:i/>
              </w:rPr>
            </m:ctrlPr>
          </m:sSubPr>
          <m:e>
            <m:r>
              <w:rPr>
                <w:rFonts w:ascii="Cambria Math" w:hAnsi="Cambria Math"/>
              </w:rPr>
              <m:t>S</m:t>
            </m:r>
          </m:e>
          <m:sub>
            <m:r>
              <w:rPr>
                <w:rFonts w:ascii="Cambria Math" w:hAnsi="Cambria Math"/>
              </w:rPr>
              <m:t>wd</m:t>
            </m:r>
          </m:sub>
        </m:sSub>
      </m:oMath>
      <w:r w:rsidR="002C33F6">
        <w:t xml:space="preserve">, weighted by the relative frequencies of the scored words </w:t>
      </w:r>
      <m:oMath>
        <m:sSub>
          <m:sSubPr>
            <m:ctrlPr>
              <w:rPr>
                <w:rFonts w:ascii="Cambria Math" w:hAnsi="Cambria Math"/>
                <w:i/>
              </w:rPr>
            </m:ctrlPr>
          </m:sSubPr>
          <m:e>
            <m:r>
              <w:rPr>
                <w:rFonts w:ascii="Cambria Math" w:hAnsi="Cambria Math"/>
              </w:rPr>
              <m:t>F</m:t>
            </m:r>
          </m:e>
          <m:sub>
            <m:r>
              <w:rPr>
                <w:rFonts w:ascii="Cambria Math" w:hAnsi="Cambria Math"/>
              </w:rPr>
              <m:t>wv</m:t>
            </m:r>
          </m:sub>
        </m:sSub>
      </m:oMath>
      <w:r w:rsidR="002C33F6">
        <w:t xml:space="preserve"> (Laver et al., 2003):</w:t>
      </w:r>
    </w:p>
    <w:p w14:paraId="5F5D52BA" w14:textId="1A3B9CD0" w:rsidR="00333CB5" w:rsidRDefault="00333CB5" w:rsidP="004D47BD">
      <w:pPr>
        <w:spacing w:line="360" w:lineRule="auto"/>
        <w:contextualSpacing/>
      </w:pPr>
    </w:p>
    <w:p w14:paraId="5EC53D37" w14:textId="6247264F" w:rsidR="00A028A8" w:rsidRPr="00EB5CF6" w:rsidRDefault="00EB5CF6" w:rsidP="00EB5CF6">
      <w:pPr>
        <w:spacing w:line="360" w:lineRule="auto"/>
        <w:ind w:left="1440" w:firstLine="720"/>
        <w:contextualSpacing/>
      </w:pPr>
      <w:r>
        <w:t>(3)</w:t>
      </w:r>
      <w:r>
        <w:tab/>
      </w:r>
      <w:r>
        <w:tab/>
        <w:t xml:space="preserve"> </w:t>
      </w:r>
      <m:oMath>
        <m:sSub>
          <m:sSubPr>
            <m:ctrlPr>
              <w:rPr>
                <w:rFonts w:ascii="Cambria Math" w:hAnsi="Cambria Math"/>
                <w:i/>
              </w:rPr>
            </m:ctrlPr>
          </m:sSubPr>
          <m:e>
            <m:r>
              <w:rPr>
                <w:rFonts w:ascii="Cambria Math" w:hAnsi="Cambria Math"/>
              </w:rPr>
              <m:t>S</m:t>
            </m:r>
          </m:e>
          <m:sub>
            <m:r>
              <w:rPr>
                <w:rFonts w:ascii="Cambria Math" w:hAnsi="Cambria Math"/>
              </w:rPr>
              <m:t>vd</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wv</m:t>
                </m:r>
              </m:sub>
            </m:sSub>
            <m:r>
              <w:rPr>
                <w:rFonts w:ascii="Cambria Math" w:hAnsi="Cambria Math"/>
              </w:rPr>
              <m:t>∙</m:t>
            </m:r>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wd</m:t>
            </m:r>
          </m:sub>
        </m:sSub>
        <m:r>
          <w:rPr>
            <w:rFonts w:ascii="Cambria Math" w:hAnsi="Cambria Math"/>
          </w:rPr>
          <m:t>)</m:t>
        </m:r>
      </m:oMath>
    </w:p>
    <w:p w14:paraId="08ED3013" w14:textId="77777777" w:rsidR="00392A7A" w:rsidRDefault="00392A7A" w:rsidP="00851ADF">
      <w:pPr>
        <w:spacing w:line="360" w:lineRule="auto"/>
        <w:contextualSpacing/>
        <w:jc w:val="both"/>
      </w:pPr>
    </w:p>
    <w:p w14:paraId="542FE992" w14:textId="03525756" w:rsidR="00851ADF" w:rsidRDefault="00794556" w:rsidP="00851ADF">
      <w:pPr>
        <w:spacing w:line="360" w:lineRule="auto"/>
        <w:contextualSpacing/>
        <w:jc w:val="both"/>
      </w:pPr>
      <w:r>
        <w:t xml:space="preserve">This score </w:t>
      </w:r>
      <w:r w:rsidR="00C83689">
        <w:t>infers</w:t>
      </w:r>
      <w:r w:rsidR="002A6381">
        <w:t xml:space="preserve"> the expected</w:t>
      </w:r>
      <w:r w:rsidR="00BE00DE">
        <w:t xml:space="preserve"> position of the virgin text </w:t>
      </w:r>
      <w:r w:rsidR="00851ADF">
        <w:t>on the chosen</w:t>
      </w:r>
      <w:r w:rsidR="00930545">
        <w:t xml:space="preserve"> left-to-right </w:t>
      </w:r>
      <w:r w:rsidR="00851ADF">
        <w:t>scale</w:t>
      </w:r>
      <w:r w:rsidR="00930545">
        <w:t xml:space="preserve">. </w:t>
      </w:r>
      <w:r w:rsidR="00814E39">
        <w:t xml:space="preserve">This inference operates with the necessary assumption that the relative frequencies of words are </w:t>
      </w:r>
      <w:r w:rsidR="008660F8">
        <w:t>related</w:t>
      </w:r>
      <w:r w:rsidR="00814E39">
        <w:t xml:space="preserve"> to policy positions </w:t>
      </w:r>
      <w:r w:rsidR="008660F8">
        <w:t>uniformly in reference and virgin texts. This assumption only holds, if the reference texts are chosen appropriately.</w:t>
      </w:r>
    </w:p>
    <w:p w14:paraId="6F0B5084" w14:textId="201CD1F0" w:rsidR="00392A7A" w:rsidRDefault="00392A7A" w:rsidP="00851ADF">
      <w:pPr>
        <w:spacing w:line="360" w:lineRule="auto"/>
        <w:contextualSpacing/>
        <w:jc w:val="both"/>
      </w:pPr>
    </w:p>
    <w:p w14:paraId="0CAEB2F1" w14:textId="2513775B" w:rsidR="00392A7A" w:rsidRDefault="00392A7A" w:rsidP="00851ADF">
      <w:pPr>
        <w:spacing w:line="360" w:lineRule="auto"/>
        <w:contextualSpacing/>
        <w:jc w:val="both"/>
      </w:pPr>
    </w:p>
    <w:p w14:paraId="76D6B38C" w14:textId="25B30BBB" w:rsidR="00392A7A" w:rsidRDefault="00392A7A" w:rsidP="00851ADF">
      <w:pPr>
        <w:spacing w:line="360" w:lineRule="auto"/>
        <w:contextualSpacing/>
        <w:jc w:val="both"/>
      </w:pPr>
    </w:p>
    <w:p w14:paraId="60D5C0CD" w14:textId="77777777" w:rsidR="00392A7A" w:rsidRDefault="00392A7A" w:rsidP="00851ADF">
      <w:pPr>
        <w:spacing w:line="360" w:lineRule="auto"/>
        <w:contextualSpacing/>
        <w:jc w:val="both"/>
      </w:pPr>
    </w:p>
    <w:p w14:paraId="079DB838" w14:textId="77777777" w:rsidR="00851ADF" w:rsidRDefault="00851ADF" w:rsidP="00851ADF">
      <w:pPr>
        <w:spacing w:line="360" w:lineRule="auto"/>
        <w:contextualSpacing/>
        <w:jc w:val="both"/>
      </w:pPr>
    </w:p>
    <w:p w14:paraId="27418D82" w14:textId="3D645CE1" w:rsidR="00031C3E" w:rsidRDefault="00031C3E" w:rsidP="00031C3E">
      <w:pPr>
        <w:pStyle w:val="Heading2"/>
        <w:spacing w:before="0" w:line="360" w:lineRule="auto"/>
        <w:contextualSpacing/>
        <w:rPr>
          <w:rFonts w:cs="Times New Roman"/>
          <w:color w:val="000000" w:themeColor="text1"/>
        </w:rPr>
      </w:pPr>
      <w:bookmarkStart w:id="33" w:name="_Toc99081051"/>
      <w:r>
        <w:rPr>
          <w:rFonts w:cs="Times New Roman"/>
          <w:color w:val="000000" w:themeColor="text1"/>
        </w:rPr>
        <w:t>6</w:t>
      </w:r>
      <w:r w:rsidRPr="007F23C7">
        <w:rPr>
          <w:rFonts w:cs="Times New Roman"/>
          <w:color w:val="000000" w:themeColor="text1"/>
        </w:rPr>
        <w:t>.</w:t>
      </w:r>
      <w:r>
        <w:rPr>
          <w:rFonts w:cs="Times New Roman"/>
          <w:color w:val="000000" w:themeColor="text1"/>
        </w:rPr>
        <w:t>2</w:t>
      </w:r>
      <w:r w:rsidRPr="007F23C7">
        <w:rPr>
          <w:rFonts w:cs="Times New Roman"/>
          <w:color w:val="000000" w:themeColor="text1"/>
        </w:rPr>
        <w:tab/>
      </w:r>
      <w:r w:rsidR="00A27E3E">
        <w:rPr>
          <w:rFonts w:cs="Times New Roman"/>
          <w:color w:val="000000" w:themeColor="text1"/>
        </w:rPr>
        <w:t>Robustness Check of Estimates</w:t>
      </w:r>
      <w:bookmarkEnd w:id="33"/>
    </w:p>
    <w:p w14:paraId="3563E9E3" w14:textId="1B48600E" w:rsidR="00A454C0" w:rsidRPr="00466846" w:rsidRDefault="005E33E0" w:rsidP="00A454C0">
      <w:pPr>
        <w:spacing w:line="360" w:lineRule="auto"/>
        <w:contextualSpacing/>
        <w:rPr>
          <w:b/>
          <w:bCs/>
        </w:rPr>
      </w:pPr>
      <w:r>
        <w:rPr>
          <w:b/>
          <w:bCs/>
        </w:rPr>
        <w:t>Uncertainty of Estimates</w:t>
      </w:r>
    </w:p>
    <w:p w14:paraId="73043C3D" w14:textId="77777777" w:rsidR="00392A7A" w:rsidRPr="008E65B8" w:rsidRDefault="00E8203C" w:rsidP="00392A7A">
      <w:pPr>
        <w:spacing w:line="360" w:lineRule="auto"/>
        <w:contextualSpacing/>
        <w:jc w:val="both"/>
      </w:pPr>
      <w:r>
        <w:t xml:space="preserve">The </w:t>
      </w:r>
      <w:proofErr w:type="spellStart"/>
      <w:r>
        <w:t>wordscore</w:t>
      </w:r>
      <w:proofErr w:type="spellEnd"/>
      <w:r>
        <w:t xml:space="preserve"> procedure calculates </w:t>
      </w:r>
      <w:proofErr w:type="spellStart"/>
      <w:r>
        <w:t>wordscores</w:t>
      </w:r>
      <w:proofErr w:type="spellEnd"/>
      <w:r>
        <w:t xml:space="preserve"> and </w:t>
      </w:r>
      <w:proofErr w:type="spellStart"/>
      <w:r>
        <w:t>textscores</w:t>
      </w:r>
      <w:proofErr w:type="spellEnd"/>
      <w:r>
        <w:t xml:space="preserve"> as precise point estimates. </w:t>
      </w:r>
      <w:r w:rsidR="00336614">
        <w:t>Taking the uncertainty of point estimates into account, a variance</w:t>
      </w:r>
      <w:r w:rsidR="00AA315E">
        <w:t xml:space="preserve"> </w:t>
      </w:r>
      <w:r w:rsidR="00336614">
        <w:t>and standard error for each estimate can be calculated</w:t>
      </w:r>
      <w:r w:rsidR="00AA315E">
        <w:t xml:space="preserve"> additionally. The variance </w:t>
      </w:r>
      <m:oMath>
        <m:sSub>
          <m:sSubPr>
            <m:ctrlPr>
              <w:rPr>
                <w:rFonts w:ascii="Cambria Math" w:hAnsi="Cambria Math"/>
                <w:i/>
              </w:rPr>
            </m:ctrlPr>
          </m:sSubPr>
          <m:e>
            <m:r>
              <w:rPr>
                <w:rFonts w:ascii="Cambria Math" w:hAnsi="Cambria Math"/>
              </w:rPr>
              <m:t>V</m:t>
            </m:r>
          </m:e>
          <m:sub>
            <m:r>
              <w:rPr>
                <w:rFonts w:ascii="Cambria Math" w:hAnsi="Cambria Math"/>
              </w:rPr>
              <m:t>vd</m:t>
            </m:r>
          </m:sub>
        </m:sSub>
      </m:oMath>
      <w:r w:rsidR="00AA315E">
        <w:t xml:space="preserve"> expresses the deviation of each wordscore from the virgin textscore, weighted by the frequency of the given word in the virgin text</w:t>
      </w:r>
      <w:r w:rsidR="00D71F99">
        <w:t>.</w:t>
      </w:r>
      <w:r w:rsidR="00392A7A">
        <w:t xml:space="preserve"> </w:t>
      </w:r>
      <w:r w:rsidR="00392A7A">
        <w:t xml:space="preserve">Given this variance, a standard deviation for each estimate can be computed with the square root of the variance. The term </w:t>
      </w:r>
      <m:oMath>
        <m:sSup>
          <m:sSupPr>
            <m:ctrlPr>
              <w:rPr>
                <w:rFonts w:ascii="Cambria Math" w:hAnsi="Cambria Math"/>
                <w:i/>
              </w:rPr>
            </m:ctrlPr>
          </m:sSupPr>
          <m:e>
            <m:r>
              <w:rPr>
                <w:rFonts w:ascii="Cambria Math" w:hAnsi="Cambria Math"/>
              </w:rPr>
              <m:t>N</m:t>
            </m:r>
          </m:e>
          <m:sup>
            <m:r>
              <w:rPr>
                <w:rFonts w:ascii="Cambria Math" w:hAnsi="Cambria Math"/>
              </w:rPr>
              <m:t>v</m:t>
            </m:r>
          </m:sup>
        </m:sSup>
      </m:oMath>
      <w:r w:rsidR="00392A7A">
        <w:t xml:space="preserve"> refers to the total number of scored virgin words.</w:t>
      </w:r>
    </w:p>
    <w:p w14:paraId="754ADBDA" w14:textId="0D297A46" w:rsidR="00A454C0" w:rsidRDefault="00D71F99" w:rsidP="00A454C0">
      <w:pPr>
        <w:spacing w:line="360" w:lineRule="auto"/>
        <w:contextualSpacing/>
      </w:pPr>
      <w:r>
        <w:t xml:space="preserve"> </w:t>
      </w:r>
    </w:p>
    <w:p w14:paraId="53E12185" w14:textId="05F08895" w:rsidR="00A454C0" w:rsidRDefault="00A454C0" w:rsidP="00A454C0">
      <w:pPr>
        <w:spacing w:line="360" w:lineRule="auto"/>
        <w:ind w:left="1440" w:firstLine="720"/>
        <w:contextualSpacing/>
      </w:pPr>
      <w:r>
        <w:t>(4)</w:t>
      </w:r>
      <w:r>
        <w:tab/>
        <w:t xml:space="preserve"> </w:t>
      </w:r>
      <w:r>
        <w:tab/>
      </w:r>
      <m:oMath>
        <m:sSub>
          <m:sSubPr>
            <m:ctrlPr>
              <w:rPr>
                <w:rFonts w:ascii="Cambria Math" w:hAnsi="Cambria Math"/>
                <w:i/>
              </w:rPr>
            </m:ctrlPr>
          </m:sSubPr>
          <m:e>
            <m:r>
              <w:rPr>
                <w:rFonts w:ascii="Cambria Math" w:hAnsi="Cambria Math"/>
              </w:rPr>
              <m:t>V</m:t>
            </m:r>
          </m:e>
          <m:sub>
            <m:r>
              <w:rPr>
                <w:rFonts w:ascii="Cambria Math" w:hAnsi="Cambria Math"/>
              </w:rPr>
              <m:t>vd</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w</m:t>
            </m:r>
          </m:sub>
          <m:sup/>
          <m:e>
            <m:sSub>
              <m:sSubPr>
                <m:ctrlPr>
                  <w:rPr>
                    <w:rFonts w:ascii="Cambria Math" w:hAnsi="Cambria Math"/>
                    <w:i/>
                  </w:rPr>
                </m:ctrlPr>
              </m:sSubPr>
              <m:e>
                <m:r>
                  <w:rPr>
                    <w:rFonts w:ascii="Cambria Math" w:hAnsi="Cambria Math"/>
                  </w:rPr>
                  <m:t>F</m:t>
                </m:r>
              </m:e>
              <m:sub>
                <m:r>
                  <w:rPr>
                    <w:rFonts w:ascii="Cambria Math" w:hAnsi="Cambria Math"/>
                  </w:rPr>
                  <m:t>wv</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vd</m:t>
                    </m:r>
                  </m:sub>
                </m:sSub>
                <m:r>
                  <w:rPr>
                    <w:rFonts w:ascii="Cambria Math" w:hAnsi="Cambria Math"/>
                  </w:rPr>
                  <m:t xml:space="preserve">) </m:t>
                </m:r>
              </m:e>
              <m:sup>
                <m:r>
                  <w:rPr>
                    <w:rFonts w:ascii="Cambria Math" w:hAnsi="Cambria Math"/>
                  </w:rPr>
                  <m:t>2</m:t>
                </m:r>
              </m:sup>
            </m:sSup>
          </m:e>
        </m:nary>
      </m:oMath>
    </w:p>
    <w:p w14:paraId="5C31290A" w14:textId="77777777" w:rsidR="00392A7A" w:rsidRDefault="00392A7A" w:rsidP="006D7B83">
      <w:pPr>
        <w:spacing w:line="360" w:lineRule="auto"/>
        <w:ind w:left="1440" w:firstLine="720"/>
        <w:contextualSpacing/>
      </w:pPr>
    </w:p>
    <w:p w14:paraId="77B45E25" w14:textId="0B44745F" w:rsidR="006D7B83" w:rsidRPr="00EB5CF6" w:rsidRDefault="006D7B83" w:rsidP="006D7B83">
      <w:pPr>
        <w:spacing w:line="360" w:lineRule="auto"/>
        <w:ind w:left="1440" w:firstLine="720"/>
        <w:contextualSpacing/>
      </w:pPr>
      <w:r>
        <w:t>(5)</w:t>
      </w:r>
      <w:r>
        <w:tab/>
        <w:t xml:space="preserve"> </w:t>
      </w:r>
      <w:r>
        <w:tab/>
      </w:r>
      <m:oMath>
        <m:sSub>
          <m:sSubPr>
            <m:ctrlPr>
              <w:rPr>
                <w:rFonts w:ascii="Cambria Math" w:hAnsi="Cambria Math"/>
                <w:i/>
              </w:rPr>
            </m:ctrlPr>
          </m:sSubPr>
          <m:e>
            <m:r>
              <w:rPr>
                <w:rFonts w:ascii="Cambria Math" w:hAnsi="Cambria Math"/>
              </w:rPr>
              <m:t>SD</m:t>
            </m:r>
          </m:e>
          <m:sub>
            <m:r>
              <w:rPr>
                <w:rFonts w:ascii="Cambria Math" w:hAnsi="Cambria Math"/>
              </w:rPr>
              <m:t>vd</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vd</m:t>
                    </m:r>
                  </m:sub>
                </m:sSub>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N</m:t>
                    </m:r>
                  </m:e>
                  <m:sup>
                    <m:r>
                      <w:rPr>
                        <w:rFonts w:ascii="Cambria Math" w:hAnsi="Cambria Math"/>
                      </w:rPr>
                      <m:t>v</m:t>
                    </m:r>
                  </m:sup>
                </m:sSup>
              </m:e>
            </m:rad>
          </m:den>
        </m:f>
      </m:oMath>
    </w:p>
    <w:p w14:paraId="4D9C7452" w14:textId="77777777" w:rsidR="000E1283" w:rsidRDefault="000E1283" w:rsidP="003B7E70">
      <w:pPr>
        <w:spacing w:line="360" w:lineRule="auto"/>
        <w:contextualSpacing/>
        <w:rPr>
          <w:b/>
          <w:bCs/>
        </w:rPr>
      </w:pPr>
    </w:p>
    <w:p w14:paraId="3C70D0A8" w14:textId="1243C9AC" w:rsidR="00031C3E" w:rsidRPr="00031C3E" w:rsidRDefault="005E33E0" w:rsidP="003B7E70">
      <w:pPr>
        <w:spacing w:line="360" w:lineRule="auto"/>
        <w:contextualSpacing/>
        <w:rPr>
          <w:b/>
          <w:bCs/>
        </w:rPr>
      </w:pPr>
      <w:r>
        <w:rPr>
          <w:b/>
          <w:bCs/>
        </w:rPr>
        <w:t>Robustness Check</w:t>
      </w:r>
      <w:r w:rsidR="00031C3E" w:rsidRPr="00031C3E">
        <w:rPr>
          <w:b/>
          <w:bCs/>
        </w:rPr>
        <w:t xml:space="preserve"> 1 – </w:t>
      </w:r>
      <w:r w:rsidR="00295684">
        <w:rPr>
          <w:b/>
          <w:bCs/>
        </w:rPr>
        <w:t>LBG Transformation</w:t>
      </w:r>
      <w:r w:rsidR="00031C3E">
        <w:rPr>
          <w:b/>
          <w:bCs/>
        </w:rPr>
        <w:t xml:space="preserve"> (</w:t>
      </w:r>
      <w:r w:rsidR="00031C3E" w:rsidRPr="00031C3E">
        <w:rPr>
          <w:b/>
          <w:bCs/>
        </w:rPr>
        <w:t>Laver et al., 2003</w:t>
      </w:r>
      <w:r w:rsidR="00031C3E">
        <w:rPr>
          <w:b/>
          <w:bCs/>
        </w:rPr>
        <w:t>)</w:t>
      </w:r>
    </w:p>
    <w:p w14:paraId="1AA79F80" w14:textId="07E22391" w:rsidR="00392A7A" w:rsidRDefault="00526D9E" w:rsidP="006D7B83">
      <w:pPr>
        <w:spacing w:line="360" w:lineRule="auto"/>
        <w:contextualSpacing/>
        <w:jc w:val="both"/>
      </w:pPr>
      <w:r>
        <w:t xml:space="preserve">Words that </w:t>
      </w:r>
      <w:r w:rsidR="00B8252B">
        <w:t>occur in all or most of reference texts tend to be scored</w:t>
      </w:r>
      <w:r w:rsidR="00856709">
        <w:t xml:space="preserve"> near the mean overall score of all reference texts. </w:t>
      </w:r>
      <w:r w:rsidR="00F658D3">
        <w:t>Subsequently</w:t>
      </w:r>
      <w:r w:rsidR="00856709">
        <w:t xml:space="preserve">, </w:t>
      </w:r>
      <w:r w:rsidR="00A87E9E">
        <w:t xml:space="preserve">raw virgin </w:t>
      </w:r>
      <w:proofErr w:type="spellStart"/>
      <w:r w:rsidR="00A87E9E">
        <w:t>textscores</w:t>
      </w:r>
      <w:proofErr w:type="spellEnd"/>
      <w:r w:rsidR="00A87E9E">
        <w:t xml:space="preserve"> are </w:t>
      </w:r>
      <w:r w:rsidR="00E87A09">
        <w:t xml:space="preserve">often </w:t>
      </w:r>
      <w:r w:rsidR="00A87E9E">
        <w:t xml:space="preserve">situated more clustered than the reference </w:t>
      </w:r>
      <w:proofErr w:type="spellStart"/>
      <w:r w:rsidR="00A87E9E">
        <w:t>textscores</w:t>
      </w:r>
      <w:proofErr w:type="spellEnd"/>
      <w:r w:rsidR="00BF058F">
        <w:t xml:space="preserve"> and the </w:t>
      </w:r>
      <w:r w:rsidR="00A92BE6">
        <w:t xml:space="preserve">dispersion of the virgin text scores is scored on a smaller scale. </w:t>
      </w:r>
      <w:r w:rsidR="00D71F99">
        <w:t>The LBG transformation is one alternative to adjust for this</w:t>
      </w:r>
      <w:r w:rsidR="00943691">
        <w:t xml:space="preserve"> (see formula 6)</w:t>
      </w:r>
      <w:r w:rsidR="00392A7A">
        <w:t>.</w:t>
      </w:r>
      <w:r w:rsidR="00D6751D">
        <w:t xml:space="preserve"> </w:t>
      </w:r>
      <w:r w:rsidR="00D6751D">
        <w:t xml:space="preserve">This transformation maintains the relative position of the virgin </w:t>
      </w:r>
      <w:proofErr w:type="spellStart"/>
      <w:r w:rsidR="00D6751D">
        <w:t>textscores</w:t>
      </w:r>
      <w:proofErr w:type="spellEnd"/>
      <w:r w:rsidR="00D6751D">
        <w:t xml:space="preserve"> and adjusts their variance to the reference text variance. Subsequently, reference </w:t>
      </w:r>
      <w:proofErr w:type="spellStart"/>
      <w:r w:rsidR="00D6751D">
        <w:t>textscores</w:t>
      </w:r>
      <w:proofErr w:type="spellEnd"/>
      <w:r w:rsidR="00D6751D">
        <w:t xml:space="preserve"> and virgin </w:t>
      </w:r>
      <w:proofErr w:type="spellStart"/>
      <w:r w:rsidR="00D6751D">
        <w:t>textscores</w:t>
      </w:r>
      <w:proofErr w:type="spellEnd"/>
      <w:r w:rsidR="00D6751D">
        <w:t xml:space="preserve"> are directly comparable</w:t>
      </w:r>
      <w:r w:rsidR="00D6751D">
        <w:t>.</w:t>
      </w:r>
    </w:p>
    <w:p w14:paraId="12C42F44" w14:textId="47970686" w:rsidR="003B7E70" w:rsidRDefault="00392A7A" w:rsidP="006D7B83">
      <w:pPr>
        <w:spacing w:line="360" w:lineRule="auto"/>
        <w:contextualSpacing/>
        <w:jc w:val="both"/>
      </w:pPr>
      <w:r>
        <w:t xml:space="preserve"> </w:t>
      </w:r>
      <m:oMath>
        <m:sSub>
          <m:sSubPr>
            <m:ctrlPr>
              <w:rPr>
                <w:rFonts w:ascii="Cambria Math" w:hAnsi="Cambria Math"/>
                <w:i/>
              </w:rPr>
            </m:ctrlPr>
          </m:sSubPr>
          <m:e>
            <m:r>
              <w:rPr>
                <w:rFonts w:ascii="Cambria Math" w:hAnsi="Cambria Math"/>
              </w:rPr>
              <m:t>S</m:t>
            </m:r>
          </m:e>
          <m:sub>
            <m:acc>
              <m:accPr>
                <m:chr m:val="̅"/>
                <m:ctrlPr>
                  <w:rPr>
                    <w:rFonts w:ascii="Cambria Math" w:hAnsi="Cambria Math"/>
                    <w:i/>
                  </w:rPr>
                </m:ctrlPr>
              </m:accPr>
              <m:e>
                <m:r>
                  <w:rPr>
                    <w:rFonts w:ascii="Cambria Math" w:hAnsi="Cambria Math"/>
                  </w:rPr>
                  <m:t>v</m:t>
                </m:r>
              </m:e>
            </m:acc>
            <m:r>
              <w:rPr>
                <w:rFonts w:ascii="Cambria Math" w:hAnsi="Cambria Math"/>
              </w:rPr>
              <m:t>d</m:t>
            </m:r>
          </m:sub>
        </m:sSub>
      </m:oMath>
      <w:r>
        <w:t xml:space="preserve"> refers to the average t</w:t>
      </w:r>
      <w:proofErr w:type="spellStart"/>
      <w:r>
        <w:t>extscore</w:t>
      </w:r>
      <w:proofErr w:type="spellEnd"/>
      <w:r>
        <w:t xml:space="preserve"> of the virgin texts. </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rd</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vd</m:t>
            </m:r>
          </m:sub>
        </m:sSub>
      </m:oMath>
      <w:r>
        <w:t xml:space="preserve"> are sample standard deviations of reference and virgin </w:t>
      </w:r>
      <w:proofErr w:type="spellStart"/>
      <w:r>
        <w:t>textscores</w:t>
      </w:r>
      <w:proofErr w:type="spellEnd"/>
      <w:r>
        <w:t xml:space="preserve"> respectively</w:t>
      </w:r>
      <w:r w:rsidR="00D6751D">
        <w:t xml:space="preserve"> </w:t>
      </w:r>
      <w:r>
        <w:t>(Laver et al., 2003)</w:t>
      </w:r>
      <w:r w:rsidR="00D6751D">
        <w:t>:</w:t>
      </w:r>
    </w:p>
    <w:p w14:paraId="114E1A0B" w14:textId="77777777" w:rsidR="00362176" w:rsidRDefault="00362176" w:rsidP="004D47BD">
      <w:pPr>
        <w:spacing w:line="360" w:lineRule="auto"/>
        <w:contextualSpacing/>
      </w:pPr>
    </w:p>
    <w:p w14:paraId="5E39E2E0" w14:textId="52954BFA" w:rsidR="007D6C36" w:rsidRPr="00EB5CF6" w:rsidRDefault="007D6C36" w:rsidP="007D6C36">
      <w:pPr>
        <w:spacing w:line="360" w:lineRule="auto"/>
        <w:ind w:left="1440" w:firstLine="720"/>
        <w:contextualSpacing/>
      </w:pPr>
      <w:r>
        <w:t>(</w:t>
      </w:r>
      <w:r w:rsidR="007D4473">
        <w:t>6</w:t>
      </w:r>
      <w:r>
        <w:t>)</w:t>
      </w:r>
      <w:r>
        <w:tab/>
      </w:r>
      <w:r>
        <w:tab/>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vd</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vd</m:t>
            </m:r>
          </m:sub>
        </m:sSub>
        <m:r>
          <w:rPr>
            <w:rFonts w:ascii="Cambria Math" w:hAnsi="Cambria Math"/>
          </w:rPr>
          <m:t>-</m:t>
        </m:r>
        <m:sSub>
          <m:sSubPr>
            <m:ctrlPr>
              <w:rPr>
                <w:rFonts w:ascii="Cambria Math" w:hAnsi="Cambria Math"/>
                <w:i/>
              </w:rPr>
            </m:ctrlPr>
          </m:sSubPr>
          <m:e>
            <m:r>
              <w:rPr>
                <w:rFonts w:ascii="Cambria Math" w:hAnsi="Cambria Math"/>
              </w:rPr>
              <m:t>S</m:t>
            </m:r>
          </m:e>
          <m:sub>
            <m:acc>
              <m:accPr>
                <m:chr m:val="̅"/>
                <m:ctrlPr>
                  <w:rPr>
                    <w:rFonts w:ascii="Cambria Math" w:hAnsi="Cambria Math"/>
                    <w:i/>
                  </w:rPr>
                </m:ctrlPr>
              </m:accPr>
              <m:e>
                <m:r>
                  <w:rPr>
                    <w:rFonts w:ascii="Cambria Math" w:hAnsi="Cambria Math"/>
                  </w:rPr>
                  <m:t>v</m:t>
                </m:r>
              </m:e>
            </m:acc>
            <m:r>
              <w:rPr>
                <w:rFonts w:ascii="Cambria Math" w:hAnsi="Cambria Math"/>
              </w:rPr>
              <m:t>d</m:t>
            </m:r>
          </m:sub>
        </m:sSub>
        <m:d>
          <m:dPr>
            <m:ctrlPr>
              <w:rPr>
                <w:rFonts w:ascii="Cambria Math" w:hAnsi="Cambria Math"/>
                <w:i/>
              </w:rPr>
            </m:ctrlPr>
          </m:dPr>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rd</m:t>
                    </m:r>
                  </m:sub>
                </m:sSub>
              </m:num>
              <m:den>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vd</m:t>
                    </m:r>
                  </m:sub>
                </m:sSub>
              </m:den>
            </m:f>
          </m:e>
        </m:d>
        <m:r>
          <w:rPr>
            <w:rFonts w:ascii="Cambria Math" w:hAnsi="Cambria Math"/>
          </w:rPr>
          <m:t>+</m:t>
        </m:r>
        <m:sSub>
          <m:sSubPr>
            <m:ctrlPr>
              <w:rPr>
                <w:rFonts w:ascii="Cambria Math" w:hAnsi="Cambria Math"/>
                <w:i/>
              </w:rPr>
            </m:ctrlPr>
          </m:sSubPr>
          <m:e>
            <m:r>
              <w:rPr>
                <w:rFonts w:ascii="Cambria Math" w:hAnsi="Cambria Math"/>
              </w:rPr>
              <m:t>S</m:t>
            </m:r>
          </m:e>
          <m:sub>
            <m:acc>
              <m:accPr>
                <m:chr m:val="̅"/>
                <m:ctrlPr>
                  <w:rPr>
                    <w:rFonts w:ascii="Cambria Math" w:hAnsi="Cambria Math"/>
                    <w:i/>
                  </w:rPr>
                </m:ctrlPr>
              </m:accPr>
              <m:e>
                <m:r>
                  <w:rPr>
                    <w:rFonts w:ascii="Cambria Math" w:hAnsi="Cambria Math"/>
                  </w:rPr>
                  <m:t>v</m:t>
                </m:r>
              </m:e>
            </m:acc>
            <m:r>
              <w:rPr>
                <w:rFonts w:ascii="Cambria Math" w:hAnsi="Cambria Math"/>
              </w:rPr>
              <m:t>d</m:t>
            </m:r>
          </m:sub>
        </m:sSub>
      </m:oMath>
    </w:p>
    <w:p w14:paraId="7B087FA1" w14:textId="77777777" w:rsidR="00DF24D7" w:rsidRDefault="00DF24D7" w:rsidP="004D47BD">
      <w:pPr>
        <w:spacing w:line="360" w:lineRule="auto"/>
        <w:contextualSpacing/>
      </w:pPr>
    </w:p>
    <w:p w14:paraId="30173883" w14:textId="3075D895" w:rsidR="00031C3E" w:rsidRPr="001266D8" w:rsidRDefault="005E33E0" w:rsidP="004D47BD">
      <w:pPr>
        <w:spacing w:line="360" w:lineRule="auto"/>
        <w:contextualSpacing/>
        <w:rPr>
          <w:b/>
          <w:bCs/>
        </w:rPr>
      </w:pPr>
      <w:r>
        <w:rPr>
          <w:b/>
          <w:bCs/>
        </w:rPr>
        <w:t>Robustness Check</w:t>
      </w:r>
      <w:r w:rsidRPr="00031C3E">
        <w:rPr>
          <w:b/>
          <w:bCs/>
        </w:rPr>
        <w:t xml:space="preserve"> </w:t>
      </w:r>
      <w:r w:rsidR="00031C3E" w:rsidRPr="001266D8">
        <w:rPr>
          <w:b/>
          <w:bCs/>
        </w:rPr>
        <w:t xml:space="preserve">2 </w:t>
      </w:r>
      <w:r w:rsidR="001266D8" w:rsidRPr="001266D8">
        <w:rPr>
          <w:b/>
          <w:bCs/>
        </w:rPr>
        <w:t>–</w:t>
      </w:r>
      <w:r w:rsidR="00031C3E" w:rsidRPr="001266D8">
        <w:rPr>
          <w:b/>
          <w:bCs/>
        </w:rPr>
        <w:t xml:space="preserve"> </w:t>
      </w:r>
      <w:r w:rsidR="00295684">
        <w:rPr>
          <w:b/>
          <w:bCs/>
        </w:rPr>
        <w:t>MV</w:t>
      </w:r>
      <w:r w:rsidR="001266D8" w:rsidRPr="001266D8">
        <w:rPr>
          <w:b/>
          <w:bCs/>
        </w:rPr>
        <w:t xml:space="preserve"> Transformation (Martin &amp; </w:t>
      </w:r>
      <w:proofErr w:type="spellStart"/>
      <w:r w:rsidR="001266D8" w:rsidRPr="001266D8">
        <w:rPr>
          <w:b/>
          <w:bCs/>
        </w:rPr>
        <w:t>Vanberg</w:t>
      </w:r>
      <w:proofErr w:type="spellEnd"/>
      <w:r w:rsidR="001266D8" w:rsidRPr="001266D8">
        <w:rPr>
          <w:b/>
          <w:bCs/>
        </w:rPr>
        <w:t>, 2007)</w:t>
      </w:r>
    </w:p>
    <w:p w14:paraId="2BB9C768" w14:textId="037056DD" w:rsidR="001D792B" w:rsidRDefault="00A74FFB" w:rsidP="00392A7A">
      <w:pPr>
        <w:spacing w:line="360" w:lineRule="auto"/>
        <w:contextualSpacing/>
        <w:jc w:val="both"/>
      </w:pPr>
      <w:r>
        <w:t xml:space="preserve">Instead of using standard deviations, the authors rescale by utilizing the </w:t>
      </w:r>
      <w:r w:rsidR="00C435F5">
        <w:t>extreme points of reference scores (</w:t>
      </w:r>
      <m:oMath>
        <m:sSub>
          <m:sSubPr>
            <m:ctrlPr>
              <w:rPr>
                <w:rFonts w:ascii="Cambria Math" w:hAnsi="Cambria Math"/>
                <w:i/>
              </w:rPr>
            </m:ctrlPr>
          </m:sSubPr>
          <m:e>
            <m:r>
              <w:rPr>
                <w:rFonts w:ascii="Cambria Math" w:hAnsi="Cambria Math"/>
              </w:rPr>
              <m:t>A</m:t>
            </m:r>
          </m:e>
          <m:sub>
            <m:r>
              <w:rPr>
                <w:rFonts w:ascii="Cambria Math" w:hAnsi="Cambria Math"/>
              </w:rPr>
              <m:t>max</m:t>
            </m:r>
          </m:sub>
        </m:sSub>
      </m:oMath>
      <w:r w:rsidR="00C435F5">
        <w:t xml:space="preserve">, </w:t>
      </w:r>
      <m:oMath>
        <m:sSub>
          <m:sSubPr>
            <m:ctrlPr>
              <w:rPr>
                <w:rFonts w:ascii="Cambria Math" w:hAnsi="Cambria Math"/>
                <w:i/>
              </w:rPr>
            </m:ctrlPr>
          </m:sSubPr>
          <m:e>
            <m:r>
              <w:rPr>
                <w:rFonts w:ascii="Cambria Math" w:hAnsi="Cambria Math"/>
              </w:rPr>
              <m:t>A</m:t>
            </m:r>
          </m:e>
          <m:sub>
            <m:r>
              <w:rPr>
                <w:rFonts w:ascii="Cambria Math" w:hAnsi="Cambria Math"/>
              </w:rPr>
              <m:t>min</m:t>
            </m:r>
          </m:sub>
        </m:sSub>
      </m:oMath>
      <w:r w:rsidR="00C435F5">
        <w:t>) and raw textscores (</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rsidR="00C435F5">
        <w:t xml:space="preserve">, </w:t>
      </w:r>
      <m:oMath>
        <m:sSub>
          <m:sSubPr>
            <m:ctrlPr>
              <w:rPr>
                <w:rFonts w:ascii="Cambria Math" w:hAnsi="Cambria Math"/>
                <w:i/>
              </w:rPr>
            </m:ctrlPr>
          </m:sSubPr>
          <m:e>
            <m:r>
              <w:rPr>
                <w:rFonts w:ascii="Cambria Math" w:hAnsi="Cambria Math"/>
              </w:rPr>
              <m:t>P</m:t>
            </m:r>
          </m:e>
          <m:sub>
            <m:r>
              <w:rPr>
                <w:rFonts w:ascii="Cambria Math" w:hAnsi="Cambria Math"/>
              </w:rPr>
              <m:t>min</m:t>
            </m:r>
          </m:sub>
        </m:sSub>
      </m:oMath>
      <w:r w:rsidR="00C435F5">
        <w:t xml:space="preserve">). Given any raw textscore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C435F5">
        <w:t xml:space="preserve">, the robust </w:t>
      </w:r>
      <w:proofErr w:type="spellStart"/>
      <w:r w:rsidR="00C435F5">
        <w:t>textscore</w:t>
      </w:r>
      <w:proofErr w:type="spellEnd"/>
      <w:r w:rsidR="00C435F5">
        <w:t xml:space="preserve"> is:</w:t>
      </w:r>
    </w:p>
    <w:p w14:paraId="07C1055A" w14:textId="77777777" w:rsidR="00392A7A" w:rsidRDefault="00392A7A" w:rsidP="00392A7A">
      <w:pPr>
        <w:spacing w:line="360" w:lineRule="auto"/>
        <w:contextualSpacing/>
        <w:jc w:val="both"/>
      </w:pPr>
    </w:p>
    <w:p w14:paraId="09389F15" w14:textId="1B325893" w:rsidR="00607525" w:rsidRDefault="001D792B" w:rsidP="00BF058F">
      <w:pPr>
        <w:spacing w:line="360" w:lineRule="auto"/>
        <w:ind w:left="1440" w:firstLine="720"/>
        <w:contextualSpacing/>
      </w:pPr>
      <w:r>
        <w:t>(</w:t>
      </w:r>
      <w:r w:rsidR="007D4473">
        <w:t>7</w:t>
      </w:r>
      <w:r>
        <w:t>)</w:t>
      </w:r>
      <w:r>
        <w:tab/>
        <w:t xml:space="preserve"> </w:t>
      </w:r>
      <w:r>
        <w:tab/>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t</m:t>
                </m:r>
              </m:sub>
            </m:sSub>
          </m:e>
        </m:acc>
        <m: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min</m:t>
                    </m:r>
                  </m:sub>
                </m:sSub>
              </m:e>
            </m:d>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min</m:t>
                    </m:r>
                  </m:sub>
                </m:sSub>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oMath>
    </w:p>
    <w:p w14:paraId="4D26450E" w14:textId="77777777" w:rsidR="00BF058F" w:rsidRPr="00C36B7B" w:rsidRDefault="00BF058F" w:rsidP="004D47BD">
      <w:pPr>
        <w:spacing w:line="360" w:lineRule="auto"/>
        <w:contextualSpacing/>
        <w:rPr>
          <w:sz w:val="20"/>
          <w:szCs w:val="20"/>
        </w:rPr>
      </w:pPr>
    </w:p>
    <w:p w14:paraId="22B76C1C" w14:textId="4464BA46" w:rsidR="00E66DA3" w:rsidRDefault="00754BC0" w:rsidP="00D7276A">
      <w:pPr>
        <w:spacing w:line="360" w:lineRule="auto"/>
        <w:contextualSpacing/>
        <w:jc w:val="both"/>
      </w:pPr>
      <w:r>
        <w:t xml:space="preserve">Comparing both approaches, the MV transformation has a key advantage. </w:t>
      </w:r>
      <w:r w:rsidR="003F33DE">
        <w:t>The</w:t>
      </w:r>
      <w:r>
        <w:t xml:space="preserve"> LBG transformation utilizes standard deviations </w:t>
      </w:r>
      <w:r w:rsidR="000E1283">
        <w:t xml:space="preserve">to rescale the raw </w:t>
      </w:r>
      <w:proofErr w:type="spellStart"/>
      <w:r w:rsidR="000E1283">
        <w:t>textscores</w:t>
      </w:r>
      <w:proofErr w:type="spellEnd"/>
      <w:r w:rsidR="000E1283">
        <w:t xml:space="preserve"> of virgin texts. </w:t>
      </w:r>
      <w:r w:rsidR="00D467C1">
        <w:t>This</w:t>
      </w:r>
      <w:r w:rsidR="000E1283">
        <w:t xml:space="preserve"> approach is</w:t>
      </w:r>
      <w:r w:rsidR="00D467C1">
        <w:t xml:space="preserve"> highly</w:t>
      </w:r>
      <w:r w:rsidR="000E1283">
        <w:t xml:space="preserve"> </w:t>
      </w:r>
      <w:r>
        <w:t>sensitive to the selection of virgin texts.</w:t>
      </w:r>
      <w:r w:rsidR="006A30A8">
        <w:t xml:space="preserve"> </w:t>
      </w:r>
      <w:r w:rsidR="003F33DE">
        <w:t>However</w:t>
      </w:r>
      <w:r>
        <w:t xml:space="preserve">, the </w:t>
      </w:r>
      <w:r w:rsidR="000E1283">
        <w:t xml:space="preserve">MV transformation rescales all raw </w:t>
      </w:r>
      <w:proofErr w:type="spellStart"/>
      <w:r w:rsidR="000E1283">
        <w:t>textscores</w:t>
      </w:r>
      <w:proofErr w:type="spellEnd"/>
      <w:r w:rsidR="000E1283">
        <w:t xml:space="preserve"> – both reference and virgin texts – according to the original </w:t>
      </w:r>
      <w:r w:rsidR="00BF058F">
        <w:t>reference</w:t>
      </w:r>
      <w:r w:rsidR="000E1283">
        <w:t xml:space="preserve"> scores. </w:t>
      </w:r>
      <w:r w:rsidR="00D467C1">
        <w:t>This</w:t>
      </w:r>
      <w:r w:rsidR="000E1283">
        <w:t xml:space="preserve"> approach is insensitive to the selection of virgin texts and produces more reliable estimates than the LBG transformation. </w:t>
      </w:r>
      <w:r w:rsidR="00BF058F">
        <w:t>Hence</w:t>
      </w:r>
      <w:r w:rsidR="000E1283">
        <w:t xml:space="preserve">, </w:t>
      </w:r>
      <w:r w:rsidR="00724076">
        <w:t xml:space="preserve">we use </w:t>
      </w:r>
      <w:r w:rsidR="000E1283">
        <w:t xml:space="preserve">the MV transformation </w:t>
      </w:r>
      <w:r w:rsidR="00EE1368">
        <w:t xml:space="preserve">(Martin &amp; </w:t>
      </w:r>
      <w:proofErr w:type="spellStart"/>
      <w:r w:rsidR="00EE1368">
        <w:t>Vanberg</w:t>
      </w:r>
      <w:proofErr w:type="spellEnd"/>
      <w:r w:rsidR="00EE1368">
        <w:t>, 2007).</w:t>
      </w:r>
    </w:p>
    <w:p w14:paraId="0D3E82F5" w14:textId="3232B245" w:rsidR="00D453A0" w:rsidRDefault="00D453A0" w:rsidP="004D47BD">
      <w:pPr>
        <w:spacing w:line="360" w:lineRule="auto"/>
        <w:contextualSpacing/>
      </w:pPr>
    </w:p>
    <w:p w14:paraId="0A266DD0" w14:textId="32978225" w:rsidR="00157ED2" w:rsidRDefault="00157ED2" w:rsidP="00157ED2">
      <w:pPr>
        <w:pStyle w:val="Heading2"/>
        <w:spacing w:before="0" w:line="360" w:lineRule="auto"/>
        <w:contextualSpacing/>
        <w:rPr>
          <w:rFonts w:cs="Times New Roman"/>
          <w:color w:val="000000" w:themeColor="text1"/>
        </w:rPr>
      </w:pPr>
      <w:bookmarkStart w:id="34" w:name="_Toc99081052"/>
      <w:r>
        <w:rPr>
          <w:rFonts w:cs="Times New Roman"/>
          <w:color w:val="000000" w:themeColor="text1"/>
        </w:rPr>
        <w:t>6</w:t>
      </w:r>
      <w:r w:rsidRPr="007F23C7">
        <w:rPr>
          <w:rFonts w:cs="Times New Roman"/>
          <w:color w:val="000000" w:themeColor="text1"/>
        </w:rPr>
        <w:t>.</w:t>
      </w:r>
      <w:r>
        <w:rPr>
          <w:rFonts w:cs="Times New Roman"/>
          <w:color w:val="000000" w:themeColor="text1"/>
        </w:rPr>
        <w:t>3</w:t>
      </w:r>
      <w:r w:rsidRPr="007F23C7">
        <w:rPr>
          <w:rFonts w:cs="Times New Roman"/>
          <w:color w:val="000000" w:themeColor="text1"/>
        </w:rPr>
        <w:tab/>
      </w:r>
      <w:r w:rsidR="00C36B7B">
        <w:rPr>
          <w:rFonts w:cs="Times New Roman"/>
          <w:color w:val="000000" w:themeColor="text1"/>
        </w:rPr>
        <w:t xml:space="preserve">Measurements for </w:t>
      </w:r>
      <w:r>
        <w:rPr>
          <w:rFonts w:cs="Times New Roman"/>
          <w:color w:val="000000" w:themeColor="text1"/>
        </w:rPr>
        <w:t>Difference Testing</w:t>
      </w:r>
      <w:bookmarkEnd w:id="34"/>
    </w:p>
    <w:p w14:paraId="71A9AAF5" w14:textId="7F43DA9C" w:rsidR="00E2050C" w:rsidRDefault="00AB19C5" w:rsidP="00277A13">
      <w:pPr>
        <w:spacing w:line="360" w:lineRule="auto"/>
        <w:contextualSpacing/>
        <w:jc w:val="both"/>
        <w:rPr>
          <w:color w:val="000000" w:themeColor="text1"/>
        </w:rPr>
      </w:pPr>
      <w:r>
        <w:rPr>
          <w:color w:val="000000" w:themeColor="text1"/>
        </w:rPr>
        <w:t>We</w:t>
      </w:r>
      <w:r w:rsidR="00D44980">
        <w:rPr>
          <w:color w:val="000000" w:themeColor="text1"/>
        </w:rPr>
        <w:t xml:space="preserve"> construct </w:t>
      </w:r>
      <w:r w:rsidR="00A8263C">
        <w:rPr>
          <w:color w:val="000000" w:themeColor="text1"/>
        </w:rPr>
        <w:t>two</w:t>
      </w:r>
      <w:r w:rsidR="00D44980">
        <w:rPr>
          <w:color w:val="000000" w:themeColor="text1"/>
        </w:rPr>
        <w:t xml:space="preserve"> measure</w:t>
      </w:r>
      <w:r w:rsidR="00A8263C">
        <w:rPr>
          <w:color w:val="000000" w:themeColor="text1"/>
        </w:rPr>
        <w:t>s</w:t>
      </w:r>
      <w:r w:rsidR="00D44980">
        <w:rPr>
          <w:color w:val="000000" w:themeColor="text1"/>
        </w:rPr>
        <w:t xml:space="preserve"> of difference for the candidate tweets. </w:t>
      </w:r>
      <w:r w:rsidR="00277A13">
        <w:rPr>
          <w:color w:val="000000" w:themeColor="text1"/>
        </w:rPr>
        <w:t>T</w:t>
      </w:r>
      <w:r w:rsidR="00D44980">
        <w:rPr>
          <w:color w:val="000000" w:themeColor="text1"/>
        </w:rPr>
        <w:t xml:space="preserve">he candidate-party congruence </w:t>
      </w:r>
      <m:oMath>
        <m:r>
          <w:rPr>
            <w:rFonts w:ascii="Cambria Math" w:hAnsi="Cambria Math"/>
          </w:rPr>
          <m:t>CP</m:t>
        </m:r>
        <m:sSub>
          <m:sSubPr>
            <m:ctrlPr>
              <w:rPr>
                <w:rFonts w:ascii="Cambria Math" w:hAnsi="Cambria Math"/>
                <w:i/>
              </w:rPr>
            </m:ctrlPr>
          </m:sSubPr>
          <m:e>
            <m:r>
              <w:rPr>
                <w:rFonts w:ascii="Cambria Math" w:hAnsi="Cambria Math"/>
              </w:rPr>
              <m:t>G</m:t>
            </m:r>
          </m:e>
          <m:sub>
            <m:r>
              <w:rPr>
                <w:rFonts w:ascii="Cambria Math" w:hAnsi="Cambria Math"/>
              </w:rPr>
              <m:t>c</m:t>
            </m:r>
          </m:sub>
        </m:sSub>
      </m:oMath>
      <w:r w:rsidR="00D44980">
        <w:rPr>
          <w:color w:val="000000" w:themeColor="text1"/>
        </w:rPr>
        <w:t xml:space="preserve"> </w:t>
      </w:r>
      <w:r w:rsidR="00277A13">
        <w:rPr>
          <w:color w:val="000000" w:themeColor="text1"/>
        </w:rPr>
        <w:t xml:space="preserve">is captured </w:t>
      </w:r>
      <w:r w:rsidR="00D44980">
        <w:rPr>
          <w:color w:val="000000" w:themeColor="text1"/>
        </w:rPr>
        <w:t xml:space="preserve">as the deviation of </w:t>
      </w:r>
      <w:r w:rsidR="00F241AC">
        <w:rPr>
          <w:color w:val="000000" w:themeColor="text1"/>
        </w:rPr>
        <w:t xml:space="preserve">robust candidate tweet </w:t>
      </w:r>
      <w:proofErr w:type="spellStart"/>
      <w:r w:rsidR="00D44980">
        <w:rPr>
          <w:color w:val="000000" w:themeColor="text1"/>
        </w:rPr>
        <w:t>textscores</w:t>
      </w:r>
      <w:proofErr w:type="spellEnd"/>
      <w:r>
        <w:rPr>
          <w:color w:val="000000" w:themeColor="text1"/>
        </w:rPr>
        <w:t xml:space="preserve">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cp</m:t>
            </m:r>
          </m:sub>
        </m:sSub>
      </m:oMath>
      <w:r w:rsidR="00D44980">
        <w:rPr>
          <w:color w:val="000000" w:themeColor="text1"/>
        </w:rPr>
        <w:t xml:space="preserve"> from the measure for overall party positioning</w:t>
      </w:r>
      <w:r w:rsidR="00450A0C">
        <w:rPr>
          <w:color w:val="000000" w:themeColor="text1"/>
        </w:rPr>
        <w:t xml:space="preserve">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p</m:t>
            </m:r>
          </m:sub>
        </m:sSub>
      </m:oMath>
      <w:r>
        <w:rPr>
          <w:color w:val="000000" w:themeColor="text1"/>
        </w:rPr>
        <w:t xml:space="preserve"> for each candidate </w:t>
      </w:r>
      <m:oMath>
        <m:r>
          <w:rPr>
            <w:rFonts w:ascii="Cambria Math" w:hAnsi="Cambria Math"/>
          </w:rPr>
          <m:t>c</m:t>
        </m:r>
      </m:oMath>
      <w:r>
        <w:rPr>
          <w:color w:val="000000" w:themeColor="text1"/>
        </w:rPr>
        <w:t xml:space="preserve"> in party </w:t>
      </w:r>
      <m:oMath>
        <m:r>
          <w:rPr>
            <w:rFonts w:ascii="Cambria Math" w:hAnsi="Cambria Math"/>
          </w:rPr>
          <m:t>p</m:t>
        </m:r>
      </m:oMath>
      <w:r w:rsidR="00A8263C">
        <w:rPr>
          <w:color w:val="000000" w:themeColor="text1"/>
        </w:rPr>
        <w:t xml:space="preserve">. </w:t>
      </w:r>
      <w:r w:rsidR="00277A13">
        <w:rPr>
          <w:color w:val="000000" w:themeColor="text1"/>
        </w:rPr>
        <w:t>With an analogous approach</w:t>
      </w:r>
      <w:r w:rsidR="00A8263C">
        <w:rPr>
          <w:color w:val="000000" w:themeColor="text1"/>
        </w:rPr>
        <w:t xml:space="preserve">, the measure </w:t>
      </w:r>
      <m:oMath>
        <m:r>
          <w:rPr>
            <w:rFonts w:ascii="Cambria Math" w:hAnsi="Cambria Math"/>
            <w:color w:val="000000" w:themeColor="text1"/>
          </w:rPr>
          <m:t>I</m:t>
        </m:r>
        <m:sSub>
          <m:sSubPr>
            <m:ctrlPr>
              <w:rPr>
                <w:rFonts w:ascii="Cambria Math" w:hAnsi="Cambria Math"/>
                <w:i/>
              </w:rPr>
            </m:ctrlPr>
          </m:sSubPr>
          <m:e>
            <m:r>
              <w:rPr>
                <w:rFonts w:ascii="Cambria Math" w:hAnsi="Cambria Math"/>
              </w:rPr>
              <m:t>S</m:t>
            </m:r>
          </m:e>
          <m:sub>
            <m:r>
              <w:rPr>
                <w:rFonts w:ascii="Cambria Math" w:hAnsi="Cambria Math"/>
              </w:rPr>
              <m:t>ct</m:t>
            </m:r>
          </m:sub>
        </m:sSub>
      </m:oMath>
      <w:r w:rsidR="00277A13">
        <w:rPr>
          <w:color w:val="000000" w:themeColor="text1"/>
        </w:rPr>
        <w:t xml:space="preserve"> expresses the deviation of topic-specific tweets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cpt</m:t>
            </m:r>
          </m:sub>
        </m:sSub>
      </m:oMath>
      <w:r w:rsidR="00277A13">
        <w:rPr>
          <w:color w:val="000000" w:themeColor="text1"/>
        </w:rPr>
        <w:t xml:space="preserve"> from the overall position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cpo</m:t>
            </m:r>
          </m:sub>
        </m:sSub>
      </m:oMath>
      <w:r w:rsidR="00277A13">
        <w:t xml:space="preserve"> for topic </w:t>
      </w:r>
      <m:oMath>
        <m:r>
          <w:rPr>
            <w:rFonts w:ascii="Cambria Math" w:hAnsi="Cambria Math"/>
            <w:color w:val="000000" w:themeColor="text1"/>
          </w:rPr>
          <m:t>t</m:t>
        </m:r>
      </m:oMath>
      <w:r w:rsidR="00277A13">
        <w:rPr>
          <w:color w:val="000000" w:themeColor="text1"/>
        </w:rPr>
        <w:t>:</w:t>
      </w:r>
    </w:p>
    <w:p w14:paraId="0D1DBC68" w14:textId="77777777" w:rsidR="00277A13" w:rsidRPr="00D2560B" w:rsidRDefault="00277A13" w:rsidP="00277A13">
      <w:pPr>
        <w:spacing w:line="360" w:lineRule="auto"/>
        <w:contextualSpacing/>
        <w:jc w:val="both"/>
        <w:rPr>
          <w:color w:val="000000" w:themeColor="text1"/>
        </w:rPr>
      </w:pPr>
    </w:p>
    <w:p w14:paraId="460871D8" w14:textId="0F710B6B" w:rsidR="00DA76B1" w:rsidRPr="00277A13" w:rsidRDefault="00D44980" w:rsidP="00277A13">
      <w:pPr>
        <w:spacing w:line="360" w:lineRule="auto"/>
        <w:ind w:left="1440" w:firstLine="720"/>
        <w:contextualSpacing/>
      </w:pPr>
      <w:r>
        <w:t>(8)</w:t>
      </w:r>
      <w:r>
        <w:tab/>
        <w:t xml:space="preserve"> </w:t>
      </w:r>
      <w:r>
        <w:tab/>
      </w:r>
      <m:oMath>
        <m:r>
          <w:rPr>
            <w:rFonts w:ascii="Cambria Math" w:hAnsi="Cambria Math"/>
          </w:rPr>
          <m:t>CP</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e>
          <m:sup>
            <m:r>
              <w:rPr>
                <w:rFonts w:ascii="Cambria Math" w:hAnsi="Cambria Math"/>
              </w:rPr>
              <m:t>2</m:t>
            </m:r>
          </m:sup>
        </m:sSup>
      </m:oMath>
    </w:p>
    <w:p w14:paraId="264E652E" w14:textId="77777777" w:rsidR="00392A7A" w:rsidRDefault="00392A7A" w:rsidP="00A8263C">
      <w:pPr>
        <w:spacing w:line="360" w:lineRule="auto"/>
        <w:ind w:left="1440" w:firstLine="720"/>
        <w:contextualSpacing/>
      </w:pPr>
    </w:p>
    <w:p w14:paraId="1A86677B" w14:textId="12F6EF7E" w:rsidR="00A8263C" w:rsidRDefault="00A8263C" w:rsidP="00A8263C">
      <w:pPr>
        <w:spacing w:line="360" w:lineRule="auto"/>
        <w:ind w:left="1440" w:firstLine="720"/>
        <w:contextualSpacing/>
      </w:pPr>
      <w:r>
        <w:t>(</w:t>
      </w:r>
      <w:r>
        <w:t>9</w:t>
      </w:r>
      <w:r>
        <w:t>)</w:t>
      </w:r>
      <w:r>
        <w:tab/>
        <w:t xml:space="preserve"> </w:t>
      </w:r>
      <w:r>
        <w:tab/>
      </w:r>
      <m:oMath>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ct</m:t>
            </m:r>
          </m:sub>
        </m:sSub>
        <m:r>
          <w:rPr>
            <w:rFonts w:ascii="Cambria Math" w:hAnsi="Cambria Math"/>
          </w:rPr>
          <m:t>=</m:t>
        </m:r>
        <m:sSup>
          <m:sSupPr>
            <m:ctrlPr>
              <w:rPr>
                <w:rFonts w:ascii="Cambria Math" w:hAnsi="Cambria Math"/>
                <w:i/>
              </w:rPr>
            </m:ctrlPr>
          </m:sSupPr>
          <m:e>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cp</m:t>
                </m:r>
                <m:r>
                  <w:rPr>
                    <w:rFonts w:ascii="Cambria Math" w:hAnsi="Cambria Math"/>
                  </w:rPr>
                  <m:t>t</m:t>
                </m:r>
              </m:sub>
            </m:sSub>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cpo</m:t>
                </m:r>
              </m:sub>
            </m:sSub>
            <m:r>
              <w:rPr>
                <w:rFonts w:ascii="Cambria Math" w:hAnsi="Cambria Math"/>
              </w:rPr>
              <m:t>)</m:t>
            </m:r>
          </m:e>
          <m:sup>
            <m:r>
              <w:rPr>
                <w:rFonts w:ascii="Cambria Math" w:hAnsi="Cambria Math"/>
              </w:rPr>
              <m:t>2</m:t>
            </m:r>
          </m:sup>
        </m:sSup>
      </m:oMath>
    </w:p>
    <w:p w14:paraId="4520E88E" w14:textId="77777777" w:rsidR="00A8263C" w:rsidRPr="006D7B83" w:rsidRDefault="00A8263C" w:rsidP="00DA76B1">
      <w:pPr>
        <w:spacing w:line="360" w:lineRule="auto"/>
        <w:contextualSpacing/>
        <w:jc w:val="both"/>
        <w:rPr>
          <w:color w:val="000000" w:themeColor="text1"/>
        </w:rPr>
      </w:pPr>
    </w:p>
    <w:p w14:paraId="0EB30C4F" w14:textId="34077361" w:rsidR="00E2050C" w:rsidRPr="007F23C7" w:rsidRDefault="00AB19C5" w:rsidP="00DA76B1">
      <w:pPr>
        <w:spacing w:line="360" w:lineRule="auto"/>
        <w:contextualSpacing/>
        <w:jc w:val="both"/>
      </w:pPr>
      <w:r>
        <w:rPr>
          <w:color w:val="000000" w:themeColor="text1"/>
        </w:rPr>
        <w:t xml:space="preserve">With this measure at hand, we </w:t>
      </w:r>
      <w:r w:rsidR="00450A0C">
        <w:rPr>
          <w:color w:val="000000" w:themeColor="text1"/>
        </w:rPr>
        <w:t>implement an ANOVA test to formally examine differences</w:t>
      </w:r>
      <w:r w:rsidR="00E2050C">
        <w:rPr>
          <w:color w:val="000000" w:themeColor="text1"/>
        </w:rPr>
        <w:t xml:space="preserve">. </w:t>
      </w:r>
      <w:r w:rsidR="00D7276A">
        <w:rPr>
          <w:color w:val="000000" w:themeColor="text1"/>
        </w:rPr>
        <w:t xml:space="preserve">An </w:t>
      </w:r>
      <w:r w:rsidR="00BC065E">
        <w:rPr>
          <w:color w:val="000000" w:themeColor="text1"/>
        </w:rPr>
        <w:t xml:space="preserve">ANOVA test </w:t>
      </w:r>
      <w:r w:rsidR="00D7276A">
        <w:rPr>
          <w:color w:val="000000" w:themeColor="text1"/>
        </w:rPr>
        <w:t>requires</w:t>
      </w:r>
      <w:r w:rsidR="00BC065E">
        <w:rPr>
          <w:color w:val="000000" w:themeColor="text1"/>
        </w:rPr>
        <w:t xml:space="preserve"> roughly normally distributed, independent samples with homogeneity of variances. </w:t>
      </w:r>
      <w:r w:rsidR="008C3D44">
        <w:t>Thus</w:t>
      </w:r>
      <w:r w:rsidR="00BC065E">
        <w:t xml:space="preserve">, we implement a </w:t>
      </w:r>
      <w:proofErr w:type="spellStart"/>
      <w:r w:rsidR="00BC065E">
        <w:t>Levene</w:t>
      </w:r>
      <w:proofErr w:type="spellEnd"/>
      <w:r w:rsidR="00BC065E">
        <w:t xml:space="preserve"> </w:t>
      </w:r>
      <w:r w:rsidR="00802F30">
        <w:t>t</w:t>
      </w:r>
      <w:r w:rsidR="00BC065E">
        <w:t xml:space="preserve">est. It operates with the null hypothesis that the variances can be considered equal. If the null hypothesis is rejected, the standard ANOVA results are not directly applicable. </w:t>
      </w:r>
      <w:r w:rsidR="00C36B7B">
        <w:t xml:space="preserve">We can </w:t>
      </w:r>
      <w:r w:rsidR="00BC065E">
        <w:t xml:space="preserve">instead use the Welch ANOVA, which provides robust results, if </w:t>
      </w:r>
      <w:r w:rsidR="00C91044">
        <w:t xml:space="preserve">the assumption of </w:t>
      </w:r>
      <w:r w:rsidR="00DA76B1">
        <w:t>v</w:t>
      </w:r>
      <w:r w:rsidR="00BC065E">
        <w:t>ariance homogeneity is violated. Because</w:t>
      </w:r>
      <w:r w:rsidR="00F63F9E">
        <w:t xml:space="preserve"> </w:t>
      </w:r>
      <w:r w:rsidR="00BC065E">
        <w:t>ANOVA test</w:t>
      </w:r>
      <w:r w:rsidR="00F63F9E">
        <w:t>s</w:t>
      </w:r>
      <w:r w:rsidR="00BC065E">
        <w:t xml:space="preserve"> </w:t>
      </w:r>
      <w:r w:rsidR="00F63F9E">
        <w:t>are</w:t>
      </w:r>
      <w:r w:rsidR="00BC065E">
        <w:t xml:space="preserve"> omnibus procedure</w:t>
      </w:r>
      <w:r w:rsidR="00F63F9E">
        <w:t>s</w:t>
      </w:r>
      <w:r w:rsidR="00445BCC">
        <w:t xml:space="preserve">, </w:t>
      </w:r>
      <w:r w:rsidR="00DA76B1">
        <w:t>they</w:t>
      </w:r>
      <w:r w:rsidR="00445BCC">
        <w:t xml:space="preserve"> only identif</w:t>
      </w:r>
      <w:r w:rsidR="00DA76B1">
        <w:t>y</w:t>
      </w:r>
      <w:r w:rsidR="00445BCC">
        <w:t xml:space="preserve"> </w:t>
      </w:r>
      <w:r w:rsidR="00D2560B">
        <w:t>general differences</w:t>
      </w:r>
      <w:r w:rsidR="00445BCC">
        <w:t xml:space="preserve"> </w:t>
      </w:r>
      <w:r w:rsidR="003F33DE">
        <w:t xml:space="preserve">between groups </w:t>
      </w:r>
      <w:r w:rsidR="00445BCC">
        <w:t xml:space="preserve">– not between which particular groups. Hence, we deploy the Tukey post-hoc test, </w:t>
      </w:r>
      <w:r w:rsidR="00D7276A">
        <w:t xml:space="preserve">which </w:t>
      </w:r>
      <w:r w:rsidR="003F33DE">
        <w:t xml:space="preserve">precisely </w:t>
      </w:r>
      <w:r w:rsidR="00445BCC">
        <w:t xml:space="preserve">determines the nature of differences between specific groups </w:t>
      </w:r>
      <w:r w:rsidR="00BC065E">
        <w:rPr>
          <w:color w:val="000000" w:themeColor="text1"/>
        </w:rPr>
        <w:t>(</w:t>
      </w:r>
      <w:r w:rsidR="00454EB0">
        <w:rPr>
          <w:color w:val="000000" w:themeColor="text1"/>
        </w:rPr>
        <w:t>Montgomery</w:t>
      </w:r>
      <w:r w:rsidR="00BC065E">
        <w:rPr>
          <w:color w:val="000000" w:themeColor="text1"/>
        </w:rPr>
        <w:t>, 2013).</w:t>
      </w:r>
    </w:p>
    <w:p w14:paraId="10B023D0" w14:textId="4BB30C3F" w:rsidR="00C653B3" w:rsidRDefault="007348EA" w:rsidP="00504894">
      <w:pPr>
        <w:pStyle w:val="Heading1"/>
        <w:spacing w:line="360" w:lineRule="auto"/>
        <w:contextualSpacing/>
        <w:jc w:val="left"/>
      </w:pPr>
      <w:bookmarkStart w:id="35" w:name="_Toc99081053"/>
      <w:r w:rsidRPr="007F23C7">
        <w:t>7.</w:t>
      </w:r>
      <w:r w:rsidR="001D3302">
        <w:t xml:space="preserve"> </w:t>
      </w:r>
      <w:bookmarkStart w:id="36" w:name="_Toc91708083"/>
      <w:r w:rsidR="001D3302">
        <w:t xml:space="preserve">  </w:t>
      </w:r>
      <w:r w:rsidRPr="007F23C7">
        <w:t>Results</w:t>
      </w:r>
      <w:bookmarkEnd w:id="35"/>
      <w:bookmarkEnd w:id="36"/>
    </w:p>
    <w:p w14:paraId="57752CE1" w14:textId="432C88E2" w:rsidR="00D31719" w:rsidRDefault="00C863E9" w:rsidP="004E56B7">
      <w:pPr>
        <w:pStyle w:val="Heading2"/>
        <w:spacing w:before="0" w:line="360" w:lineRule="auto"/>
        <w:contextualSpacing/>
        <w:rPr>
          <w:rFonts w:cs="Times New Roman"/>
          <w:color w:val="000000" w:themeColor="text1"/>
        </w:rPr>
      </w:pPr>
      <w:bookmarkStart w:id="37" w:name="_Toc99081054"/>
      <w:r>
        <w:rPr>
          <w:rFonts w:cs="Times New Roman"/>
          <w:color w:val="000000" w:themeColor="text1"/>
        </w:rPr>
        <w:t>7</w:t>
      </w:r>
      <w:r w:rsidRPr="007F23C7">
        <w:rPr>
          <w:rFonts w:cs="Times New Roman"/>
          <w:color w:val="000000" w:themeColor="text1"/>
        </w:rPr>
        <w:t>.</w:t>
      </w:r>
      <w:r>
        <w:rPr>
          <w:rFonts w:cs="Times New Roman"/>
          <w:color w:val="000000" w:themeColor="text1"/>
        </w:rPr>
        <w:t>1</w:t>
      </w:r>
      <w:r w:rsidRPr="007F23C7">
        <w:rPr>
          <w:rFonts w:cs="Times New Roman"/>
          <w:color w:val="000000" w:themeColor="text1"/>
        </w:rPr>
        <w:tab/>
      </w:r>
      <w:r>
        <w:rPr>
          <w:rFonts w:cs="Times New Roman"/>
          <w:color w:val="000000" w:themeColor="text1"/>
        </w:rPr>
        <w:t>Study 1</w:t>
      </w:r>
      <w:r w:rsidR="00580733">
        <w:rPr>
          <w:rFonts w:cs="Times New Roman"/>
          <w:color w:val="000000" w:themeColor="text1"/>
        </w:rPr>
        <w:t xml:space="preserve"> </w:t>
      </w:r>
      <w:r w:rsidR="00D31719">
        <w:rPr>
          <w:rFonts w:cs="Times New Roman"/>
          <w:color w:val="000000" w:themeColor="text1"/>
        </w:rPr>
        <w:t>–</w:t>
      </w:r>
      <w:r w:rsidR="00580733">
        <w:rPr>
          <w:rFonts w:cs="Times New Roman"/>
          <w:color w:val="000000" w:themeColor="text1"/>
        </w:rPr>
        <w:t xml:space="preserve"> </w:t>
      </w:r>
      <w:r w:rsidR="00191F96">
        <w:rPr>
          <w:rFonts w:cs="Times New Roman"/>
          <w:color w:val="000000" w:themeColor="text1"/>
        </w:rPr>
        <w:t xml:space="preserve">Candidate-Party </w:t>
      </w:r>
      <w:r w:rsidR="00580733">
        <w:rPr>
          <w:rFonts w:cs="Times New Roman"/>
          <w:color w:val="000000" w:themeColor="text1"/>
        </w:rPr>
        <w:t>Congruence</w:t>
      </w:r>
      <w:bookmarkEnd w:id="37"/>
    </w:p>
    <w:p w14:paraId="46E0422D" w14:textId="79311F0A" w:rsidR="006D457C" w:rsidRDefault="006D457C" w:rsidP="00C91044">
      <w:pPr>
        <w:spacing w:line="360" w:lineRule="auto"/>
        <w:jc w:val="both"/>
      </w:pPr>
      <w:r>
        <w:t xml:space="preserve">The goal of study 1 is to compute the candidate-party congruence displayed in the tweet texts and examine it for differences between </w:t>
      </w:r>
      <w:r w:rsidR="003F33DE">
        <w:t>campaign winners and losers</w:t>
      </w:r>
      <w:r>
        <w:t xml:space="preserve">. To implement this, the </w:t>
      </w:r>
      <w:proofErr w:type="spellStart"/>
      <w:r>
        <w:t>wordscores</w:t>
      </w:r>
      <w:proofErr w:type="spellEnd"/>
      <w:r>
        <w:t xml:space="preserve"> and </w:t>
      </w:r>
      <w:proofErr w:type="spellStart"/>
      <w:r>
        <w:t>textscores</w:t>
      </w:r>
      <w:proofErr w:type="spellEnd"/>
      <w:r>
        <w:t xml:space="preserve"> for all manifesto and candidate tweet documents are computed. Then, the raw </w:t>
      </w:r>
      <w:proofErr w:type="spellStart"/>
      <w:r>
        <w:t>textscores</w:t>
      </w:r>
      <w:proofErr w:type="spellEnd"/>
      <w:r>
        <w:t xml:space="preserve"> are rescaled using the MV transformation to attain robust point estimates for all documents.</w:t>
      </w:r>
    </w:p>
    <w:p w14:paraId="4D11BE4F" w14:textId="77777777" w:rsidR="006D457C" w:rsidRPr="006D457C" w:rsidRDefault="006D457C" w:rsidP="006D457C">
      <w:pPr>
        <w:spacing w:line="360" w:lineRule="auto"/>
      </w:pPr>
    </w:p>
    <w:p w14:paraId="7B97A456" w14:textId="3663E78B" w:rsidR="00336C44" w:rsidRPr="007F23C7" w:rsidRDefault="00336C44" w:rsidP="00740CB7">
      <w:pPr>
        <w:spacing w:line="360" w:lineRule="auto"/>
        <w:contextualSpacing/>
        <w:rPr>
          <w:b/>
          <w:bCs/>
          <w:sz w:val="20"/>
          <w:szCs w:val="20"/>
        </w:rPr>
      </w:pPr>
      <w:r w:rsidRPr="007F23C7">
        <w:rPr>
          <w:b/>
          <w:bCs/>
          <w:sz w:val="20"/>
          <w:szCs w:val="20"/>
        </w:rPr>
        <w:t xml:space="preserve">Table </w:t>
      </w:r>
      <w:r w:rsidR="00ED5A9F">
        <w:rPr>
          <w:b/>
          <w:bCs/>
          <w:sz w:val="20"/>
          <w:szCs w:val="20"/>
        </w:rPr>
        <w:t>5</w:t>
      </w:r>
      <w:r w:rsidR="00580733">
        <w:rPr>
          <w:b/>
          <w:bCs/>
          <w:sz w:val="20"/>
          <w:szCs w:val="20"/>
        </w:rPr>
        <w:t xml:space="preserve">. </w:t>
      </w:r>
      <w:r>
        <w:rPr>
          <w:b/>
          <w:bCs/>
          <w:sz w:val="20"/>
          <w:szCs w:val="20"/>
        </w:rPr>
        <w:t xml:space="preserve">Comparison of </w:t>
      </w:r>
      <w:r w:rsidR="008316BE">
        <w:rPr>
          <w:b/>
          <w:bCs/>
          <w:sz w:val="20"/>
          <w:szCs w:val="20"/>
        </w:rPr>
        <w:t xml:space="preserve">2021 </w:t>
      </w:r>
      <w:r>
        <w:rPr>
          <w:b/>
          <w:bCs/>
          <w:sz w:val="20"/>
          <w:szCs w:val="20"/>
        </w:rPr>
        <w:t>Party Manifesto and</w:t>
      </w:r>
      <w:r w:rsidR="008316BE">
        <w:rPr>
          <w:b/>
          <w:bCs/>
          <w:sz w:val="20"/>
          <w:szCs w:val="20"/>
        </w:rPr>
        <w:t xml:space="preserve"> Average</w:t>
      </w:r>
      <w:r>
        <w:rPr>
          <w:b/>
          <w:bCs/>
          <w:sz w:val="20"/>
          <w:szCs w:val="20"/>
        </w:rPr>
        <w:t xml:space="preserve"> Tweet</w:t>
      </w:r>
      <w:r w:rsidR="00740CB7">
        <w:rPr>
          <w:b/>
          <w:bCs/>
          <w:sz w:val="20"/>
          <w:szCs w:val="20"/>
        </w:rPr>
        <w:t xml:space="preserve"> Positioning</w:t>
      </w:r>
      <w:r w:rsidR="00A949CF">
        <w:rPr>
          <w:b/>
          <w:bCs/>
          <w:sz w:val="20"/>
          <w:szCs w:val="20"/>
        </w:rPr>
        <w:t xml:space="preserve"> (own rep.)</w:t>
      </w:r>
      <w:r w:rsidR="00740CB7">
        <w:rPr>
          <w:b/>
          <w:bCs/>
          <w:sz w:val="20"/>
          <w:szCs w:val="20"/>
        </w:rPr>
        <w:t>.</w:t>
      </w:r>
    </w:p>
    <w:p w14:paraId="038867DD" w14:textId="0A7FFD18" w:rsidR="00336C44" w:rsidRPr="00000819" w:rsidRDefault="00336C44" w:rsidP="00740CB7">
      <w:pPr>
        <w:spacing w:line="360" w:lineRule="auto"/>
        <w:contextualSpacing/>
        <w:rPr>
          <w:sz w:val="20"/>
          <w:szCs w:val="20"/>
        </w:rPr>
      </w:pPr>
      <w:r>
        <w:rPr>
          <w:sz w:val="20"/>
          <w:szCs w:val="20"/>
        </w:rPr>
        <w:t xml:space="preserve">With the usage of the </w:t>
      </w:r>
      <w:proofErr w:type="spellStart"/>
      <w:r>
        <w:rPr>
          <w:sz w:val="20"/>
          <w:szCs w:val="20"/>
        </w:rPr>
        <w:t>wordscore</w:t>
      </w:r>
      <w:proofErr w:type="spellEnd"/>
      <w:r>
        <w:rPr>
          <w:sz w:val="20"/>
          <w:szCs w:val="20"/>
        </w:rPr>
        <w:t xml:space="preserve"> procedure, the r</w:t>
      </w:r>
      <w:r w:rsidR="008316BE">
        <w:rPr>
          <w:sz w:val="20"/>
          <w:szCs w:val="20"/>
        </w:rPr>
        <w:t xml:space="preserve">aw </w:t>
      </w:r>
      <w:proofErr w:type="spellStart"/>
      <w:r w:rsidR="008316BE">
        <w:rPr>
          <w:sz w:val="20"/>
          <w:szCs w:val="20"/>
        </w:rPr>
        <w:t>textscore</w:t>
      </w:r>
      <w:proofErr w:type="spellEnd"/>
      <w:r w:rsidR="008316BE">
        <w:rPr>
          <w:sz w:val="20"/>
          <w:szCs w:val="20"/>
        </w:rPr>
        <w:t xml:space="preserve"> estimates</w:t>
      </w:r>
      <w:r>
        <w:rPr>
          <w:sz w:val="20"/>
          <w:szCs w:val="20"/>
        </w:rPr>
        <w:t xml:space="preserve"> for the </w:t>
      </w:r>
      <w:r w:rsidR="008316BE">
        <w:rPr>
          <w:sz w:val="20"/>
          <w:szCs w:val="20"/>
        </w:rPr>
        <w:t>2021 party manifesto and candidate tweets</w:t>
      </w:r>
      <w:r>
        <w:rPr>
          <w:sz w:val="20"/>
          <w:szCs w:val="20"/>
        </w:rPr>
        <w:t xml:space="preserve"> are </w:t>
      </w:r>
      <w:r w:rsidR="009145E0">
        <w:rPr>
          <w:sz w:val="20"/>
          <w:szCs w:val="20"/>
        </w:rPr>
        <w:t>computed</w:t>
      </w:r>
      <w:r>
        <w:rPr>
          <w:sz w:val="20"/>
          <w:szCs w:val="20"/>
        </w:rPr>
        <w:t>.</w:t>
      </w:r>
      <w:r w:rsidR="0036753B">
        <w:rPr>
          <w:sz w:val="20"/>
          <w:szCs w:val="20"/>
        </w:rPr>
        <w:t xml:space="preserve"> </w:t>
      </w:r>
      <w:r w:rsidR="008316BE">
        <w:rPr>
          <w:sz w:val="20"/>
          <w:szCs w:val="20"/>
        </w:rPr>
        <w:t xml:space="preserve">To </w:t>
      </w:r>
      <w:r w:rsidR="009145E0">
        <w:rPr>
          <w:sz w:val="20"/>
          <w:szCs w:val="20"/>
        </w:rPr>
        <w:t>operationalize</w:t>
      </w:r>
      <w:r w:rsidR="008316BE">
        <w:rPr>
          <w:sz w:val="20"/>
          <w:szCs w:val="20"/>
        </w:rPr>
        <w:t xml:space="preserve"> this, the </w:t>
      </w:r>
      <w:r w:rsidR="0036753B">
        <w:rPr>
          <w:sz w:val="20"/>
          <w:szCs w:val="20"/>
        </w:rPr>
        <w:t xml:space="preserve">aggregated </w:t>
      </w:r>
      <w:r w:rsidR="008316BE">
        <w:rPr>
          <w:sz w:val="20"/>
          <w:szCs w:val="20"/>
        </w:rPr>
        <w:t>tweet texts</w:t>
      </w:r>
      <w:r w:rsidR="0036753B">
        <w:rPr>
          <w:sz w:val="20"/>
          <w:szCs w:val="20"/>
        </w:rPr>
        <w:t xml:space="preserve"> by each singular candidate </w:t>
      </w:r>
      <w:r w:rsidR="008316BE">
        <w:rPr>
          <w:sz w:val="20"/>
          <w:szCs w:val="20"/>
        </w:rPr>
        <w:t>are</w:t>
      </w:r>
      <w:r w:rsidR="0036753B">
        <w:rPr>
          <w:sz w:val="20"/>
          <w:szCs w:val="20"/>
        </w:rPr>
        <w:t xml:space="preserve"> treated as one document. </w:t>
      </w:r>
      <w:r w:rsidR="0001039F">
        <w:rPr>
          <w:sz w:val="20"/>
          <w:szCs w:val="20"/>
        </w:rPr>
        <w:t xml:space="preserve">Therefore, each candidate attains one </w:t>
      </w:r>
      <w:proofErr w:type="spellStart"/>
      <w:r w:rsidR="0001039F">
        <w:rPr>
          <w:sz w:val="20"/>
          <w:szCs w:val="20"/>
        </w:rPr>
        <w:t>textscore</w:t>
      </w:r>
      <w:proofErr w:type="spellEnd"/>
      <w:r w:rsidR="0001039F">
        <w:rPr>
          <w:sz w:val="20"/>
          <w:szCs w:val="20"/>
        </w:rPr>
        <w:t>.</w:t>
      </w:r>
      <w:r w:rsidR="008316BE">
        <w:rPr>
          <w:sz w:val="20"/>
          <w:szCs w:val="20"/>
        </w:rPr>
        <w:t xml:space="preserve"> For the final estimates, each raw </w:t>
      </w:r>
      <w:proofErr w:type="spellStart"/>
      <w:r w:rsidR="008316BE">
        <w:rPr>
          <w:sz w:val="20"/>
          <w:szCs w:val="20"/>
        </w:rPr>
        <w:t>textscore</w:t>
      </w:r>
      <w:proofErr w:type="spellEnd"/>
      <w:r w:rsidR="008316BE">
        <w:rPr>
          <w:sz w:val="20"/>
          <w:szCs w:val="20"/>
        </w:rPr>
        <w:t xml:space="preserve"> is rescaled according to </w:t>
      </w:r>
      <w:r w:rsidR="00362AB1">
        <w:rPr>
          <w:sz w:val="20"/>
          <w:szCs w:val="20"/>
        </w:rPr>
        <w:t xml:space="preserve">the </w:t>
      </w:r>
      <w:r w:rsidR="008316BE">
        <w:rPr>
          <w:sz w:val="20"/>
          <w:szCs w:val="20"/>
        </w:rPr>
        <w:t xml:space="preserve">MV transformation (Martin &amp; </w:t>
      </w:r>
      <w:proofErr w:type="spellStart"/>
      <w:r w:rsidR="008316BE">
        <w:rPr>
          <w:sz w:val="20"/>
          <w:szCs w:val="20"/>
        </w:rPr>
        <w:t>Vanberg</w:t>
      </w:r>
      <w:proofErr w:type="spellEnd"/>
      <w:r w:rsidR="008316BE">
        <w:rPr>
          <w:sz w:val="20"/>
          <w:szCs w:val="20"/>
        </w:rPr>
        <w:t>, 2007). Lastly, t</w:t>
      </w:r>
      <w:r w:rsidR="0036753B">
        <w:rPr>
          <w:sz w:val="20"/>
          <w:szCs w:val="20"/>
        </w:rPr>
        <w:t xml:space="preserve">he overall party position is </w:t>
      </w:r>
      <w:r w:rsidR="009145E0">
        <w:rPr>
          <w:sz w:val="20"/>
          <w:szCs w:val="20"/>
        </w:rPr>
        <w:t>computed</w:t>
      </w:r>
      <w:r w:rsidR="0036753B">
        <w:rPr>
          <w:sz w:val="20"/>
          <w:szCs w:val="20"/>
        </w:rPr>
        <w:t xml:space="preserve"> as the unweighted average of all candidate </w:t>
      </w:r>
      <w:proofErr w:type="spellStart"/>
      <w:r w:rsidR="0036753B">
        <w:rPr>
          <w:sz w:val="20"/>
          <w:szCs w:val="20"/>
        </w:rPr>
        <w:t>textscores</w:t>
      </w:r>
      <w:proofErr w:type="spellEnd"/>
      <w:r w:rsidR="0036753B">
        <w:rPr>
          <w:sz w:val="20"/>
          <w:szCs w:val="20"/>
        </w:rPr>
        <w:t xml:space="preserve"> within each party.</w:t>
      </w:r>
      <w:r w:rsidR="009145E0">
        <w:rPr>
          <w:sz w:val="20"/>
          <w:szCs w:val="20"/>
        </w:rPr>
        <w:t xml:space="preserve"> The delta expresses the difference between the </w:t>
      </w:r>
      <w:r w:rsidR="00B22CD4">
        <w:rPr>
          <w:sz w:val="20"/>
          <w:szCs w:val="20"/>
        </w:rPr>
        <w:t>MV estimates</w:t>
      </w:r>
      <w:r w:rsidR="009145E0">
        <w:rPr>
          <w:sz w:val="20"/>
          <w:szCs w:val="20"/>
        </w:rPr>
        <w:t xml:space="preserve"> of the 2021 manifesto and tweet </w:t>
      </w:r>
      <w:proofErr w:type="spellStart"/>
      <w:r w:rsidR="009145E0">
        <w:rPr>
          <w:sz w:val="20"/>
          <w:szCs w:val="20"/>
        </w:rPr>
        <w:t>textscores</w:t>
      </w:r>
      <w:proofErr w:type="spellEnd"/>
      <w:r w:rsidR="009145E0">
        <w:rPr>
          <w:sz w:val="20"/>
          <w:szCs w:val="20"/>
        </w:rPr>
        <w:t>.</w:t>
      </w:r>
    </w:p>
    <w:p w14:paraId="23053D10" w14:textId="77777777" w:rsidR="00336C44" w:rsidRDefault="00336C44" w:rsidP="00740CB7">
      <w:pPr>
        <w:spacing w:line="360" w:lineRule="auto"/>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523"/>
        <w:gridCol w:w="1524"/>
        <w:gridCol w:w="1524"/>
        <w:gridCol w:w="1524"/>
        <w:gridCol w:w="855"/>
      </w:tblGrid>
      <w:tr w:rsidR="00476ADC" w14:paraId="5A083BAB" w14:textId="77777777" w:rsidTr="00476ADC">
        <w:tc>
          <w:tcPr>
            <w:tcW w:w="2410" w:type="dxa"/>
            <w:tcBorders>
              <w:bottom w:val="single" w:sz="4" w:space="0" w:color="auto"/>
            </w:tcBorders>
          </w:tcPr>
          <w:p w14:paraId="31CC4FEC" w14:textId="0979619A" w:rsidR="00476ADC" w:rsidRPr="00476ADC" w:rsidRDefault="00476ADC" w:rsidP="00740C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Party</w:t>
            </w:r>
          </w:p>
        </w:tc>
        <w:tc>
          <w:tcPr>
            <w:tcW w:w="3047" w:type="dxa"/>
            <w:gridSpan w:val="2"/>
            <w:tcBorders>
              <w:bottom w:val="single" w:sz="4" w:space="0" w:color="auto"/>
            </w:tcBorders>
          </w:tcPr>
          <w:p w14:paraId="05349394" w14:textId="5FFE44A2" w:rsidR="00476ADC" w:rsidRPr="00476ADC" w:rsidRDefault="00476ADC"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Reference Texts</w:t>
            </w:r>
            <w:r>
              <w:rPr>
                <w:rFonts w:ascii="Times New Roman" w:hAnsi="Times New Roman" w:cs="Times New Roman"/>
                <w:sz w:val="20"/>
                <w:szCs w:val="20"/>
              </w:rPr>
              <w:t xml:space="preserve"> </w:t>
            </w:r>
            <m:oMath>
              <m:r>
                <w:rPr>
                  <w:rFonts w:ascii="Cambria Math" w:hAnsi="Cambria Math"/>
                  <w:sz w:val="20"/>
                  <w:szCs w:val="20"/>
                </w:rPr>
                <m:t>R</m:t>
              </m:r>
            </m:oMath>
          </w:p>
        </w:tc>
        <w:tc>
          <w:tcPr>
            <w:tcW w:w="3048" w:type="dxa"/>
            <w:gridSpan w:val="2"/>
            <w:tcBorders>
              <w:bottom w:val="single" w:sz="4" w:space="0" w:color="auto"/>
            </w:tcBorders>
          </w:tcPr>
          <w:p w14:paraId="3691D43C" w14:textId="72D3D4CE" w:rsidR="00476ADC" w:rsidRPr="00476ADC" w:rsidRDefault="00476AD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 xml:space="preserve">Virgin Texts </w:t>
            </w:r>
            <m:oMath>
              <m:r>
                <w:rPr>
                  <w:rFonts w:ascii="Cambria Math" w:hAnsi="Cambria Math"/>
                  <w:sz w:val="20"/>
                  <w:szCs w:val="20"/>
                </w:rPr>
                <m:t>V</m:t>
              </m:r>
            </m:oMath>
          </w:p>
        </w:tc>
        <w:tc>
          <w:tcPr>
            <w:tcW w:w="855" w:type="dxa"/>
            <w:tcBorders>
              <w:bottom w:val="single" w:sz="4" w:space="0" w:color="auto"/>
            </w:tcBorders>
          </w:tcPr>
          <w:p w14:paraId="1387C11D" w14:textId="77777777" w:rsidR="00476ADC" w:rsidRPr="00476ADC" w:rsidRDefault="00476ADC" w:rsidP="00740CB7">
            <w:pPr>
              <w:spacing w:line="360" w:lineRule="auto"/>
              <w:contextualSpacing/>
              <w:jc w:val="center"/>
              <w:rPr>
                <w:rFonts w:ascii="Times New Roman" w:hAnsi="Times New Roman" w:cs="Times New Roman"/>
                <w:sz w:val="20"/>
                <w:szCs w:val="20"/>
              </w:rPr>
            </w:pPr>
          </w:p>
        </w:tc>
      </w:tr>
      <w:tr w:rsidR="008D6173" w14:paraId="7DD91A40" w14:textId="53AE958C" w:rsidTr="00476ADC">
        <w:tc>
          <w:tcPr>
            <w:tcW w:w="2410" w:type="dxa"/>
            <w:tcBorders>
              <w:top w:val="single" w:sz="4" w:space="0" w:color="auto"/>
              <w:bottom w:val="single" w:sz="4" w:space="0" w:color="auto"/>
            </w:tcBorders>
          </w:tcPr>
          <w:p w14:paraId="1B0455FF" w14:textId="43183875" w:rsidR="008D6173" w:rsidRPr="00476ADC" w:rsidRDefault="008D6173" w:rsidP="00740CB7">
            <w:pPr>
              <w:spacing w:line="360" w:lineRule="auto"/>
              <w:contextualSpacing/>
              <w:rPr>
                <w:rFonts w:ascii="Times New Roman" w:hAnsi="Times New Roman" w:cs="Times New Roman"/>
                <w:sz w:val="20"/>
                <w:szCs w:val="20"/>
              </w:rPr>
            </w:pPr>
          </w:p>
        </w:tc>
        <w:tc>
          <w:tcPr>
            <w:tcW w:w="1523" w:type="dxa"/>
            <w:tcBorders>
              <w:top w:val="single" w:sz="4" w:space="0" w:color="auto"/>
              <w:bottom w:val="single" w:sz="4" w:space="0" w:color="auto"/>
            </w:tcBorders>
          </w:tcPr>
          <w:p w14:paraId="55DDA972" w14:textId="77777777" w:rsidR="009145E0" w:rsidRPr="00476ADC" w:rsidRDefault="009145E0"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2017 party manifesto</w:t>
            </w:r>
          </w:p>
          <w:p w14:paraId="62AA0438" w14:textId="5F9AEDC7" w:rsidR="008D6173" w:rsidRPr="00476ADC" w:rsidRDefault="009145E0"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16"/>
                <w:szCs w:val="16"/>
              </w:rPr>
              <w:t>reference scores</w:t>
            </w:r>
          </w:p>
        </w:tc>
        <w:tc>
          <w:tcPr>
            <w:tcW w:w="1524" w:type="dxa"/>
            <w:tcBorders>
              <w:top w:val="single" w:sz="4" w:space="0" w:color="auto"/>
              <w:bottom w:val="single" w:sz="4" w:space="0" w:color="auto"/>
            </w:tcBorders>
          </w:tcPr>
          <w:p w14:paraId="273C29CB" w14:textId="3DBEB2BD" w:rsidR="009145E0" w:rsidRPr="00476ADC" w:rsidRDefault="009145E0"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2017 party manifesto</w:t>
            </w:r>
          </w:p>
          <w:p w14:paraId="4A1C287D" w14:textId="77777777" w:rsidR="009145E0" w:rsidRPr="00476ADC" w:rsidRDefault="009145E0" w:rsidP="009145E0">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12F77529" w14:textId="354A28CA" w:rsidR="008D6173" w:rsidRPr="00476ADC" w:rsidRDefault="009145E0"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16"/>
                <w:szCs w:val="16"/>
              </w:rPr>
              <w:t>[standard errors]</w:t>
            </w:r>
          </w:p>
        </w:tc>
        <w:tc>
          <w:tcPr>
            <w:tcW w:w="1524" w:type="dxa"/>
            <w:tcBorders>
              <w:top w:val="single" w:sz="4" w:space="0" w:color="auto"/>
              <w:bottom w:val="single" w:sz="4" w:space="0" w:color="auto"/>
            </w:tcBorders>
          </w:tcPr>
          <w:p w14:paraId="20556421" w14:textId="631D9F21" w:rsidR="009145E0" w:rsidRPr="00476ADC" w:rsidRDefault="009145E0"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2021 party manifesto</w:t>
            </w:r>
          </w:p>
          <w:p w14:paraId="06EF1BB6" w14:textId="77777777" w:rsidR="009145E0" w:rsidRPr="00476ADC" w:rsidRDefault="009145E0" w:rsidP="009145E0">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1FDD0A19" w14:textId="1E06C0CE" w:rsidR="008D6173" w:rsidRPr="00476ADC" w:rsidRDefault="009145E0" w:rsidP="009145E0">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16"/>
                <w:szCs w:val="16"/>
              </w:rPr>
              <w:t>[standard errors]</w:t>
            </w:r>
          </w:p>
        </w:tc>
        <w:tc>
          <w:tcPr>
            <w:tcW w:w="1524" w:type="dxa"/>
            <w:tcBorders>
              <w:top w:val="single" w:sz="4" w:space="0" w:color="auto"/>
              <w:bottom w:val="single" w:sz="4" w:space="0" w:color="auto"/>
            </w:tcBorders>
          </w:tcPr>
          <w:p w14:paraId="0192739D" w14:textId="77777777" w:rsidR="008D6173" w:rsidRPr="00476ADC" w:rsidRDefault="008D6173"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2021 campaign tweets</w:t>
            </w:r>
          </w:p>
          <w:p w14:paraId="605C047B" w14:textId="06631E9E" w:rsidR="008316BE" w:rsidRPr="00476ADC" w:rsidRDefault="008316BE" w:rsidP="00B8357A">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126ED7E2" w14:textId="51C8CFA6" w:rsidR="008D6173" w:rsidRPr="00476ADC" w:rsidRDefault="009145E0" w:rsidP="00B8357A">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16"/>
                <w:szCs w:val="16"/>
              </w:rPr>
              <w:t>[</w:t>
            </w:r>
            <w:r w:rsidR="007F0AA3" w:rsidRPr="00476ADC">
              <w:rPr>
                <w:rFonts w:ascii="Times New Roman" w:hAnsi="Times New Roman" w:cs="Times New Roman"/>
                <w:sz w:val="16"/>
                <w:szCs w:val="16"/>
              </w:rPr>
              <w:t>standard errors</w:t>
            </w:r>
            <w:r w:rsidRPr="00476ADC">
              <w:rPr>
                <w:rFonts w:ascii="Times New Roman" w:hAnsi="Times New Roman" w:cs="Times New Roman"/>
                <w:sz w:val="16"/>
                <w:szCs w:val="16"/>
              </w:rPr>
              <w:t>]</w:t>
            </w:r>
          </w:p>
        </w:tc>
        <w:tc>
          <w:tcPr>
            <w:tcW w:w="855" w:type="dxa"/>
            <w:tcBorders>
              <w:top w:val="single" w:sz="4" w:space="0" w:color="auto"/>
              <w:bottom w:val="single" w:sz="4" w:space="0" w:color="auto"/>
            </w:tcBorders>
          </w:tcPr>
          <w:p w14:paraId="6BABF59F" w14:textId="27B8D986" w:rsidR="008D6173" w:rsidRPr="00476ADC" w:rsidRDefault="00B435F2"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Delta</w:t>
            </w:r>
          </w:p>
        </w:tc>
      </w:tr>
      <w:tr w:rsidR="004E56B7" w14:paraId="106FF4B1" w14:textId="3EFAC5D4" w:rsidTr="00476ADC">
        <w:tc>
          <w:tcPr>
            <w:tcW w:w="2410" w:type="dxa"/>
            <w:tcBorders>
              <w:top w:val="single" w:sz="4" w:space="0" w:color="auto"/>
              <w:bottom w:val="single" w:sz="4" w:space="0" w:color="auto"/>
            </w:tcBorders>
          </w:tcPr>
          <w:p w14:paraId="0CD0F9CC" w14:textId="77777777" w:rsidR="004E56B7" w:rsidRPr="00476ADC" w:rsidRDefault="004E56B7" w:rsidP="004E56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The Left</w:t>
            </w:r>
          </w:p>
        </w:tc>
        <w:tc>
          <w:tcPr>
            <w:tcW w:w="1523" w:type="dxa"/>
            <w:tcBorders>
              <w:top w:val="single" w:sz="4" w:space="0" w:color="auto"/>
              <w:bottom w:val="single" w:sz="4" w:space="0" w:color="auto"/>
            </w:tcBorders>
          </w:tcPr>
          <w:p w14:paraId="480BB3FE" w14:textId="2D16390F" w:rsidR="004E56B7" w:rsidRPr="00476ADC" w:rsidRDefault="00C14B3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1.429</w:t>
            </w:r>
          </w:p>
        </w:tc>
        <w:tc>
          <w:tcPr>
            <w:tcW w:w="1524" w:type="dxa"/>
            <w:tcBorders>
              <w:top w:val="single" w:sz="4" w:space="0" w:color="auto"/>
              <w:bottom w:val="single" w:sz="4" w:space="0" w:color="auto"/>
            </w:tcBorders>
          </w:tcPr>
          <w:p w14:paraId="4F10B97A" w14:textId="77777777" w:rsidR="004E56B7" w:rsidRDefault="006B5E86"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1.429</w:t>
            </w:r>
          </w:p>
          <w:p w14:paraId="4B806445" w14:textId="65753DC4" w:rsidR="006B5E86" w:rsidRPr="00476ADC" w:rsidRDefault="006B5E86"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[0.030]</w:t>
            </w:r>
          </w:p>
        </w:tc>
        <w:tc>
          <w:tcPr>
            <w:tcW w:w="1524" w:type="dxa"/>
            <w:tcBorders>
              <w:top w:val="single" w:sz="4" w:space="0" w:color="auto"/>
              <w:bottom w:val="single" w:sz="4" w:space="0" w:color="auto"/>
            </w:tcBorders>
          </w:tcPr>
          <w:p w14:paraId="61CE4308"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2.811</w:t>
            </w:r>
          </w:p>
          <w:p w14:paraId="17937EB0" w14:textId="7E02F67C"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0.030</w:t>
            </w:r>
            <w:r w:rsidRPr="00476ADC">
              <w:rPr>
                <w:rFonts w:ascii="Times New Roman" w:hAnsi="Times New Roman" w:cs="Times New Roman"/>
                <w:sz w:val="20"/>
                <w:szCs w:val="20"/>
              </w:rPr>
              <w:t>]</w:t>
            </w:r>
          </w:p>
        </w:tc>
        <w:tc>
          <w:tcPr>
            <w:tcW w:w="1524" w:type="dxa"/>
            <w:tcBorders>
              <w:top w:val="single" w:sz="4" w:space="0" w:color="auto"/>
              <w:bottom w:val="single" w:sz="4" w:space="0" w:color="auto"/>
            </w:tcBorders>
          </w:tcPr>
          <w:p w14:paraId="05FB136B" w14:textId="72CF73B1"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5.472</w:t>
            </w:r>
          </w:p>
          <w:p w14:paraId="1CA2EC70" w14:textId="6EAB2E97"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0.065</w:t>
            </w:r>
            <w:r w:rsidRPr="00476ADC">
              <w:rPr>
                <w:rFonts w:ascii="Times New Roman" w:hAnsi="Times New Roman" w:cs="Times New Roman"/>
                <w:sz w:val="20"/>
                <w:szCs w:val="20"/>
              </w:rPr>
              <w:t>]</w:t>
            </w:r>
          </w:p>
        </w:tc>
        <w:tc>
          <w:tcPr>
            <w:tcW w:w="855" w:type="dxa"/>
            <w:tcBorders>
              <w:top w:val="single" w:sz="4" w:space="0" w:color="auto"/>
              <w:bottom w:val="single" w:sz="4" w:space="0" w:color="auto"/>
            </w:tcBorders>
          </w:tcPr>
          <w:p w14:paraId="3584339A" w14:textId="2AE65A7D"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+2.611</w:t>
            </w:r>
          </w:p>
        </w:tc>
      </w:tr>
      <w:tr w:rsidR="004E56B7" w14:paraId="14F89BD3" w14:textId="2BBC6FC4" w:rsidTr="00CD1764">
        <w:tc>
          <w:tcPr>
            <w:tcW w:w="2410" w:type="dxa"/>
            <w:tcBorders>
              <w:top w:val="single" w:sz="4" w:space="0" w:color="auto"/>
              <w:bottom w:val="single" w:sz="4" w:space="0" w:color="auto"/>
            </w:tcBorders>
          </w:tcPr>
          <w:p w14:paraId="320ADA1B" w14:textId="77777777" w:rsidR="004E56B7" w:rsidRPr="00476ADC" w:rsidRDefault="004E56B7" w:rsidP="004E56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The Greens</w:t>
            </w:r>
          </w:p>
        </w:tc>
        <w:tc>
          <w:tcPr>
            <w:tcW w:w="1523" w:type="dxa"/>
            <w:tcBorders>
              <w:top w:val="single" w:sz="4" w:space="0" w:color="auto"/>
              <w:bottom w:val="single" w:sz="4" w:space="0" w:color="auto"/>
            </w:tcBorders>
          </w:tcPr>
          <w:p w14:paraId="655E134D" w14:textId="25757EEC" w:rsidR="004E56B7" w:rsidRPr="00476ADC" w:rsidRDefault="00476ADC"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3.238</w:t>
            </w:r>
          </w:p>
        </w:tc>
        <w:tc>
          <w:tcPr>
            <w:tcW w:w="1524" w:type="dxa"/>
            <w:tcBorders>
              <w:top w:val="single" w:sz="4" w:space="0" w:color="auto"/>
              <w:bottom w:val="single" w:sz="4" w:space="0" w:color="auto"/>
            </w:tcBorders>
          </w:tcPr>
          <w:p w14:paraId="040EE184" w14:textId="77777777" w:rsidR="004E56B7" w:rsidRDefault="006B5E86"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3.148</w:t>
            </w:r>
          </w:p>
          <w:p w14:paraId="4B10AE8D" w14:textId="11CDB188" w:rsidR="006B5E86" w:rsidRPr="00476ADC" w:rsidRDefault="006B5E86"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[0.022]</w:t>
            </w:r>
          </w:p>
        </w:tc>
        <w:tc>
          <w:tcPr>
            <w:tcW w:w="1524" w:type="dxa"/>
            <w:tcBorders>
              <w:top w:val="single" w:sz="4" w:space="0" w:color="auto"/>
              <w:bottom w:val="single" w:sz="4" w:space="0" w:color="auto"/>
            </w:tcBorders>
          </w:tcPr>
          <w:p w14:paraId="6F4C165E"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4.137</w:t>
            </w:r>
          </w:p>
          <w:p w14:paraId="5A053615" w14:textId="515F1BD2"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0.023</w:t>
            </w:r>
            <w:r w:rsidRPr="00476ADC">
              <w:rPr>
                <w:rFonts w:ascii="Times New Roman" w:hAnsi="Times New Roman" w:cs="Times New Roman"/>
                <w:sz w:val="20"/>
                <w:szCs w:val="20"/>
              </w:rPr>
              <w:t>]</w:t>
            </w:r>
          </w:p>
        </w:tc>
        <w:tc>
          <w:tcPr>
            <w:tcW w:w="1524" w:type="dxa"/>
            <w:tcBorders>
              <w:top w:val="single" w:sz="4" w:space="0" w:color="auto"/>
              <w:bottom w:val="single" w:sz="4" w:space="0" w:color="auto"/>
            </w:tcBorders>
          </w:tcPr>
          <w:p w14:paraId="712AD3F8" w14:textId="7FB0836C"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5.626</w:t>
            </w:r>
          </w:p>
          <w:p w14:paraId="30609203" w14:textId="554CCE56"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0.056</w:t>
            </w:r>
            <w:r w:rsidRPr="00476ADC">
              <w:rPr>
                <w:rFonts w:ascii="Times New Roman" w:hAnsi="Times New Roman" w:cs="Times New Roman"/>
                <w:sz w:val="20"/>
                <w:szCs w:val="20"/>
              </w:rPr>
              <w:t>]</w:t>
            </w:r>
          </w:p>
        </w:tc>
        <w:tc>
          <w:tcPr>
            <w:tcW w:w="855" w:type="dxa"/>
            <w:tcBorders>
              <w:top w:val="single" w:sz="4" w:space="0" w:color="auto"/>
              <w:bottom w:val="single" w:sz="4" w:space="0" w:color="auto"/>
            </w:tcBorders>
          </w:tcPr>
          <w:p w14:paraId="77187D5A" w14:textId="7B271136"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+1.489</w:t>
            </w:r>
          </w:p>
        </w:tc>
      </w:tr>
      <w:tr w:rsidR="004E56B7" w14:paraId="139B6592" w14:textId="018DED05" w:rsidTr="00CD1764">
        <w:tc>
          <w:tcPr>
            <w:tcW w:w="2410" w:type="dxa"/>
            <w:tcBorders>
              <w:top w:val="single" w:sz="4" w:space="0" w:color="auto"/>
              <w:bottom w:val="single" w:sz="4" w:space="0" w:color="auto"/>
            </w:tcBorders>
          </w:tcPr>
          <w:p w14:paraId="207E991D" w14:textId="6BE0C698" w:rsidR="004E56B7" w:rsidRPr="00476ADC" w:rsidRDefault="004E56B7" w:rsidP="004E56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Social Democrats (SPD)</w:t>
            </w:r>
          </w:p>
        </w:tc>
        <w:tc>
          <w:tcPr>
            <w:tcW w:w="1523" w:type="dxa"/>
            <w:tcBorders>
              <w:top w:val="single" w:sz="4" w:space="0" w:color="auto"/>
              <w:bottom w:val="single" w:sz="4" w:space="0" w:color="auto"/>
            </w:tcBorders>
          </w:tcPr>
          <w:p w14:paraId="33C4AE80" w14:textId="34C4E1A9" w:rsidR="004E56B7" w:rsidRPr="00476ADC" w:rsidRDefault="00476ADC"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3.619</w:t>
            </w:r>
          </w:p>
        </w:tc>
        <w:tc>
          <w:tcPr>
            <w:tcW w:w="1524" w:type="dxa"/>
            <w:tcBorders>
              <w:top w:val="single" w:sz="4" w:space="0" w:color="auto"/>
              <w:bottom w:val="single" w:sz="4" w:space="0" w:color="auto"/>
            </w:tcBorders>
          </w:tcPr>
          <w:p w14:paraId="10AE3077" w14:textId="77777777" w:rsidR="004E56B7" w:rsidRDefault="004D700F"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3.915</w:t>
            </w:r>
          </w:p>
          <w:p w14:paraId="5FD5A38C" w14:textId="2F16C7CC" w:rsidR="004D700F" w:rsidRPr="00476ADC" w:rsidRDefault="004D700F"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006B5E86">
              <w:rPr>
                <w:rFonts w:ascii="Times New Roman" w:hAnsi="Times New Roman" w:cs="Times New Roman"/>
                <w:sz w:val="20"/>
                <w:szCs w:val="20"/>
              </w:rPr>
              <w:t>0.028]</w:t>
            </w:r>
          </w:p>
        </w:tc>
        <w:tc>
          <w:tcPr>
            <w:tcW w:w="1524" w:type="dxa"/>
            <w:tcBorders>
              <w:top w:val="single" w:sz="4" w:space="0" w:color="auto"/>
              <w:bottom w:val="single" w:sz="4" w:space="0" w:color="auto"/>
            </w:tcBorders>
          </w:tcPr>
          <w:p w14:paraId="608EA7E1"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4.054</w:t>
            </w:r>
          </w:p>
          <w:p w14:paraId="21F01D29" w14:textId="5051455F"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0.039</w:t>
            </w:r>
            <w:r w:rsidRPr="00476ADC">
              <w:rPr>
                <w:rFonts w:ascii="Times New Roman" w:hAnsi="Times New Roman" w:cs="Times New Roman"/>
                <w:sz w:val="20"/>
                <w:szCs w:val="20"/>
              </w:rPr>
              <w:t>]</w:t>
            </w:r>
          </w:p>
        </w:tc>
        <w:tc>
          <w:tcPr>
            <w:tcW w:w="1524" w:type="dxa"/>
            <w:tcBorders>
              <w:top w:val="single" w:sz="4" w:space="0" w:color="auto"/>
              <w:bottom w:val="single" w:sz="4" w:space="0" w:color="auto"/>
            </w:tcBorders>
          </w:tcPr>
          <w:p w14:paraId="1A303ABA" w14:textId="49C0DD74"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5.803</w:t>
            </w:r>
          </w:p>
          <w:p w14:paraId="1DD2BB2B" w14:textId="161749D5"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0.098</w:t>
            </w:r>
            <w:r w:rsidRPr="00476ADC">
              <w:rPr>
                <w:rFonts w:ascii="Times New Roman" w:hAnsi="Times New Roman" w:cs="Times New Roman"/>
                <w:sz w:val="20"/>
                <w:szCs w:val="20"/>
              </w:rPr>
              <w:t>]</w:t>
            </w:r>
          </w:p>
        </w:tc>
        <w:tc>
          <w:tcPr>
            <w:tcW w:w="855" w:type="dxa"/>
            <w:tcBorders>
              <w:top w:val="single" w:sz="4" w:space="0" w:color="auto"/>
              <w:bottom w:val="single" w:sz="4" w:space="0" w:color="auto"/>
            </w:tcBorders>
          </w:tcPr>
          <w:p w14:paraId="3CCA8E17" w14:textId="1EE80588"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+1.749</w:t>
            </w:r>
          </w:p>
        </w:tc>
      </w:tr>
      <w:tr w:rsidR="004E56B7" w14:paraId="0C01C32D" w14:textId="41B9E7D1" w:rsidTr="00CD1764">
        <w:tc>
          <w:tcPr>
            <w:tcW w:w="2410" w:type="dxa"/>
            <w:tcBorders>
              <w:top w:val="single" w:sz="4" w:space="0" w:color="auto"/>
              <w:bottom w:val="single" w:sz="4" w:space="0" w:color="auto"/>
            </w:tcBorders>
          </w:tcPr>
          <w:p w14:paraId="4B9443F1" w14:textId="77777777" w:rsidR="004E56B7" w:rsidRPr="00476ADC" w:rsidRDefault="004E56B7" w:rsidP="004E56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Liberal Democrats (FDP)</w:t>
            </w:r>
          </w:p>
        </w:tc>
        <w:tc>
          <w:tcPr>
            <w:tcW w:w="1523" w:type="dxa"/>
            <w:tcBorders>
              <w:top w:val="single" w:sz="4" w:space="0" w:color="auto"/>
              <w:bottom w:val="single" w:sz="4" w:space="0" w:color="auto"/>
            </w:tcBorders>
          </w:tcPr>
          <w:p w14:paraId="11FF4D58" w14:textId="055F9CD2" w:rsidR="004E56B7" w:rsidRPr="00476ADC" w:rsidRDefault="00476ADC"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6.429</w:t>
            </w:r>
          </w:p>
        </w:tc>
        <w:tc>
          <w:tcPr>
            <w:tcW w:w="1524" w:type="dxa"/>
            <w:tcBorders>
              <w:top w:val="single" w:sz="4" w:space="0" w:color="auto"/>
              <w:bottom w:val="single" w:sz="4" w:space="0" w:color="auto"/>
            </w:tcBorders>
          </w:tcPr>
          <w:p w14:paraId="69E8A508" w14:textId="77777777" w:rsidR="004E56B7" w:rsidRDefault="00871072"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6.</w:t>
            </w:r>
            <w:r w:rsidR="004D700F">
              <w:rPr>
                <w:rFonts w:ascii="Times New Roman" w:hAnsi="Times New Roman" w:cs="Times New Roman"/>
                <w:sz w:val="20"/>
                <w:szCs w:val="20"/>
              </w:rPr>
              <w:t>535</w:t>
            </w:r>
          </w:p>
          <w:p w14:paraId="5CEB22EB" w14:textId="68498943" w:rsidR="004D700F" w:rsidRPr="00476ADC" w:rsidRDefault="004D700F"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[0.032]</w:t>
            </w:r>
          </w:p>
        </w:tc>
        <w:tc>
          <w:tcPr>
            <w:tcW w:w="1524" w:type="dxa"/>
            <w:tcBorders>
              <w:top w:val="single" w:sz="4" w:space="0" w:color="auto"/>
              <w:bottom w:val="single" w:sz="4" w:space="0" w:color="auto"/>
            </w:tcBorders>
          </w:tcPr>
          <w:p w14:paraId="4B4198E5"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6.036</w:t>
            </w:r>
          </w:p>
          <w:p w14:paraId="43A780B7" w14:textId="05CFC408"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0.033</w:t>
            </w:r>
            <w:r w:rsidRPr="00476ADC">
              <w:rPr>
                <w:rFonts w:ascii="Times New Roman" w:hAnsi="Times New Roman" w:cs="Times New Roman"/>
                <w:sz w:val="20"/>
                <w:szCs w:val="20"/>
              </w:rPr>
              <w:t>]</w:t>
            </w:r>
          </w:p>
        </w:tc>
        <w:tc>
          <w:tcPr>
            <w:tcW w:w="1524" w:type="dxa"/>
            <w:tcBorders>
              <w:top w:val="single" w:sz="4" w:space="0" w:color="auto"/>
              <w:bottom w:val="single" w:sz="4" w:space="0" w:color="auto"/>
            </w:tcBorders>
          </w:tcPr>
          <w:p w14:paraId="1E52FC35" w14:textId="7FB8F84A"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6.063</w:t>
            </w:r>
          </w:p>
          <w:p w14:paraId="50E65CA0" w14:textId="1DBEAF4C"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0.068</w:t>
            </w:r>
            <w:r w:rsidRPr="00476ADC">
              <w:rPr>
                <w:rFonts w:ascii="Times New Roman" w:hAnsi="Times New Roman" w:cs="Times New Roman"/>
                <w:sz w:val="20"/>
                <w:szCs w:val="20"/>
              </w:rPr>
              <w:t>]</w:t>
            </w:r>
          </w:p>
        </w:tc>
        <w:tc>
          <w:tcPr>
            <w:tcW w:w="855" w:type="dxa"/>
            <w:tcBorders>
              <w:top w:val="single" w:sz="4" w:space="0" w:color="auto"/>
              <w:bottom w:val="single" w:sz="4" w:space="0" w:color="auto"/>
            </w:tcBorders>
          </w:tcPr>
          <w:p w14:paraId="13FF0B9A" w14:textId="6B69BE10"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+0.027</w:t>
            </w:r>
          </w:p>
        </w:tc>
      </w:tr>
      <w:tr w:rsidR="004E56B7" w14:paraId="78547FC3" w14:textId="3A6CE225" w:rsidTr="00CD1764">
        <w:tc>
          <w:tcPr>
            <w:tcW w:w="2410" w:type="dxa"/>
            <w:tcBorders>
              <w:top w:val="single" w:sz="4" w:space="0" w:color="auto"/>
              <w:bottom w:val="single" w:sz="4" w:space="0" w:color="auto"/>
            </w:tcBorders>
          </w:tcPr>
          <w:p w14:paraId="3AA94EE5" w14:textId="77777777" w:rsidR="004E56B7" w:rsidRPr="00476ADC" w:rsidRDefault="004E56B7" w:rsidP="004E56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Conservatives (CDU/CSU)</w:t>
            </w:r>
          </w:p>
        </w:tc>
        <w:tc>
          <w:tcPr>
            <w:tcW w:w="1523" w:type="dxa"/>
            <w:tcBorders>
              <w:top w:val="single" w:sz="4" w:space="0" w:color="auto"/>
              <w:bottom w:val="single" w:sz="4" w:space="0" w:color="auto"/>
            </w:tcBorders>
          </w:tcPr>
          <w:p w14:paraId="0C446DDA" w14:textId="441C7AEA" w:rsidR="004E56B7" w:rsidRPr="00476ADC" w:rsidRDefault="00476ADC"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6.524</w:t>
            </w:r>
          </w:p>
        </w:tc>
        <w:tc>
          <w:tcPr>
            <w:tcW w:w="1524" w:type="dxa"/>
            <w:tcBorders>
              <w:top w:val="single" w:sz="4" w:space="0" w:color="auto"/>
              <w:bottom w:val="single" w:sz="4" w:space="0" w:color="auto"/>
            </w:tcBorders>
          </w:tcPr>
          <w:p w14:paraId="5C2A5D42" w14:textId="77777777" w:rsidR="004E56B7" w:rsidRDefault="00871072"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5.797</w:t>
            </w:r>
          </w:p>
          <w:p w14:paraId="316EE026" w14:textId="08483E1D" w:rsidR="00871072" w:rsidRPr="00476ADC" w:rsidRDefault="00871072" w:rsidP="004E56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[0.043]</w:t>
            </w:r>
          </w:p>
        </w:tc>
        <w:tc>
          <w:tcPr>
            <w:tcW w:w="1524" w:type="dxa"/>
            <w:tcBorders>
              <w:top w:val="single" w:sz="4" w:space="0" w:color="auto"/>
              <w:bottom w:val="single" w:sz="4" w:space="0" w:color="auto"/>
            </w:tcBorders>
          </w:tcPr>
          <w:p w14:paraId="34B6682D"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5.086</w:t>
            </w:r>
          </w:p>
          <w:p w14:paraId="0599CCDA" w14:textId="30A501D1"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0.028</w:t>
            </w:r>
            <w:r w:rsidRPr="00476ADC">
              <w:rPr>
                <w:rFonts w:ascii="Times New Roman" w:hAnsi="Times New Roman" w:cs="Times New Roman"/>
                <w:sz w:val="20"/>
                <w:szCs w:val="20"/>
              </w:rPr>
              <w:t>]</w:t>
            </w:r>
          </w:p>
        </w:tc>
        <w:tc>
          <w:tcPr>
            <w:tcW w:w="1524" w:type="dxa"/>
            <w:tcBorders>
              <w:top w:val="single" w:sz="4" w:space="0" w:color="auto"/>
              <w:bottom w:val="single" w:sz="4" w:space="0" w:color="auto"/>
            </w:tcBorders>
          </w:tcPr>
          <w:p w14:paraId="650BD6A2" w14:textId="5CFFC859"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6.044</w:t>
            </w:r>
          </w:p>
          <w:p w14:paraId="2BCB2017" w14:textId="3B020A32" w:rsidR="004E56B7"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0.104</w:t>
            </w:r>
            <w:r w:rsidRPr="00476ADC">
              <w:rPr>
                <w:rFonts w:ascii="Times New Roman" w:hAnsi="Times New Roman" w:cs="Times New Roman"/>
                <w:sz w:val="20"/>
                <w:szCs w:val="20"/>
              </w:rPr>
              <w:t>]</w:t>
            </w:r>
          </w:p>
        </w:tc>
        <w:tc>
          <w:tcPr>
            <w:tcW w:w="855" w:type="dxa"/>
            <w:tcBorders>
              <w:top w:val="single" w:sz="4" w:space="0" w:color="auto"/>
              <w:bottom w:val="single" w:sz="4" w:space="0" w:color="auto"/>
            </w:tcBorders>
          </w:tcPr>
          <w:p w14:paraId="7E2C7F0D" w14:textId="24AC4DFC"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+0.958</w:t>
            </w:r>
          </w:p>
        </w:tc>
      </w:tr>
      <w:tr w:rsidR="008D6173" w14:paraId="19DF7C49" w14:textId="0C131F38" w:rsidTr="00CD1764">
        <w:tc>
          <w:tcPr>
            <w:tcW w:w="2410" w:type="dxa"/>
            <w:tcBorders>
              <w:top w:val="single" w:sz="4" w:space="0" w:color="auto"/>
            </w:tcBorders>
          </w:tcPr>
          <w:p w14:paraId="5CB6615C" w14:textId="2AB9FB3F" w:rsidR="008D6173" w:rsidRPr="00476ADC" w:rsidRDefault="008D6173" w:rsidP="00740CB7">
            <w:pPr>
              <w:spacing w:line="360" w:lineRule="auto"/>
              <w:contextualSpacing/>
              <w:rPr>
                <w:rFonts w:ascii="Times New Roman" w:hAnsi="Times New Roman" w:cs="Times New Roman"/>
                <w:sz w:val="20"/>
                <w:szCs w:val="20"/>
              </w:rPr>
            </w:pPr>
            <w:r w:rsidRPr="00476ADC">
              <w:rPr>
                <w:rFonts w:ascii="Times New Roman" w:hAnsi="Times New Roman" w:cs="Times New Roman"/>
                <w:sz w:val="20"/>
                <w:szCs w:val="20"/>
              </w:rPr>
              <w:t>Alternative</w:t>
            </w:r>
            <w:r w:rsidR="00CD1764" w:rsidRPr="00476ADC">
              <w:rPr>
                <w:rFonts w:ascii="Times New Roman" w:hAnsi="Times New Roman" w:cs="Times New Roman"/>
                <w:sz w:val="20"/>
                <w:szCs w:val="20"/>
              </w:rPr>
              <w:t xml:space="preserve"> </w:t>
            </w:r>
            <w:r w:rsidRPr="00476ADC">
              <w:rPr>
                <w:rFonts w:ascii="Times New Roman" w:hAnsi="Times New Roman" w:cs="Times New Roman"/>
                <w:sz w:val="20"/>
                <w:szCs w:val="20"/>
              </w:rPr>
              <w:t>(</w:t>
            </w:r>
            <w:proofErr w:type="spellStart"/>
            <w:r w:rsidRPr="00476ADC">
              <w:rPr>
                <w:rFonts w:ascii="Times New Roman" w:hAnsi="Times New Roman" w:cs="Times New Roman"/>
                <w:sz w:val="20"/>
                <w:szCs w:val="20"/>
              </w:rPr>
              <w:t>AfD</w:t>
            </w:r>
            <w:proofErr w:type="spellEnd"/>
            <w:r w:rsidRPr="00476ADC">
              <w:rPr>
                <w:rFonts w:ascii="Times New Roman" w:hAnsi="Times New Roman" w:cs="Times New Roman"/>
                <w:sz w:val="20"/>
                <w:szCs w:val="20"/>
              </w:rPr>
              <w:t>)</w:t>
            </w:r>
          </w:p>
        </w:tc>
        <w:tc>
          <w:tcPr>
            <w:tcW w:w="1523" w:type="dxa"/>
            <w:tcBorders>
              <w:top w:val="single" w:sz="4" w:space="0" w:color="auto"/>
            </w:tcBorders>
          </w:tcPr>
          <w:p w14:paraId="5BC1FAA2" w14:textId="651C29C9" w:rsidR="008D6173" w:rsidRPr="00476ADC" w:rsidRDefault="00476ADC"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9.238</w:t>
            </w:r>
          </w:p>
        </w:tc>
        <w:tc>
          <w:tcPr>
            <w:tcW w:w="1524" w:type="dxa"/>
            <w:tcBorders>
              <w:top w:val="single" w:sz="4" w:space="0" w:color="auto"/>
            </w:tcBorders>
          </w:tcPr>
          <w:p w14:paraId="5D14C6B2" w14:textId="77777777" w:rsidR="008D6173" w:rsidRDefault="00476AD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9.238</w:t>
            </w:r>
          </w:p>
          <w:p w14:paraId="456DB1FE" w14:textId="2051CC4E" w:rsidR="00476ADC" w:rsidRPr="00476ADC" w:rsidRDefault="00476AD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[0.067]</w:t>
            </w:r>
          </w:p>
        </w:tc>
        <w:tc>
          <w:tcPr>
            <w:tcW w:w="1524" w:type="dxa"/>
            <w:tcBorders>
              <w:top w:val="single" w:sz="4" w:space="0" w:color="auto"/>
            </w:tcBorders>
          </w:tcPr>
          <w:p w14:paraId="5B11F451" w14:textId="77777777" w:rsidR="004E56B7" w:rsidRPr="00476ADC" w:rsidRDefault="004E56B7"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7.125</w:t>
            </w:r>
          </w:p>
          <w:p w14:paraId="1C523C49" w14:textId="47EE9AE3" w:rsidR="0036753B" w:rsidRPr="00476ADC" w:rsidRDefault="00B22CD4" w:rsidP="004E56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4E56B7" w:rsidRPr="00476ADC">
              <w:rPr>
                <w:rFonts w:ascii="Times New Roman" w:hAnsi="Times New Roman" w:cs="Times New Roman"/>
                <w:sz w:val="20"/>
                <w:szCs w:val="20"/>
              </w:rPr>
              <w:t>0.048</w:t>
            </w:r>
            <w:r w:rsidRPr="00476ADC">
              <w:rPr>
                <w:rFonts w:ascii="Times New Roman" w:hAnsi="Times New Roman" w:cs="Times New Roman"/>
                <w:sz w:val="20"/>
                <w:szCs w:val="20"/>
              </w:rPr>
              <w:t>]</w:t>
            </w:r>
          </w:p>
        </w:tc>
        <w:tc>
          <w:tcPr>
            <w:tcW w:w="1524" w:type="dxa"/>
            <w:tcBorders>
              <w:top w:val="single" w:sz="4" w:space="0" w:color="auto"/>
            </w:tcBorders>
          </w:tcPr>
          <w:p w14:paraId="6DD9179F" w14:textId="4F7AA949" w:rsidR="004E56B7" w:rsidRPr="00476ADC" w:rsidRDefault="004E56B7"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6.370</w:t>
            </w:r>
          </w:p>
          <w:p w14:paraId="1333598C" w14:textId="14CBF463" w:rsidR="008D6173" w:rsidRPr="00476ADC" w:rsidRDefault="00B22CD4"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w:t>
            </w:r>
            <w:r w:rsidR="00B435F2" w:rsidRPr="00476ADC">
              <w:rPr>
                <w:rFonts w:ascii="Times New Roman" w:hAnsi="Times New Roman" w:cs="Times New Roman"/>
                <w:sz w:val="20"/>
                <w:szCs w:val="20"/>
              </w:rPr>
              <w:t>0.117</w:t>
            </w:r>
            <w:r w:rsidRPr="00476ADC">
              <w:rPr>
                <w:rFonts w:ascii="Times New Roman" w:hAnsi="Times New Roman" w:cs="Times New Roman"/>
                <w:sz w:val="20"/>
                <w:szCs w:val="20"/>
              </w:rPr>
              <w:t>]</w:t>
            </w:r>
          </w:p>
        </w:tc>
        <w:tc>
          <w:tcPr>
            <w:tcW w:w="855" w:type="dxa"/>
            <w:tcBorders>
              <w:top w:val="single" w:sz="4" w:space="0" w:color="auto"/>
            </w:tcBorders>
          </w:tcPr>
          <w:p w14:paraId="54A166CF" w14:textId="0004082A" w:rsidR="008D6173" w:rsidRPr="00476ADC" w:rsidRDefault="00E74E14" w:rsidP="00740CB7">
            <w:pPr>
              <w:spacing w:line="360" w:lineRule="auto"/>
              <w:contextualSpacing/>
              <w:jc w:val="center"/>
              <w:rPr>
                <w:rFonts w:ascii="Times New Roman" w:hAnsi="Times New Roman" w:cs="Times New Roman"/>
                <w:sz w:val="20"/>
                <w:szCs w:val="20"/>
              </w:rPr>
            </w:pPr>
            <w:r w:rsidRPr="00476ADC">
              <w:rPr>
                <w:rFonts w:ascii="Times New Roman" w:hAnsi="Times New Roman" w:cs="Times New Roman"/>
                <w:sz w:val="20"/>
                <w:szCs w:val="20"/>
              </w:rPr>
              <w:t>-0.755</w:t>
            </w:r>
          </w:p>
        </w:tc>
      </w:tr>
    </w:tbl>
    <w:p w14:paraId="0F3F3DDC" w14:textId="77777777" w:rsidR="009145E0" w:rsidRPr="009145E0" w:rsidRDefault="009145E0" w:rsidP="00740CB7">
      <w:pPr>
        <w:spacing w:line="360" w:lineRule="auto"/>
        <w:contextualSpacing/>
        <w:rPr>
          <w:sz w:val="20"/>
          <w:szCs w:val="20"/>
        </w:rPr>
      </w:pPr>
    </w:p>
    <w:p w14:paraId="2DAFC61A" w14:textId="52000380" w:rsidR="00336C44" w:rsidRPr="009145E0" w:rsidRDefault="009145E0" w:rsidP="00740CB7">
      <w:pPr>
        <w:spacing w:line="360" w:lineRule="auto"/>
        <w:contextualSpacing/>
        <w:rPr>
          <w:sz w:val="20"/>
          <w:szCs w:val="20"/>
        </w:rPr>
      </w:pPr>
      <w:r w:rsidRPr="009145E0">
        <w:rPr>
          <w:sz w:val="20"/>
          <w:szCs w:val="20"/>
        </w:rPr>
        <w:t xml:space="preserve">Note: MV is an abbreviation for the authors Martin &amp; </w:t>
      </w:r>
      <w:proofErr w:type="spellStart"/>
      <w:r w:rsidRPr="009145E0">
        <w:rPr>
          <w:sz w:val="20"/>
          <w:szCs w:val="20"/>
        </w:rPr>
        <w:t>Vanberg</w:t>
      </w:r>
      <w:proofErr w:type="spellEnd"/>
      <w:r w:rsidRPr="009145E0">
        <w:rPr>
          <w:sz w:val="20"/>
          <w:szCs w:val="20"/>
        </w:rPr>
        <w:t>.</w:t>
      </w:r>
    </w:p>
    <w:p w14:paraId="352AEB9F" w14:textId="0A8A7AF9" w:rsidR="007120C6" w:rsidRDefault="00CA5235" w:rsidP="00A8263C">
      <w:pPr>
        <w:spacing w:line="360" w:lineRule="auto"/>
        <w:jc w:val="both"/>
      </w:pPr>
      <w:r>
        <w:t xml:space="preserve">Table </w:t>
      </w:r>
      <w:r w:rsidR="00ED5A9F">
        <w:t>5</w:t>
      </w:r>
      <w:r>
        <w:t xml:space="preserve"> displays</w:t>
      </w:r>
      <w:r w:rsidR="005028CC">
        <w:t xml:space="preserve"> the</w:t>
      </w:r>
      <w:r>
        <w:t xml:space="preserve"> robust </w:t>
      </w:r>
      <w:proofErr w:type="spellStart"/>
      <w:r>
        <w:t>textscores</w:t>
      </w:r>
      <w:proofErr w:type="spellEnd"/>
      <w:r>
        <w:t xml:space="preserve"> for the 2021 party manifestos and the unweighted average of all candidate tweet </w:t>
      </w:r>
      <w:proofErr w:type="spellStart"/>
      <w:r>
        <w:t>textscores</w:t>
      </w:r>
      <w:proofErr w:type="spellEnd"/>
      <w:r>
        <w:t xml:space="preserve"> within each party. </w:t>
      </w:r>
      <w:r w:rsidR="005028CC">
        <w:t xml:space="preserve">We can observe multiple interesting peculiarities here. </w:t>
      </w:r>
      <w:r>
        <w:t xml:space="preserve">As expected, the virgin texts are scored more clustered </w:t>
      </w:r>
      <w:r w:rsidR="00723D85">
        <w:t>than</w:t>
      </w:r>
      <w:r>
        <w:t xml:space="preserve"> the reference texts.</w:t>
      </w:r>
      <w:r w:rsidR="005028CC">
        <w:t xml:space="preserve"> Additionally, the Conservatives (CDU/CSU) and Liberal Democrats (FDP) </w:t>
      </w:r>
      <w:r w:rsidR="00723D85">
        <w:t xml:space="preserve">have a switched </w:t>
      </w:r>
      <w:r w:rsidR="005028CC">
        <w:t xml:space="preserve">relative positioning in the virgin texts. Whereas the Conservatives are scored as the second most right-wing positioned party </w:t>
      </w:r>
      <w:r w:rsidR="00723D85">
        <w:t xml:space="preserve">based on their 2017 party manifesto, the Liberal Democrats occupy this role for both 2021 party manifestos and the campaign tweets. Comparing the MV estimates of 2021 party manifestos and campaign tweets, it </w:t>
      </w:r>
      <w:r w:rsidR="00456CBB">
        <w:t>is salient that, except for the Alternative (</w:t>
      </w:r>
      <w:proofErr w:type="spellStart"/>
      <w:r w:rsidR="00456CBB">
        <w:t>AfD</w:t>
      </w:r>
      <w:proofErr w:type="spellEnd"/>
      <w:r w:rsidR="00456CBB">
        <w:t xml:space="preserve">), all other five parties are scored with a more right-wing oriented </w:t>
      </w:r>
      <w:proofErr w:type="spellStart"/>
      <w:r w:rsidR="00456CBB">
        <w:t>textscore</w:t>
      </w:r>
      <w:proofErr w:type="spellEnd"/>
      <w:r w:rsidR="00456CBB">
        <w:t>.</w:t>
      </w:r>
      <w:r w:rsidR="00504894">
        <w:t xml:space="preserve"> The candidates of the Left Party (+2.611) deviate the most from their 2021 party manifesto positioning, while the Liberal Democrats (+0.027) have</w:t>
      </w:r>
      <w:r w:rsidR="00B42226">
        <w:t xml:space="preserve"> the most</w:t>
      </w:r>
      <w:r w:rsidR="00504894">
        <w:t xml:space="preserve"> aligning manifesto and </w:t>
      </w:r>
      <w:r w:rsidR="009D021F">
        <w:t xml:space="preserve">candidate </w:t>
      </w:r>
      <w:r w:rsidR="00504894">
        <w:t>tweet positionings.</w:t>
      </w:r>
    </w:p>
    <w:p w14:paraId="4D3BCB54" w14:textId="77777777" w:rsidR="00316E51" w:rsidRDefault="00316E51" w:rsidP="00740CB7">
      <w:pPr>
        <w:spacing w:line="360" w:lineRule="auto"/>
        <w:contextualSpacing/>
      </w:pPr>
    </w:p>
    <w:p w14:paraId="084DE3D8" w14:textId="74BB5195" w:rsidR="00367173" w:rsidRDefault="00A23BB6" w:rsidP="00740CB7">
      <w:pPr>
        <w:spacing w:line="360" w:lineRule="auto"/>
        <w:contextualSpacing/>
        <w:rPr>
          <w:b/>
          <w:bCs/>
          <w:sz w:val="20"/>
          <w:szCs w:val="20"/>
        </w:rPr>
      </w:pPr>
      <w:r w:rsidRPr="00A309DB">
        <w:rPr>
          <w:b/>
          <w:bCs/>
          <w:sz w:val="20"/>
          <w:szCs w:val="20"/>
        </w:rPr>
        <w:t xml:space="preserve">Figure </w:t>
      </w:r>
      <w:r w:rsidR="002751EA">
        <w:rPr>
          <w:b/>
          <w:bCs/>
          <w:sz w:val="20"/>
          <w:szCs w:val="20"/>
        </w:rPr>
        <w:t>8</w:t>
      </w:r>
      <w:r w:rsidRPr="00A309DB">
        <w:rPr>
          <w:b/>
          <w:bCs/>
          <w:sz w:val="20"/>
          <w:szCs w:val="20"/>
        </w:rPr>
        <w:t xml:space="preserve">. </w:t>
      </w:r>
      <w:r w:rsidR="00CD1764">
        <w:rPr>
          <w:b/>
          <w:bCs/>
          <w:sz w:val="20"/>
          <w:szCs w:val="20"/>
        </w:rPr>
        <w:t xml:space="preserve">Boxplot of candidate </w:t>
      </w:r>
      <w:r w:rsidR="00337569">
        <w:rPr>
          <w:b/>
          <w:bCs/>
          <w:sz w:val="20"/>
          <w:szCs w:val="20"/>
        </w:rPr>
        <w:t xml:space="preserve">tweet </w:t>
      </w:r>
      <w:proofErr w:type="spellStart"/>
      <w:r w:rsidR="00CD1764">
        <w:rPr>
          <w:b/>
          <w:bCs/>
          <w:sz w:val="20"/>
          <w:szCs w:val="20"/>
        </w:rPr>
        <w:t>textscores</w:t>
      </w:r>
      <w:proofErr w:type="spellEnd"/>
      <w:r w:rsidR="00446E2F">
        <w:rPr>
          <w:b/>
          <w:bCs/>
          <w:sz w:val="20"/>
          <w:szCs w:val="20"/>
        </w:rPr>
        <w:t xml:space="preserve"> in ascending median order</w:t>
      </w:r>
      <w:r w:rsidR="00CD1764">
        <w:rPr>
          <w:b/>
          <w:bCs/>
          <w:sz w:val="20"/>
          <w:szCs w:val="20"/>
        </w:rPr>
        <w:t xml:space="preserve">. Grouped by party. Winners (SPD &amp; FDP) are depicted in grey. Other parties are depicted in </w:t>
      </w:r>
      <w:r w:rsidR="00C75214">
        <w:rPr>
          <w:b/>
          <w:bCs/>
          <w:sz w:val="20"/>
          <w:szCs w:val="20"/>
        </w:rPr>
        <w:t>black</w:t>
      </w:r>
      <w:r w:rsidR="00A949CF">
        <w:rPr>
          <w:b/>
          <w:bCs/>
          <w:sz w:val="20"/>
          <w:szCs w:val="20"/>
        </w:rPr>
        <w:t xml:space="preserve"> (own rep.)</w:t>
      </w:r>
      <w:r w:rsidR="00CD1764">
        <w:rPr>
          <w:b/>
          <w:bCs/>
          <w:sz w:val="20"/>
          <w:szCs w:val="20"/>
        </w:rPr>
        <w:t>.</w:t>
      </w:r>
    </w:p>
    <w:p w14:paraId="7096366B" w14:textId="51FF561F" w:rsidR="007F19F2" w:rsidRPr="007F19F2" w:rsidRDefault="007F19F2" w:rsidP="00740CB7">
      <w:pPr>
        <w:spacing w:line="360" w:lineRule="auto"/>
        <w:contextualSpacing/>
        <w:rPr>
          <w:sz w:val="20"/>
          <w:szCs w:val="20"/>
        </w:rPr>
      </w:pPr>
      <w:r>
        <w:rPr>
          <w:sz w:val="20"/>
          <w:szCs w:val="20"/>
        </w:rPr>
        <w:t>The</w:t>
      </w:r>
      <w:r w:rsidR="005B414D">
        <w:rPr>
          <w:sz w:val="20"/>
          <w:szCs w:val="20"/>
        </w:rPr>
        <w:t xml:space="preserve"> boxplot displays the median value and </w:t>
      </w:r>
      <w:r w:rsidR="00F77E27">
        <w:rPr>
          <w:sz w:val="20"/>
          <w:szCs w:val="20"/>
        </w:rPr>
        <w:t>IQR</w:t>
      </w:r>
      <w:r w:rsidR="005B414D">
        <w:rPr>
          <w:sz w:val="20"/>
          <w:szCs w:val="20"/>
        </w:rPr>
        <w:t xml:space="preserve"> range for the candidate </w:t>
      </w:r>
      <w:proofErr w:type="spellStart"/>
      <w:r w:rsidR="005B414D">
        <w:rPr>
          <w:sz w:val="20"/>
          <w:szCs w:val="20"/>
        </w:rPr>
        <w:t>textscores</w:t>
      </w:r>
      <w:proofErr w:type="spellEnd"/>
      <w:r w:rsidR="005B414D">
        <w:rPr>
          <w:sz w:val="20"/>
          <w:szCs w:val="20"/>
        </w:rPr>
        <w:t xml:space="preserve"> in each party. The individual candidate </w:t>
      </w:r>
      <w:proofErr w:type="spellStart"/>
      <w:r w:rsidR="005B414D">
        <w:rPr>
          <w:sz w:val="20"/>
          <w:szCs w:val="20"/>
        </w:rPr>
        <w:t>textscores</w:t>
      </w:r>
      <w:proofErr w:type="spellEnd"/>
      <w:r w:rsidR="005B414D">
        <w:rPr>
          <w:sz w:val="20"/>
          <w:szCs w:val="20"/>
        </w:rPr>
        <w:t xml:space="preserve"> are depicted by the grey jitter dots across the boxplot. Outliers in the party distributions are displayed by the round dots outside the boxplot rectangle. </w:t>
      </w:r>
      <w:r w:rsidR="00582EE6">
        <w:rPr>
          <w:sz w:val="20"/>
          <w:szCs w:val="20"/>
        </w:rPr>
        <w:t xml:space="preserve">We operationalize </w:t>
      </w:r>
      <w:r w:rsidR="00582EE6" w:rsidRPr="005B414D">
        <w:rPr>
          <w:sz w:val="20"/>
          <w:szCs w:val="20"/>
        </w:rPr>
        <w:t>with a scale of 0 to 10.</w:t>
      </w:r>
      <w:r w:rsidR="00582EE6">
        <w:rPr>
          <w:sz w:val="20"/>
          <w:szCs w:val="20"/>
        </w:rPr>
        <w:t xml:space="preserve"> </w:t>
      </w:r>
      <w:r w:rsidR="00F00D31">
        <w:rPr>
          <w:sz w:val="20"/>
          <w:szCs w:val="20"/>
        </w:rPr>
        <w:t>O</w:t>
      </w:r>
      <w:r w:rsidR="005B414D" w:rsidRPr="005B414D">
        <w:rPr>
          <w:sz w:val="20"/>
          <w:szCs w:val="20"/>
        </w:rPr>
        <w:t xml:space="preserve">n this scale, the </w:t>
      </w:r>
      <w:r w:rsidR="009D3D3C">
        <w:rPr>
          <w:sz w:val="20"/>
          <w:szCs w:val="20"/>
        </w:rPr>
        <w:t xml:space="preserve">score </w:t>
      </w:r>
      <w:r w:rsidR="005B414D" w:rsidRPr="005B414D">
        <w:rPr>
          <w:sz w:val="20"/>
          <w:szCs w:val="20"/>
        </w:rPr>
        <w:t xml:space="preserve">0 represents holistically left, and the </w:t>
      </w:r>
      <w:r w:rsidR="00E34395">
        <w:rPr>
          <w:sz w:val="20"/>
          <w:szCs w:val="20"/>
        </w:rPr>
        <w:t>score</w:t>
      </w:r>
      <w:r w:rsidR="005B414D" w:rsidRPr="005B414D">
        <w:rPr>
          <w:sz w:val="20"/>
          <w:szCs w:val="20"/>
        </w:rPr>
        <w:t xml:space="preserve"> 10 represents holistically right (Jolly et al., 2019).</w:t>
      </w:r>
      <w:r w:rsidR="009D3D3C">
        <w:rPr>
          <w:sz w:val="20"/>
          <w:szCs w:val="20"/>
        </w:rPr>
        <w:t xml:space="preserve"> Subsequently, all </w:t>
      </w:r>
      <w:r w:rsidR="00E34395">
        <w:rPr>
          <w:sz w:val="20"/>
          <w:szCs w:val="20"/>
        </w:rPr>
        <w:t>scores</w:t>
      </w:r>
      <w:r w:rsidR="009D3D3C">
        <w:rPr>
          <w:sz w:val="20"/>
          <w:szCs w:val="20"/>
        </w:rPr>
        <w:t xml:space="preserve"> below 5 are more left-wing oriented and conve</w:t>
      </w:r>
      <w:r w:rsidR="00E34395">
        <w:rPr>
          <w:sz w:val="20"/>
          <w:szCs w:val="20"/>
        </w:rPr>
        <w:t>rsely all scores higher than 5 are more right-wing oriented.</w:t>
      </w:r>
    </w:p>
    <w:p w14:paraId="39A58255" w14:textId="2A8A7488" w:rsidR="00367173" w:rsidRDefault="00CD1764" w:rsidP="00740CB7">
      <w:pPr>
        <w:spacing w:line="360" w:lineRule="auto"/>
        <w:contextualSpacing/>
      </w:pPr>
      <w:r>
        <w:rPr>
          <w:noProof/>
        </w:rPr>
        <w:drawing>
          <wp:inline distT="0" distB="0" distL="0" distR="0" wp14:anchorId="24842B52" wp14:editId="7D399F78">
            <wp:extent cx="2808000" cy="29198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000" cy="2919831"/>
                    </a:xfrm>
                    <a:prstGeom prst="rect">
                      <a:avLst/>
                    </a:prstGeom>
                    <a:noFill/>
                    <a:ln>
                      <a:noFill/>
                    </a:ln>
                  </pic:spPr>
                </pic:pic>
              </a:graphicData>
            </a:graphic>
          </wp:inline>
        </w:drawing>
      </w:r>
    </w:p>
    <w:p w14:paraId="1CA5549C" w14:textId="0DAB97ED" w:rsidR="00F77E27" w:rsidRDefault="00F77E27" w:rsidP="00740CB7">
      <w:pPr>
        <w:spacing w:line="360" w:lineRule="auto"/>
        <w:contextualSpacing/>
      </w:pPr>
      <w:r>
        <w:rPr>
          <w:sz w:val="16"/>
          <w:szCs w:val="16"/>
        </w:rPr>
        <w:t xml:space="preserve">Color </w:t>
      </w:r>
      <w:r w:rsidRPr="00FE6D15">
        <w:rPr>
          <w:sz w:val="16"/>
          <w:szCs w:val="16"/>
        </w:rPr>
        <w:t xml:space="preserve">Legend: </w:t>
      </w:r>
      <w:r w:rsidRPr="00FE6D15">
        <w:rPr>
          <w:sz w:val="16"/>
          <w:szCs w:val="16"/>
          <w:shd w:val="clear" w:color="auto" w:fill="DDDDDD"/>
        </w:rPr>
        <w:t>Winners (grey)</w:t>
      </w:r>
      <w:r w:rsidRPr="00FE6D15">
        <w:rPr>
          <w:sz w:val="16"/>
          <w:szCs w:val="16"/>
        </w:rPr>
        <w:t xml:space="preserve">, </w:t>
      </w:r>
      <w:r w:rsidRPr="00FE6D15">
        <w:rPr>
          <w:color w:val="FFFFFF" w:themeColor="background1"/>
          <w:sz w:val="16"/>
          <w:szCs w:val="16"/>
          <w:shd w:val="clear" w:color="auto" w:fill="666666"/>
        </w:rPr>
        <w:t>other parties (black)</w:t>
      </w:r>
    </w:p>
    <w:p w14:paraId="0D660492" w14:textId="1FCDDDE4" w:rsidR="006D457C" w:rsidRDefault="006D457C" w:rsidP="00A8263C">
      <w:pPr>
        <w:spacing w:line="360" w:lineRule="auto"/>
        <w:jc w:val="both"/>
      </w:pPr>
      <w:r>
        <w:t xml:space="preserve">Figure </w:t>
      </w:r>
      <w:r w:rsidR="002751EA">
        <w:t>9</w:t>
      </w:r>
      <w:r>
        <w:t xml:space="preserve"> examines the distribution of candidate tweet </w:t>
      </w:r>
      <w:proofErr w:type="spellStart"/>
      <w:r>
        <w:t>textscores</w:t>
      </w:r>
      <w:proofErr w:type="spellEnd"/>
      <w:r>
        <w:t xml:space="preserve"> within each party. There are no visible differences in the sample distributions of the winner parties (SPD &amp; FDP) compared to the other parties.</w:t>
      </w:r>
      <w:r w:rsidR="000B4F52">
        <w:t xml:space="preserve"> However, based on the range of candidate tweet positionings, the more right-wing oriented parties (</w:t>
      </w:r>
      <w:proofErr w:type="spellStart"/>
      <w:r w:rsidR="000B4F52">
        <w:t>AfD</w:t>
      </w:r>
      <w:proofErr w:type="spellEnd"/>
      <w:r w:rsidR="000B4F52">
        <w:t xml:space="preserve">, FDP &amp; CDU/CSU) have denser candidate tweet </w:t>
      </w:r>
      <w:proofErr w:type="spellStart"/>
      <w:r w:rsidR="000B4F52">
        <w:t>textscore</w:t>
      </w:r>
      <w:proofErr w:type="spellEnd"/>
      <w:r w:rsidR="000B4F52">
        <w:t xml:space="preserve"> distributions than the more left-wing oriented parties (SPD, Greens &amp; The Left).</w:t>
      </w:r>
    </w:p>
    <w:p w14:paraId="4BFF59AB" w14:textId="77777777" w:rsidR="00CA5235" w:rsidRDefault="00CA5235" w:rsidP="00740CB7">
      <w:pPr>
        <w:spacing w:line="360" w:lineRule="auto"/>
        <w:contextualSpacing/>
      </w:pPr>
    </w:p>
    <w:p w14:paraId="6C4D2F9F" w14:textId="36674285" w:rsidR="00843EB5" w:rsidRPr="00E27C67" w:rsidRDefault="00E92774" w:rsidP="00740CB7">
      <w:pPr>
        <w:spacing w:line="360" w:lineRule="auto"/>
        <w:contextualSpacing/>
        <w:rPr>
          <w:b/>
          <w:bCs/>
          <w:sz w:val="20"/>
          <w:szCs w:val="20"/>
        </w:rPr>
      </w:pPr>
      <w:r w:rsidRPr="00E27C67">
        <w:rPr>
          <w:b/>
          <w:bCs/>
          <w:sz w:val="20"/>
          <w:szCs w:val="20"/>
        </w:rPr>
        <w:t xml:space="preserve">Table </w:t>
      </w:r>
      <w:r w:rsidR="00ED5A9F">
        <w:rPr>
          <w:b/>
          <w:bCs/>
          <w:sz w:val="20"/>
          <w:szCs w:val="20"/>
        </w:rPr>
        <w:t>6</w:t>
      </w:r>
      <w:r w:rsidRPr="00E27C67">
        <w:rPr>
          <w:b/>
          <w:bCs/>
          <w:sz w:val="20"/>
          <w:szCs w:val="20"/>
        </w:rPr>
        <w:t xml:space="preserve">. </w:t>
      </w:r>
      <w:r w:rsidR="00D013D2">
        <w:rPr>
          <w:b/>
          <w:bCs/>
          <w:sz w:val="20"/>
          <w:szCs w:val="20"/>
        </w:rPr>
        <w:t>Results for difference testing of candidate-party congruence</w:t>
      </w:r>
      <w:r w:rsidR="00A949CF">
        <w:rPr>
          <w:b/>
          <w:bCs/>
          <w:sz w:val="20"/>
          <w:szCs w:val="20"/>
        </w:rPr>
        <w:t xml:space="preserve"> (own rep.)</w:t>
      </w:r>
      <w:r w:rsidR="00740CB7">
        <w:rPr>
          <w:b/>
          <w:bCs/>
          <w:sz w:val="20"/>
          <w:szCs w:val="20"/>
        </w:rPr>
        <w:t>.</w:t>
      </w:r>
    </w:p>
    <w:p w14:paraId="67FED27F" w14:textId="567EF2D8" w:rsidR="001B2AA0" w:rsidRDefault="001B2AA0" w:rsidP="00740CB7">
      <w:pPr>
        <w:spacing w:line="360" w:lineRule="auto"/>
        <w:contextualSpacing/>
        <w:rPr>
          <w:sz w:val="20"/>
          <w:szCs w:val="20"/>
        </w:rPr>
      </w:pPr>
      <w:r>
        <w:rPr>
          <w:sz w:val="20"/>
          <w:szCs w:val="20"/>
        </w:rPr>
        <w:t xml:space="preserve">For the </w:t>
      </w:r>
      <w:r w:rsidR="00A00AEA">
        <w:rPr>
          <w:sz w:val="20"/>
          <w:szCs w:val="20"/>
        </w:rPr>
        <w:t>pre-test</w:t>
      </w:r>
      <w:r>
        <w:rPr>
          <w:sz w:val="20"/>
          <w:szCs w:val="20"/>
        </w:rPr>
        <w:t xml:space="preserve">, the candidate tweet </w:t>
      </w:r>
      <w:proofErr w:type="spellStart"/>
      <w:r>
        <w:rPr>
          <w:sz w:val="20"/>
          <w:szCs w:val="20"/>
        </w:rPr>
        <w:t>textscores</w:t>
      </w:r>
      <w:proofErr w:type="spellEnd"/>
      <w:r>
        <w:rPr>
          <w:sz w:val="20"/>
          <w:szCs w:val="20"/>
        </w:rPr>
        <w:t xml:space="preserve"> are grouped based on their party affiliation (six political parties). For the testing of hypothesis </w:t>
      </w:r>
      <w:r w:rsidR="00A00AEA">
        <w:rPr>
          <w:sz w:val="20"/>
          <w:szCs w:val="20"/>
        </w:rPr>
        <w:t>1</w:t>
      </w:r>
      <w:r>
        <w:rPr>
          <w:sz w:val="20"/>
          <w:szCs w:val="20"/>
        </w:rPr>
        <w:t xml:space="preserve">, the candidate tweet </w:t>
      </w:r>
      <w:proofErr w:type="spellStart"/>
      <w:r>
        <w:rPr>
          <w:sz w:val="20"/>
          <w:szCs w:val="20"/>
        </w:rPr>
        <w:t>textscores</w:t>
      </w:r>
      <w:proofErr w:type="spellEnd"/>
      <w:r>
        <w:rPr>
          <w:sz w:val="20"/>
          <w:szCs w:val="20"/>
        </w:rPr>
        <w:t xml:space="preserve"> are grouped based on their </w:t>
      </w:r>
      <w:r w:rsidR="00A00AEA">
        <w:rPr>
          <w:sz w:val="20"/>
          <w:szCs w:val="20"/>
        </w:rPr>
        <w:t>campaign</w:t>
      </w:r>
      <w:r>
        <w:rPr>
          <w:sz w:val="20"/>
          <w:szCs w:val="20"/>
        </w:rPr>
        <w:t xml:space="preserve"> group affiliation (winners, losers &amp; inconclusive). </w:t>
      </w:r>
      <w:proofErr w:type="spellStart"/>
      <w:r>
        <w:rPr>
          <w:sz w:val="20"/>
          <w:szCs w:val="20"/>
        </w:rPr>
        <w:t>Analagous</w:t>
      </w:r>
      <w:proofErr w:type="spellEnd"/>
      <w:r>
        <w:rPr>
          <w:sz w:val="20"/>
          <w:szCs w:val="20"/>
        </w:rPr>
        <w:t xml:space="preserve"> to the computation of the estimates in table 6, the raw </w:t>
      </w:r>
      <w:proofErr w:type="spellStart"/>
      <w:r>
        <w:rPr>
          <w:sz w:val="20"/>
          <w:szCs w:val="20"/>
        </w:rPr>
        <w:t>textscores</w:t>
      </w:r>
      <w:proofErr w:type="spellEnd"/>
      <w:r>
        <w:rPr>
          <w:sz w:val="20"/>
          <w:szCs w:val="20"/>
        </w:rPr>
        <w:t xml:space="preserve"> are rescaled according to the MV transformation to attain robust estimates (Martin &amp; </w:t>
      </w:r>
      <w:proofErr w:type="spellStart"/>
      <w:r>
        <w:rPr>
          <w:sz w:val="20"/>
          <w:szCs w:val="20"/>
        </w:rPr>
        <w:t>Vanberg</w:t>
      </w:r>
      <w:proofErr w:type="spellEnd"/>
      <w:r>
        <w:rPr>
          <w:sz w:val="20"/>
          <w:szCs w:val="20"/>
        </w:rPr>
        <w:t>, 2007).</w:t>
      </w:r>
    </w:p>
    <w:p w14:paraId="6369F5CA" w14:textId="77777777" w:rsidR="00B62E26" w:rsidRDefault="00B62E26" w:rsidP="00740CB7">
      <w:pPr>
        <w:spacing w:line="360" w:lineRule="auto"/>
        <w:contextualSpacing/>
        <w:rPr>
          <w:sz w:val="20"/>
          <w:szCs w:val="20"/>
        </w:rPr>
      </w:pPr>
    </w:p>
    <w:p w14:paraId="02A9078F" w14:textId="59FC8EB5" w:rsidR="00323C7A" w:rsidRDefault="008A4AD4" w:rsidP="00740CB7">
      <w:pPr>
        <w:spacing w:line="360" w:lineRule="auto"/>
        <w:contextualSpacing/>
        <w:rPr>
          <w:sz w:val="20"/>
          <w:szCs w:val="20"/>
        </w:rPr>
      </w:pPr>
      <w:r>
        <w:rPr>
          <w:sz w:val="20"/>
          <w:szCs w:val="20"/>
        </w:rPr>
        <w:t xml:space="preserve">Two </w:t>
      </w:r>
      <w:r w:rsidR="00330245">
        <w:rPr>
          <w:sz w:val="20"/>
          <w:szCs w:val="20"/>
        </w:rPr>
        <w:t>different measures of spread</w:t>
      </w:r>
      <w:r>
        <w:rPr>
          <w:sz w:val="20"/>
          <w:szCs w:val="20"/>
        </w:rPr>
        <w:t xml:space="preserve"> are utilized in the difference testing. M1 implements the 2021 party </w:t>
      </w:r>
      <w:r w:rsidR="009009CF">
        <w:rPr>
          <w:sz w:val="20"/>
          <w:szCs w:val="20"/>
        </w:rPr>
        <w:t>manifesto</w:t>
      </w:r>
      <w:r>
        <w:rPr>
          <w:sz w:val="20"/>
          <w:szCs w:val="20"/>
        </w:rPr>
        <w:t xml:space="preserve"> </w:t>
      </w:r>
      <w:proofErr w:type="spellStart"/>
      <w:r>
        <w:rPr>
          <w:sz w:val="20"/>
          <w:szCs w:val="20"/>
        </w:rPr>
        <w:t>textscore</w:t>
      </w:r>
      <w:proofErr w:type="spellEnd"/>
      <w:r>
        <w:rPr>
          <w:sz w:val="20"/>
          <w:szCs w:val="20"/>
        </w:rPr>
        <w:t xml:space="preserve"> as reference point estimate. </w:t>
      </w:r>
      <w:r w:rsidR="009009CF">
        <w:rPr>
          <w:sz w:val="20"/>
          <w:szCs w:val="20"/>
        </w:rPr>
        <w:t>Therefore, the measure of spread in the M1 iteration refers to the squared difference between the 2021 p</w:t>
      </w:r>
      <w:r w:rsidR="00234E74">
        <w:rPr>
          <w:sz w:val="20"/>
          <w:szCs w:val="20"/>
        </w:rPr>
        <w:t xml:space="preserve">arty manifesto </w:t>
      </w:r>
      <w:proofErr w:type="spellStart"/>
      <w:r w:rsidR="00234E74">
        <w:rPr>
          <w:sz w:val="20"/>
          <w:szCs w:val="20"/>
        </w:rPr>
        <w:t>textscore</w:t>
      </w:r>
      <w:proofErr w:type="spellEnd"/>
      <w:r w:rsidR="00234E74">
        <w:rPr>
          <w:sz w:val="20"/>
          <w:szCs w:val="20"/>
        </w:rPr>
        <w:t xml:space="preserve"> and the candidate tweet </w:t>
      </w:r>
      <w:proofErr w:type="spellStart"/>
      <w:r w:rsidR="00234E74">
        <w:rPr>
          <w:sz w:val="20"/>
          <w:szCs w:val="20"/>
        </w:rPr>
        <w:t>textscore</w:t>
      </w:r>
      <w:proofErr w:type="spellEnd"/>
      <w:r w:rsidR="00234E74">
        <w:rPr>
          <w:sz w:val="20"/>
          <w:szCs w:val="20"/>
        </w:rPr>
        <w:t xml:space="preserve">. </w:t>
      </w:r>
      <w:r>
        <w:rPr>
          <w:sz w:val="20"/>
          <w:szCs w:val="20"/>
        </w:rPr>
        <w:t xml:space="preserve">M2 implements the mean of all candidate </w:t>
      </w:r>
      <w:proofErr w:type="spellStart"/>
      <w:r>
        <w:rPr>
          <w:sz w:val="20"/>
          <w:szCs w:val="20"/>
        </w:rPr>
        <w:t>textscores</w:t>
      </w:r>
      <w:proofErr w:type="spellEnd"/>
      <w:r w:rsidR="00D27BD1">
        <w:rPr>
          <w:sz w:val="20"/>
          <w:szCs w:val="20"/>
        </w:rPr>
        <w:t xml:space="preserve"> within each party</w:t>
      </w:r>
      <w:r>
        <w:rPr>
          <w:sz w:val="20"/>
          <w:szCs w:val="20"/>
        </w:rPr>
        <w:t xml:space="preserve"> as reference point estimate.</w:t>
      </w:r>
      <w:r w:rsidR="001B2AA0">
        <w:rPr>
          <w:sz w:val="20"/>
          <w:szCs w:val="20"/>
        </w:rPr>
        <w:t xml:space="preserve"> Therefore, the measure of spread in the M2 iteration refers to the squared difference between the mean candidate </w:t>
      </w:r>
      <w:proofErr w:type="spellStart"/>
      <w:r w:rsidR="001B2AA0">
        <w:rPr>
          <w:sz w:val="20"/>
          <w:szCs w:val="20"/>
        </w:rPr>
        <w:t>textscore</w:t>
      </w:r>
      <w:proofErr w:type="spellEnd"/>
      <w:r w:rsidR="00A3214B">
        <w:rPr>
          <w:sz w:val="20"/>
          <w:szCs w:val="20"/>
        </w:rPr>
        <w:t xml:space="preserve"> per party</w:t>
      </w:r>
      <w:r w:rsidR="001B2AA0">
        <w:rPr>
          <w:sz w:val="20"/>
          <w:szCs w:val="20"/>
        </w:rPr>
        <w:t xml:space="preserve"> and the candidate tweet </w:t>
      </w:r>
      <w:proofErr w:type="spellStart"/>
      <w:r w:rsidR="001B2AA0">
        <w:rPr>
          <w:sz w:val="20"/>
          <w:szCs w:val="20"/>
        </w:rPr>
        <w:t>textscore</w:t>
      </w:r>
      <w:proofErr w:type="spellEnd"/>
      <w:r w:rsidR="001B2AA0">
        <w:rPr>
          <w:sz w:val="20"/>
          <w:szCs w:val="20"/>
        </w:rPr>
        <w:t>.</w:t>
      </w:r>
    </w:p>
    <w:p w14:paraId="44904B70" w14:textId="77777777" w:rsidR="00E27C67" w:rsidRPr="00E27C67" w:rsidRDefault="00E27C67" w:rsidP="00740CB7">
      <w:pPr>
        <w:spacing w:line="360" w:lineRule="auto"/>
        <w:contextualSpacing/>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3538C2" w14:paraId="78AC24F2" w14:textId="77777777" w:rsidTr="00323C7A">
        <w:tc>
          <w:tcPr>
            <w:tcW w:w="1870" w:type="dxa"/>
            <w:tcBorders>
              <w:top w:val="single" w:sz="4" w:space="0" w:color="auto"/>
            </w:tcBorders>
          </w:tcPr>
          <w:p w14:paraId="15D707D6" w14:textId="77777777" w:rsidR="003538C2" w:rsidRPr="00B777FA" w:rsidRDefault="003538C2" w:rsidP="00740CB7">
            <w:pPr>
              <w:spacing w:line="360" w:lineRule="auto"/>
              <w:contextualSpacing/>
              <w:rPr>
                <w:rFonts w:ascii="Times New Roman" w:hAnsi="Times New Roman" w:cs="Times New Roman"/>
                <w:sz w:val="16"/>
                <w:szCs w:val="16"/>
              </w:rPr>
            </w:pPr>
          </w:p>
        </w:tc>
        <w:tc>
          <w:tcPr>
            <w:tcW w:w="3740" w:type="dxa"/>
            <w:gridSpan w:val="2"/>
            <w:tcBorders>
              <w:top w:val="single" w:sz="4" w:space="0" w:color="auto"/>
              <w:bottom w:val="single" w:sz="4" w:space="0" w:color="auto"/>
            </w:tcBorders>
          </w:tcPr>
          <w:p w14:paraId="35AAA772" w14:textId="5BF01971" w:rsidR="003538C2" w:rsidRPr="00B777FA" w:rsidRDefault="00A00AEA" w:rsidP="00740CB7">
            <w:pPr>
              <w:spacing w:line="360" w:lineRule="auto"/>
              <w:contextualSpacing/>
              <w:rPr>
                <w:rFonts w:ascii="Times New Roman" w:hAnsi="Times New Roman" w:cs="Times New Roman"/>
                <w:b/>
                <w:bCs/>
                <w:sz w:val="20"/>
                <w:szCs w:val="20"/>
              </w:rPr>
            </w:pPr>
            <w:r>
              <w:rPr>
                <w:rFonts w:ascii="Times New Roman" w:hAnsi="Times New Roman" w:cs="Times New Roman"/>
                <w:b/>
                <w:bCs/>
                <w:sz w:val="20"/>
                <w:szCs w:val="20"/>
              </w:rPr>
              <w:t>Pre-Test</w:t>
            </w:r>
          </w:p>
          <w:p w14:paraId="26252DF7" w14:textId="77777777" w:rsidR="00A00AEA" w:rsidRDefault="005056B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D</w:t>
            </w:r>
            <w:r w:rsidR="009B7D11">
              <w:rPr>
                <w:rFonts w:ascii="Times New Roman" w:hAnsi="Times New Roman" w:cs="Times New Roman"/>
                <w:sz w:val="16"/>
                <w:szCs w:val="16"/>
              </w:rPr>
              <w:t>ifferences between all six parties</w:t>
            </w:r>
          </w:p>
          <w:p w14:paraId="40EC2B1E" w14:textId="5D23168E" w:rsidR="003538C2" w:rsidRPr="00B777FA" w:rsidRDefault="009B7D11"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w:t>
            </w:r>
            <w:proofErr w:type="spellStart"/>
            <w:r>
              <w:rPr>
                <w:rFonts w:ascii="Times New Roman" w:hAnsi="Times New Roman" w:cs="Times New Roman"/>
                <w:sz w:val="16"/>
                <w:szCs w:val="16"/>
              </w:rPr>
              <w:t>AfD</w:t>
            </w:r>
            <w:proofErr w:type="spellEnd"/>
            <w:r>
              <w:rPr>
                <w:rFonts w:ascii="Times New Roman" w:hAnsi="Times New Roman" w:cs="Times New Roman"/>
                <w:sz w:val="16"/>
                <w:szCs w:val="16"/>
              </w:rPr>
              <w:t>, CDU/CSU, FDP, Greens, Left, SPD)</w:t>
            </w:r>
          </w:p>
        </w:tc>
        <w:tc>
          <w:tcPr>
            <w:tcW w:w="3740" w:type="dxa"/>
            <w:gridSpan w:val="2"/>
            <w:tcBorders>
              <w:top w:val="single" w:sz="4" w:space="0" w:color="auto"/>
              <w:bottom w:val="single" w:sz="4" w:space="0" w:color="auto"/>
            </w:tcBorders>
          </w:tcPr>
          <w:p w14:paraId="60EBB39D" w14:textId="546315B6" w:rsidR="003538C2" w:rsidRPr="00B777FA" w:rsidRDefault="009B7D11" w:rsidP="00740CB7">
            <w:pPr>
              <w:spacing w:line="360" w:lineRule="auto"/>
              <w:contextualSpacing/>
              <w:rPr>
                <w:rFonts w:ascii="Times New Roman" w:hAnsi="Times New Roman" w:cs="Times New Roman"/>
                <w:b/>
                <w:bCs/>
                <w:sz w:val="20"/>
                <w:szCs w:val="20"/>
              </w:rPr>
            </w:pPr>
            <w:r>
              <w:rPr>
                <w:rFonts w:ascii="Times New Roman" w:hAnsi="Times New Roman" w:cs="Times New Roman"/>
                <w:b/>
                <w:bCs/>
                <w:sz w:val="20"/>
                <w:szCs w:val="20"/>
              </w:rPr>
              <w:t>H</w:t>
            </w:r>
            <w:r w:rsidR="00A00AEA">
              <w:rPr>
                <w:rFonts w:ascii="Times New Roman" w:hAnsi="Times New Roman" w:cs="Times New Roman"/>
                <w:b/>
                <w:bCs/>
                <w:sz w:val="20"/>
                <w:szCs w:val="20"/>
              </w:rPr>
              <w:t>1</w:t>
            </w:r>
            <w:r>
              <w:rPr>
                <w:rFonts w:ascii="Times New Roman" w:hAnsi="Times New Roman" w:cs="Times New Roman"/>
                <w:b/>
                <w:bCs/>
                <w:sz w:val="20"/>
                <w:szCs w:val="20"/>
              </w:rPr>
              <w:t xml:space="preserve">: </w:t>
            </w:r>
            <w:r w:rsidR="00EE2D2A">
              <w:rPr>
                <w:rFonts w:ascii="Times New Roman" w:hAnsi="Times New Roman" w:cs="Times New Roman"/>
                <w:b/>
                <w:bCs/>
                <w:sz w:val="20"/>
                <w:szCs w:val="20"/>
              </w:rPr>
              <w:t>Candidate-Party Congruence</w:t>
            </w:r>
          </w:p>
          <w:p w14:paraId="586F556E" w14:textId="23F3EB71" w:rsidR="00A00AEA" w:rsidRDefault="005056B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D</w:t>
            </w:r>
            <w:r w:rsidR="009B7D11">
              <w:rPr>
                <w:rFonts w:ascii="Times New Roman" w:hAnsi="Times New Roman" w:cs="Times New Roman"/>
                <w:sz w:val="16"/>
                <w:szCs w:val="16"/>
              </w:rPr>
              <w:t xml:space="preserve">ifferences between </w:t>
            </w:r>
            <w:r w:rsidR="005E6B04">
              <w:rPr>
                <w:rFonts w:ascii="Times New Roman" w:hAnsi="Times New Roman" w:cs="Times New Roman"/>
                <w:sz w:val="16"/>
                <w:szCs w:val="16"/>
              </w:rPr>
              <w:t>campaign</w:t>
            </w:r>
            <w:r w:rsidR="009B7D11">
              <w:rPr>
                <w:rFonts w:ascii="Times New Roman" w:hAnsi="Times New Roman" w:cs="Times New Roman"/>
                <w:sz w:val="16"/>
                <w:szCs w:val="16"/>
              </w:rPr>
              <w:t xml:space="preserve"> groups</w:t>
            </w:r>
          </w:p>
          <w:p w14:paraId="6BAD769C" w14:textId="7FCC3738" w:rsidR="003538C2" w:rsidRPr="00B777FA" w:rsidRDefault="009B7D11"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w:t>
            </w:r>
            <w:proofErr w:type="gramStart"/>
            <w:r w:rsidR="003538C2" w:rsidRPr="00B777FA">
              <w:rPr>
                <w:rFonts w:ascii="Times New Roman" w:hAnsi="Times New Roman" w:cs="Times New Roman"/>
                <w:sz w:val="16"/>
                <w:szCs w:val="16"/>
              </w:rPr>
              <w:t>winners</w:t>
            </w:r>
            <w:proofErr w:type="gramEnd"/>
            <w:r w:rsidR="003538C2" w:rsidRPr="00B777FA">
              <w:rPr>
                <w:rFonts w:ascii="Times New Roman" w:hAnsi="Times New Roman" w:cs="Times New Roman"/>
                <w:sz w:val="16"/>
                <w:szCs w:val="16"/>
              </w:rPr>
              <w:t xml:space="preserve"> vs. losers vs. inconclusive</w:t>
            </w:r>
            <w:r>
              <w:rPr>
                <w:rFonts w:ascii="Times New Roman" w:hAnsi="Times New Roman" w:cs="Times New Roman"/>
                <w:sz w:val="16"/>
                <w:szCs w:val="16"/>
              </w:rPr>
              <w:t>)</w:t>
            </w:r>
          </w:p>
        </w:tc>
      </w:tr>
      <w:tr w:rsidR="003538C2" w14:paraId="78A94B0B" w14:textId="77777777" w:rsidTr="00323C7A">
        <w:tc>
          <w:tcPr>
            <w:tcW w:w="1870" w:type="dxa"/>
            <w:tcBorders>
              <w:bottom w:val="single" w:sz="4" w:space="0" w:color="auto"/>
            </w:tcBorders>
          </w:tcPr>
          <w:p w14:paraId="7F1255DD"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7D750C86" w14:textId="19EBA3E0"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 xml:space="preserve">M1 </w:t>
            </w:r>
          </w:p>
        </w:tc>
        <w:tc>
          <w:tcPr>
            <w:tcW w:w="1870" w:type="dxa"/>
            <w:tcBorders>
              <w:top w:val="single" w:sz="4" w:space="0" w:color="auto"/>
              <w:bottom w:val="single" w:sz="4" w:space="0" w:color="auto"/>
            </w:tcBorders>
          </w:tcPr>
          <w:p w14:paraId="0E6E59A8" w14:textId="7FFA81D7"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M2</w:t>
            </w:r>
          </w:p>
        </w:tc>
        <w:tc>
          <w:tcPr>
            <w:tcW w:w="1870" w:type="dxa"/>
            <w:tcBorders>
              <w:top w:val="single" w:sz="4" w:space="0" w:color="auto"/>
              <w:bottom w:val="single" w:sz="4" w:space="0" w:color="auto"/>
            </w:tcBorders>
          </w:tcPr>
          <w:p w14:paraId="3A7247F1" w14:textId="5CE2A4EB"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M1</w:t>
            </w:r>
          </w:p>
        </w:tc>
        <w:tc>
          <w:tcPr>
            <w:tcW w:w="1870" w:type="dxa"/>
            <w:tcBorders>
              <w:top w:val="single" w:sz="4" w:space="0" w:color="auto"/>
              <w:bottom w:val="single" w:sz="4" w:space="0" w:color="auto"/>
            </w:tcBorders>
          </w:tcPr>
          <w:p w14:paraId="4D3EAE15" w14:textId="7DDDBB16"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M2</w:t>
            </w:r>
          </w:p>
        </w:tc>
      </w:tr>
      <w:tr w:rsidR="003538C2" w14:paraId="5BBC9C2F" w14:textId="77777777" w:rsidTr="00323C7A">
        <w:tc>
          <w:tcPr>
            <w:tcW w:w="1870" w:type="dxa"/>
            <w:tcBorders>
              <w:top w:val="single" w:sz="4" w:space="0" w:color="auto"/>
              <w:bottom w:val="single" w:sz="4" w:space="0" w:color="auto"/>
            </w:tcBorders>
          </w:tcPr>
          <w:p w14:paraId="11B0E906" w14:textId="48542185" w:rsidR="003538C2" w:rsidRPr="00B777FA" w:rsidRDefault="003538C2" w:rsidP="00740CB7">
            <w:pPr>
              <w:spacing w:line="360" w:lineRule="auto"/>
              <w:contextualSpacing/>
              <w:rPr>
                <w:rFonts w:ascii="Times New Roman" w:hAnsi="Times New Roman" w:cs="Times New Roman"/>
                <w:sz w:val="16"/>
                <w:szCs w:val="16"/>
              </w:rPr>
            </w:pPr>
            <w:proofErr w:type="spellStart"/>
            <w:r w:rsidRPr="00B777FA">
              <w:rPr>
                <w:rFonts w:ascii="Times New Roman" w:hAnsi="Times New Roman" w:cs="Times New Roman"/>
                <w:b/>
                <w:bCs/>
                <w:sz w:val="16"/>
                <w:szCs w:val="16"/>
              </w:rPr>
              <w:t>Levene</w:t>
            </w:r>
            <w:proofErr w:type="spellEnd"/>
            <w:r w:rsidRPr="00B777FA">
              <w:rPr>
                <w:rFonts w:ascii="Times New Roman" w:hAnsi="Times New Roman" w:cs="Times New Roman"/>
                <w:b/>
                <w:bCs/>
                <w:sz w:val="16"/>
                <w:szCs w:val="16"/>
              </w:rPr>
              <w:t xml:space="preserve"> Test</w:t>
            </w:r>
          </w:p>
        </w:tc>
        <w:tc>
          <w:tcPr>
            <w:tcW w:w="1870" w:type="dxa"/>
            <w:tcBorders>
              <w:top w:val="single" w:sz="4" w:space="0" w:color="auto"/>
              <w:bottom w:val="single" w:sz="4" w:space="0" w:color="auto"/>
            </w:tcBorders>
          </w:tcPr>
          <w:p w14:paraId="4AE840C1"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4B090115"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337B5BB8"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1E7A7A90" w14:textId="77777777" w:rsidR="003538C2" w:rsidRPr="00B777FA" w:rsidRDefault="003538C2" w:rsidP="00740CB7">
            <w:pPr>
              <w:spacing w:line="360" w:lineRule="auto"/>
              <w:contextualSpacing/>
              <w:rPr>
                <w:rFonts w:ascii="Times New Roman" w:hAnsi="Times New Roman" w:cs="Times New Roman"/>
                <w:sz w:val="16"/>
                <w:szCs w:val="16"/>
              </w:rPr>
            </w:pPr>
          </w:p>
        </w:tc>
      </w:tr>
      <w:tr w:rsidR="003538C2" w14:paraId="2208821F" w14:textId="77777777" w:rsidTr="00323C7A">
        <w:tc>
          <w:tcPr>
            <w:tcW w:w="1870" w:type="dxa"/>
            <w:tcBorders>
              <w:top w:val="single" w:sz="4" w:space="0" w:color="auto"/>
            </w:tcBorders>
          </w:tcPr>
          <w:p w14:paraId="6DC0A7EA" w14:textId="5E96D470" w:rsidR="003538C2" w:rsidRPr="00B777FA" w:rsidRDefault="003538C2" w:rsidP="00740CB7">
            <w:pPr>
              <w:spacing w:line="360" w:lineRule="auto"/>
              <w:contextualSpacing/>
              <w:rPr>
                <w:rFonts w:ascii="Times New Roman" w:hAnsi="Times New Roman" w:cs="Times New Roman"/>
                <w:sz w:val="16"/>
                <w:szCs w:val="16"/>
              </w:rPr>
            </w:pPr>
            <w:proofErr w:type="spellStart"/>
            <w:r w:rsidRPr="00B777FA">
              <w:rPr>
                <w:rFonts w:ascii="Times New Roman" w:hAnsi="Times New Roman" w:cs="Times New Roman"/>
                <w:sz w:val="16"/>
                <w:szCs w:val="16"/>
              </w:rPr>
              <w:t>df</w:t>
            </w:r>
            <w:proofErr w:type="spellEnd"/>
          </w:p>
        </w:tc>
        <w:tc>
          <w:tcPr>
            <w:tcW w:w="1870" w:type="dxa"/>
            <w:tcBorders>
              <w:top w:val="single" w:sz="4" w:space="0" w:color="auto"/>
            </w:tcBorders>
          </w:tcPr>
          <w:p w14:paraId="12F6AAFB" w14:textId="5B60C6D2"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5</w:t>
            </w:r>
          </w:p>
        </w:tc>
        <w:tc>
          <w:tcPr>
            <w:tcW w:w="1870" w:type="dxa"/>
            <w:tcBorders>
              <w:top w:val="single" w:sz="4" w:space="0" w:color="auto"/>
            </w:tcBorders>
          </w:tcPr>
          <w:p w14:paraId="1C0A131D" w14:textId="5C571A7B"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5</w:t>
            </w:r>
          </w:p>
        </w:tc>
        <w:tc>
          <w:tcPr>
            <w:tcW w:w="1870" w:type="dxa"/>
            <w:tcBorders>
              <w:top w:val="single" w:sz="4" w:space="0" w:color="auto"/>
            </w:tcBorders>
          </w:tcPr>
          <w:p w14:paraId="498BEE4A" w14:textId="03D344FF"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2</w:t>
            </w:r>
          </w:p>
        </w:tc>
        <w:tc>
          <w:tcPr>
            <w:tcW w:w="1870" w:type="dxa"/>
            <w:tcBorders>
              <w:top w:val="single" w:sz="4" w:space="0" w:color="auto"/>
            </w:tcBorders>
          </w:tcPr>
          <w:p w14:paraId="184173E9" w14:textId="462A7264"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r>
      <w:tr w:rsidR="003538C2" w14:paraId="21BA0C59" w14:textId="77777777" w:rsidTr="00323C7A">
        <w:tc>
          <w:tcPr>
            <w:tcW w:w="1870" w:type="dxa"/>
          </w:tcPr>
          <w:p w14:paraId="3B7495E3" w14:textId="2AB842FA"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F value</w:t>
            </w:r>
          </w:p>
        </w:tc>
        <w:tc>
          <w:tcPr>
            <w:tcW w:w="1870" w:type="dxa"/>
          </w:tcPr>
          <w:p w14:paraId="02A6E8E8" w14:textId="79EE3EBE"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30.795</w:t>
            </w:r>
          </w:p>
        </w:tc>
        <w:tc>
          <w:tcPr>
            <w:tcW w:w="1870" w:type="dxa"/>
          </w:tcPr>
          <w:p w14:paraId="5841ABAD" w14:textId="705A0236"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4.410</w:t>
            </w:r>
          </w:p>
        </w:tc>
        <w:tc>
          <w:tcPr>
            <w:tcW w:w="1870" w:type="dxa"/>
          </w:tcPr>
          <w:p w14:paraId="6A63E9CF" w14:textId="3D572D21"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13.452</w:t>
            </w:r>
          </w:p>
        </w:tc>
        <w:tc>
          <w:tcPr>
            <w:tcW w:w="1870" w:type="dxa"/>
          </w:tcPr>
          <w:p w14:paraId="160D9281" w14:textId="68BCE6DE"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0.476</w:t>
            </w:r>
          </w:p>
        </w:tc>
      </w:tr>
      <w:tr w:rsidR="003538C2" w14:paraId="0DE8C697" w14:textId="77777777" w:rsidTr="00323C7A">
        <w:tc>
          <w:tcPr>
            <w:tcW w:w="1870" w:type="dxa"/>
            <w:tcBorders>
              <w:bottom w:val="single" w:sz="4" w:space="0" w:color="auto"/>
            </w:tcBorders>
          </w:tcPr>
          <w:p w14:paraId="79786F9F" w14:textId="43E9FBA1"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p value</w:t>
            </w:r>
          </w:p>
        </w:tc>
        <w:tc>
          <w:tcPr>
            <w:tcW w:w="1870" w:type="dxa"/>
            <w:tcBorders>
              <w:bottom w:val="single" w:sz="4" w:space="0" w:color="auto"/>
            </w:tcBorders>
          </w:tcPr>
          <w:p w14:paraId="1C5F16EF" w14:textId="1010D685"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Borders>
              <w:bottom w:val="single" w:sz="4" w:space="0" w:color="auto"/>
            </w:tcBorders>
          </w:tcPr>
          <w:p w14:paraId="06FF7F28" w14:textId="71027089"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Borders>
              <w:bottom w:val="single" w:sz="4" w:space="0" w:color="auto"/>
            </w:tcBorders>
          </w:tcPr>
          <w:p w14:paraId="12BDDB14" w14:textId="05A43384"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Borders>
              <w:bottom w:val="single" w:sz="4" w:space="0" w:color="auto"/>
            </w:tcBorders>
          </w:tcPr>
          <w:p w14:paraId="188A54ED" w14:textId="12783FDF"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0.622</w:t>
            </w:r>
          </w:p>
        </w:tc>
      </w:tr>
      <w:tr w:rsidR="003538C2" w14:paraId="643E2061" w14:textId="77777777" w:rsidTr="00323C7A">
        <w:tc>
          <w:tcPr>
            <w:tcW w:w="1870" w:type="dxa"/>
            <w:tcBorders>
              <w:top w:val="single" w:sz="4" w:space="0" w:color="auto"/>
              <w:bottom w:val="single" w:sz="4" w:space="0" w:color="auto"/>
            </w:tcBorders>
          </w:tcPr>
          <w:p w14:paraId="36175510" w14:textId="5DE9E7E4"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b/>
                <w:bCs/>
                <w:sz w:val="16"/>
                <w:szCs w:val="16"/>
              </w:rPr>
              <w:t>ANOVA</w:t>
            </w:r>
          </w:p>
        </w:tc>
        <w:tc>
          <w:tcPr>
            <w:tcW w:w="1870" w:type="dxa"/>
            <w:tcBorders>
              <w:top w:val="single" w:sz="4" w:space="0" w:color="auto"/>
              <w:bottom w:val="single" w:sz="4" w:space="0" w:color="auto"/>
            </w:tcBorders>
          </w:tcPr>
          <w:p w14:paraId="38272838"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513ECB47"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710941F3"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0B33FB58" w14:textId="77777777" w:rsidR="003538C2" w:rsidRPr="00B777FA" w:rsidRDefault="003538C2" w:rsidP="00740CB7">
            <w:pPr>
              <w:spacing w:line="360" w:lineRule="auto"/>
              <w:contextualSpacing/>
              <w:rPr>
                <w:rFonts w:ascii="Times New Roman" w:hAnsi="Times New Roman" w:cs="Times New Roman"/>
                <w:sz w:val="16"/>
                <w:szCs w:val="16"/>
              </w:rPr>
            </w:pPr>
          </w:p>
        </w:tc>
      </w:tr>
      <w:tr w:rsidR="003538C2" w14:paraId="1BB9E60B" w14:textId="77777777" w:rsidTr="00323C7A">
        <w:tc>
          <w:tcPr>
            <w:tcW w:w="1870" w:type="dxa"/>
            <w:tcBorders>
              <w:top w:val="single" w:sz="4" w:space="0" w:color="auto"/>
            </w:tcBorders>
          </w:tcPr>
          <w:p w14:paraId="3E6D1908" w14:textId="7172088A" w:rsidR="003538C2" w:rsidRPr="00B777FA" w:rsidRDefault="003538C2" w:rsidP="00740CB7">
            <w:pPr>
              <w:spacing w:line="360" w:lineRule="auto"/>
              <w:contextualSpacing/>
              <w:rPr>
                <w:rFonts w:ascii="Times New Roman" w:hAnsi="Times New Roman" w:cs="Times New Roman"/>
                <w:sz w:val="16"/>
                <w:szCs w:val="16"/>
              </w:rPr>
            </w:pPr>
            <w:proofErr w:type="spellStart"/>
            <w:r w:rsidRPr="00B777FA">
              <w:rPr>
                <w:rFonts w:ascii="Times New Roman" w:hAnsi="Times New Roman" w:cs="Times New Roman"/>
                <w:sz w:val="16"/>
                <w:szCs w:val="16"/>
              </w:rPr>
              <w:t>df</w:t>
            </w:r>
            <w:proofErr w:type="spellEnd"/>
          </w:p>
        </w:tc>
        <w:tc>
          <w:tcPr>
            <w:tcW w:w="1870" w:type="dxa"/>
            <w:tcBorders>
              <w:top w:val="single" w:sz="4" w:space="0" w:color="auto"/>
            </w:tcBorders>
          </w:tcPr>
          <w:p w14:paraId="7A66220B" w14:textId="3EBE99DB"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5</w:t>
            </w:r>
          </w:p>
        </w:tc>
        <w:tc>
          <w:tcPr>
            <w:tcW w:w="1870" w:type="dxa"/>
            <w:tcBorders>
              <w:top w:val="single" w:sz="4" w:space="0" w:color="auto"/>
            </w:tcBorders>
          </w:tcPr>
          <w:p w14:paraId="3B34ED8B" w14:textId="0FA1C0C7"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5</w:t>
            </w:r>
          </w:p>
        </w:tc>
        <w:tc>
          <w:tcPr>
            <w:tcW w:w="1870" w:type="dxa"/>
            <w:tcBorders>
              <w:top w:val="single" w:sz="4" w:space="0" w:color="auto"/>
            </w:tcBorders>
          </w:tcPr>
          <w:p w14:paraId="7889B68C" w14:textId="3E5F3487"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2</w:t>
            </w:r>
          </w:p>
        </w:tc>
        <w:tc>
          <w:tcPr>
            <w:tcW w:w="1870" w:type="dxa"/>
            <w:tcBorders>
              <w:top w:val="single" w:sz="4" w:space="0" w:color="auto"/>
            </w:tcBorders>
          </w:tcPr>
          <w:p w14:paraId="562D1CE2" w14:textId="2A37102D"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r>
      <w:tr w:rsidR="003538C2" w14:paraId="58A81F1B" w14:textId="77777777" w:rsidTr="00323C7A">
        <w:tc>
          <w:tcPr>
            <w:tcW w:w="1870" w:type="dxa"/>
          </w:tcPr>
          <w:p w14:paraId="45BAE29A" w14:textId="31214CFD"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Sum Sq</w:t>
            </w:r>
          </w:p>
        </w:tc>
        <w:tc>
          <w:tcPr>
            <w:tcW w:w="1870" w:type="dxa"/>
          </w:tcPr>
          <w:p w14:paraId="2D940709" w14:textId="659344FF"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1761.8</w:t>
            </w:r>
          </w:p>
        </w:tc>
        <w:tc>
          <w:tcPr>
            <w:tcW w:w="1870" w:type="dxa"/>
          </w:tcPr>
          <w:p w14:paraId="22DEBCFD" w14:textId="4FAD72D8"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1.627</w:t>
            </w:r>
          </w:p>
        </w:tc>
        <w:tc>
          <w:tcPr>
            <w:tcW w:w="1870" w:type="dxa"/>
          </w:tcPr>
          <w:p w14:paraId="5604EBC8" w14:textId="656EEA7E"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169.7</w:t>
            </w:r>
          </w:p>
        </w:tc>
        <w:tc>
          <w:tcPr>
            <w:tcW w:w="1870" w:type="dxa"/>
          </w:tcPr>
          <w:p w14:paraId="15D64880" w14:textId="05A15B65"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0.077</w:t>
            </w:r>
          </w:p>
        </w:tc>
      </w:tr>
      <w:tr w:rsidR="003538C2" w14:paraId="5817AD16" w14:textId="77777777" w:rsidTr="00323C7A">
        <w:tc>
          <w:tcPr>
            <w:tcW w:w="1870" w:type="dxa"/>
          </w:tcPr>
          <w:p w14:paraId="44BE2906" w14:textId="5DCAE897"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Mean Sq</w:t>
            </w:r>
          </w:p>
        </w:tc>
        <w:tc>
          <w:tcPr>
            <w:tcW w:w="1870" w:type="dxa"/>
          </w:tcPr>
          <w:p w14:paraId="4E389954" w14:textId="4C49CFA8"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352.4</w:t>
            </w:r>
          </w:p>
        </w:tc>
        <w:tc>
          <w:tcPr>
            <w:tcW w:w="1870" w:type="dxa"/>
          </w:tcPr>
          <w:p w14:paraId="6C5F16A9" w14:textId="4813CB00"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0.325</w:t>
            </w:r>
          </w:p>
        </w:tc>
        <w:tc>
          <w:tcPr>
            <w:tcW w:w="1870" w:type="dxa"/>
          </w:tcPr>
          <w:p w14:paraId="16F547DC" w14:textId="6B26E09A"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84.87</w:t>
            </w:r>
          </w:p>
        </w:tc>
        <w:tc>
          <w:tcPr>
            <w:tcW w:w="1870" w:type="dxa"/>
          </w:tcPr>
          <w:p w14:paraId="5AD27D24" w14:textId="0E522DBE"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0.039</w:t>
            </w:r>
          </w:p>
        </w:tc>
      </w:tr>
      <w:tr w:rsidR="003538C2" w14:paraId="2C4028DB" w14:textId="77777777" w:rsidTr="00323C7A">
        <w:tc>
          <w:tcPr>
            <w:tcW w:w="1870" w:type="dxa"/>
          </w:tcPr>
          <w:p w14:paraId="1F580B1F" w14:textId="46B041F6"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F value</w:t>
            </w:r>
          </w:p>
        </w:tc>
        <w:tc>
          <w:tcPr>
            <w:tcW w:w="1870" w:type="dxa"/>
          </w:tcPr>
          <w:p w14:paraId="0FAF6DD8" w14:textId="72DF63B7"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178.4</w:t>
            </w:r>
          </w:p>
        </w:tc>
        <w:tc>
          <w:tcPr>
            <w:tcW w:w="1870" w:type="dxa"/>
          </w:tcPr>
          <w:p w14:paraId="5815B92E" w14:textId="1AFB73A4"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4.872</w:t>
            </w:r>
          </w:p>
        </w:tc>
        <w:tc>
          <w:tcPr>
            <w:tcW w:w="1870" w:type="dxa"/>
          </w:tcPr>
          <w:p w14:paraId="546DFF03" w14:textId="4D836550"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13.83</w:t>
            </w:r>
          </w:p>
        </w:tc>
        <w:tc>
          <w:tcPr>
            <w:tcW w:w="1870" w:type="dxa"/>
          </w:tcPr>
          <w:p w14:paraId="1ADD061C" w14:textId="32D6F3CD"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0.549</w:t>
            </w:r>
          </w:p>
        </w:tc>
      </w:tr>
      <w:tr w:rsidR="003538C2" w14:paraId="1B3A3F2C" w14:textId="77777777" w:rsidTr="00323C7A">
        <w:tc>
          <w:tcPr>
            <w:tcW w:w="1870" w:type="dxa"/>
            <w:tcBorders>
              <w:bottom w:val="single" w:sz="4" w:space="0" w:color="auto"/>
            </w:tcBorders>
          </w:tcPr>
          <w:p w14:paraId="346C1461" w14:textId="7F014C27"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p value</w:t>
            </w:r>
          </w:p>
        </w:tc>
        <w:tc>
          <w:tcPr>
            <w:tcW w:w="1870" w:type="dxa"/>
            <w:tcBorders>
              <w:bottom w:val="single" w:sz="4" w:space="0" w:color="auto"/>
            </w:tcBorders>
          </w:tcPr>
          <w:p w14:paraId="31569745" w14:textId="075914DD"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r w:rsidR="003538C2" w:rsidRPr="00B777FA">
              <w:rPr>
                <w:rFonts w:ascii="Times New Roman" w:hAnsi="Times New Roman" w:cs="Times New Roman"/>
                <w:sz w:val="16"/>
                <w:szCs w:val="16"/>
              </w:rPr>
              <w:t>(***)</w:t>
            </w:r>
          </w:p>
        </w:tc>
        <w:tc>
          <w:tcPr>
            <w:tcW w:w="1870" w:type="dxa"/>
            <w:tcBorders>
              <w:bottom w:val="single" w:sz="4" w:space="0" w:color="auto"/>
            </w:tcBorders>
          </w:tcPr>
          <w:p w14:paraId="61F5F739" w14:textId="7F8227D1"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Borders>
              <w:bottom w:val="single" w:sz="4" w:space="0" w:color="auto"/>
            </w:tcBorders>
          </w:tcPr>
          <w:p w14:paraId="341A38A6" w14:textId="3F3E6C58"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Borders>
              <w:bottom w:val="single" w:sz="4" w:space="0" w:color="auto"/>
            </w:tcBorders>
          </w:tcPr>
          <w:p w14:paraId="6CFC0434" w14:textId="0405DD3F" w:rsidR="003538C2" w:rsidRPr="00B777FA" w:rsidRDefault="00323C7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0.578</w:t>
            </w:r>
          </w:p>
        </w:tc>
      </w:tr>
      <w:tr w:rsidR="003538C2" w14:paraId="0A5371D3" w14:textId="77777777" w:rsidTr="00323C7A">
        <w:tc>
          <w:tcPr>
            <w:tcW w:w="1870" w:type="dxa"/>
            <w:tcBorders>
              <w:top w:val="single" w:sz="4" w:space="0" w:color="auto"/>
              <w:bottom w:val="single" w:sz="4" w:space="0" w:color="auto"/>
            </w:tcBorders>
          </w:tcPr>
          <w:p w14:paraId="24962D43" w14:textId="2700D030"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b/>
                <w:bCs/>
                <w:sz w:val="16"/>
                <w:szCs w:val="16"/>
              </w:rPr>
              <w:t>Welch ANOVA</w:t>
            </w:r>
          </w:p>
        </w:tc>
        <w:tc>
          <w:tcPr>
            <w:tcW w:w="1870" w:type="dxa"/>
            <w:tcBorders>
              <w:top w:val="single" w:sz="4" w:space="0" w:color="auto"/>
              <w:bottom w:val="single" w:sz="4" w:space="0" w:color="auto"/>
            </w:tcBorders>
          </w:tcPr>
          <w:p w14:paraId="3053389C"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03AF8747"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7FE550A8" w14:textId="77777777" w:rsidR="003538C2" w:rsidRPr="00B777FA" w:rsidRDefault="003538C2" w:rsidP="00740CB7">
            <w:pPr>
              <w:spacing w:line="360" w:lineRule="auto"/>
              <w:contextualSpacing/>
              <w:rPr>
                <w:rFonts w:ascii="Times New Roman" w:hAnsi="Times New Roman" w:cs="Times New Roman"/>
                <w:sz w:val="16"/>
                <w:szCs w:val="16"/>
              </w:rPr>
            </w:pPr>
          </w:p>
        </w:tc>
        <w:tc>
          <w:tcPr>
            <w:tcW w:w="1870" w:type="dxa"/>
            <w:tcBorders>
              <w:top w:val="single" w:sz="4" w:space="0" w:color="auto"/>
              <w:bottom w:val="single" w:sz="4" w:space="0" w:color="auto"/>
            </w:tcBorders>
          </w:tcPr>
          <w:p w14:paraId="1B544122" w14:textId="77777777" w:rsidR="003538C2" w:rsidRPr="00B777FA" w:rsidRDefault="003538C2" w:rsidP="00740CB7">
            <w:pPr>
              <w:spacing w:line="360" w:lineRule="auto"/>
              <w:contextualSpacing/>
              <w:rPr>
                <w:rFonts w:ascii="Times New Roman" w:hAnsi="Times New Roman" w:cs="Times New Roman"/>
                <w:sz w:val="16"/>
                <w:szCs w:val="16"/>
              </w:rPr>
            </w:pPr>
          </w:p>
        </w:tc>
      </w:tr>
      <w:tr w:rsidR="003538C2" w14:paraId="0B02977D" w14:textId="77777777" w:rsidTr="00323C7A">
        <w:tc>
          <w:tcPr>
            <w:tcW w:w="1870" w:type="dxa"/>
            <w:tcBorders>
              <w:top w:val="single" w:sz="4" w:space="0" w:color="auto"/>
            </w:tcBorders>
          </w:tcPr>
          <w:p w14:paraId="3E424F2B" w14:textId="653F89AB" w:rsidR="003538C2" w:rsidRPr="00B777FA" w:rsidRDefault="003538C2" w:rsidP="00740CB7">
            <w:pPr>
              <w:spacing w:line="360" w:lineRule="auto"/>
              <w:contextualSpacing/>
              <w:rPr>
                <w:rFonts w:ascii="Times New Roman" w:hAnsi="Times New Roman" w:cs="Times New Roman"/>
                <w:sz w:val="16"/>
                <w:szCs w:val="16"/>
              </w:rPr>
            </w:pPr>
            <w:proofErr w:type="spellStart"/>
            <w:r w:rsidRPr="00B777FA">
              <w:rPr>
                <w:rFonts w:ascii="Times New Roman" w:hAnsi="Times New Roman" w:cs="Times New Roman"/>
                <w:sz w:val="16"/>
                <w:szCs w:val="16"/>
              </w:rPr>
              <w:t>df</w:t>
            </w:r>
            <w:proofErr w:type="spellEnd"/>
          </w:p>
        </w:tc>
        <w:tc>
          <w:tcPr>
            <w:tcW w:w="1870" w:type="dxa"/>
            <w:tcBorders>
              <w:top w:val="single" w:sz="4" w:space="0" w:color="auto"/>
            </w:tcBorders>
          </w:tcPr>
          <w:p w14:paraId="10E40236" w14:textId="519142DB"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5</w:t>
            </w:r>
          </w:p>
        </w:tc>
        <w:tc>
          <w:tcPr>
            <w:tcW w:w="1870" w:type="dxa"/>
            <w:tcBorders>
              <w:top w:val="single" w:sz="4" w:space="0" w:color="auto"/>
            </w:tcBorders>
          </w:tcPr>
          <w:p w14:paraId="16358013" w14:textId="66F1CCA4"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5</w:t>
            </w:r>
          </w:p>
        </w:tc>
        <w:tc>
          <w:tcPr>
            <w:tcW w:w="1870" w:type="dxa"/>
            <w:tcBorders>
              <w:top w:val="single" w:sz="4" w:space="0" w:color="auto"/>
            </w:tcBorders>
          </w:tcPr>
          <w:p w14:paraId="1D7F240F" w14:textId="2F2E1D4A"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2</w:t>
            </w:r>
          </w:p>
        </w:tc>
        <w:tc>
          <w:tcPr>
            <w:tcW w:w="1870" w:type="dxa"/>
            <w:tcBorders>
              <w:top w:val="single" w:sz="4" w:space="0" w:color="auto"/>
            </w:tcBorders>
          </w:tcPr>
          <w:p w14:paraId="31970E0B" w14:textId="022EB36D" w:rsidR="003538C2" w:rsidRPr="00B777FA" w:rsidRDefault="009600F2"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r>
      <w:tr w:rsidR="003538C2" w14:paraId="50145DD2" w14:textId="77777777" w:rsidTr="00323C7A">
        <w:tc>
          <w:tcPr>
            <w:tcW w:w="1870" w:type="dxa"/>
          </w:tcPr>
          <w:p w14:paraId="7D7A4191" w14:textId="4CBEAE50"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F value</w:t>
            </w:r>
          </w:p>
        </w:tc>
        <w:tc>
          <w:tcPr>
            <w:tcW w:w="1870" w:type="dxa"/>
          </w:tcPr>
          <w:p w14:paraId="5632497E" w14:textId="4A321C56"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183.44</w:t>
            </w:r>
          </w:p>
        </w:tc>
        <w:tc>
          <w:tcPr>
            <w:tcW w:w="1870" w:type="dxa"/>
          </w:tcPr>
          <w:p w14:paraId="623A3D50" w14:textId="506A0C83"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153.82</w:t>
            </w:r>
          </w:p>
        </w:tc>
        <w:tc>
          <w:tcPr>
            <w:tcW w:w="1870" w:type="dxa"/>
          </w:tcPr>
          <w:p w14:paraId="6F4F1E65" w14:textId="35542458" w:rsidR="003538C2" w:rsidRPr="00B777FA" w:rsidRDefault="003538C2"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10.503</w:t>
            </w:r>
          </w:p>
        </w:tc>
        <w:tc>
          <w:tcPr>
            <w:tcW w:w="1870" w:type="dxa"/>
          </w:tcPr>
          <w:p w14:paraId="494DFDF4" w14:textId="2187A432" w:rsidR="003538C2"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0.603</w:t>
            </w:r>
          </w:p>
        </w:tc>
      </w:tr>
      <w:tr w:rsidR="00B777FA" w14:paraId="3DB9B493" w14:textId="77777777" w:rsidTr="00323C7A">
        <w:tc>
          <w:tcPr>
            <w:tcW w:w="1870" w:type="dxa"/>
          </w:tcPr>
          <w:p w14:paraId="38601582" w14:textId="7F75F0F2" w:rsidR="00B777FA" w:rsidRPr="00B777FA" w:rsidRDefault="00B777FA"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p value</w:t>
            </w:r>
          </w:p>
        </w:tc>
        <w:tc>
          <w:tcPr>
            <w:tcW w:w="1870" w:type="dxa"/>
          </w:tcPr>
          <w:p w14:paraId="5925FC5C" w14:textId="1DDAB1B8" w:rsidR="00B777FA"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Pr>
          <w:p w14:paraId="214F30FD" w14:textId="234B6126" w:rsidR="00B777FA"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Pr>
          <w:p w14:paraId="76170C09" w14:textId="58CF49B4" w:rsidR="00B777FA"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&lt;0.001</w:t>
            </w:r>
            <w:r w:rsidRPr="00B777FA">
              <w:rPr>
                <w:rFonts w:ascii="Times New Roman" w:hAnsi="Times New Roman" w:cs="Times New Roman"/>
                <w:sz w:val="16"/>
                <w:szCs w:val="16"/>
              </w:rPr>
              <w:t xml:space="preserve"> (***)</w:t>
            </w:r>
          </w:p>
        </w:tc>
        <w:tc>
          <w:tcPr>
            <w:tcW w:w="1870" w:type="dxa"/>
          </w:tcPr>
          <w:p w14:paraId="6D35A2F6" w14:textId="72D2CBC1" w:rsidR="00B777FA" w:rsidRPr="00B777FA" w:rsidRDefault="00B777F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0.548</w:t>
            </w:r>
          </w:p>
        </w:tc>
      </w:tr>
    </w:tbl>
    <w:p w14:paraId="130359F9" w14:textId="029F50FF" w:rsidR="006E15F6" w:rsidRDefault="006E15F6" w:rsidP="00740CB7">
      <w:pPr>
        <w:spacing w:line="360" w:lineRule="auto"/>
      </w:pPr>
    </w:p>
    <w:p w14:paraId="5717A5E1" w14:textId="77777777" w:rsidR="001B2AA0" w:rsidRDefault="001B2AA0" w:rsidP="00D52814">
      <w:pPr>
        <w:spacing w:line="360" w:lineRule="auto"/>
      </w:pPr>
    </w:p>
    <w:p w14:paraId="6D2A2A78" w14:textId="782DFF5E" w:rsidR="00980333" w:rsidRDefault="00D52814" w:rsidP="00A8263C">
      <w:pPr>
        <w:spacing w:line="360" w:lineRule="auto"/>
        <w:jc w:val="both"/>
      </w:pPr>
      <w:r>
        <w:t>A formal test of the above notion utilizes an ANOVA test</w:t>
      </w:r>
      <w:r w:rsidR="000B7007">
        <w:t>. The null hypothesis states that the deviation from the overall party positioning to the candidate tweet positioning does not differ among parties (</w:t>
      </w:r>
      <w:r w:rsidR="00C91044">
        <w:t>pre-test</w:t>
      </w:r>
      <w:r w:rsidR="000B7007">
        <w:t xml:space="preserve">) or </w:t>
      </w:r>
      <w:r w:rsidR="007B2F71">
        <w:t>campaign</w:t>
      </w:r>
      <w:r w:rsidR="000B7007">
        <w:t xml:space="preserve"> groups (H</w:t>
      </w:r>
      <w:r w:rsidR="00C91044">
        <w:t>1</w:t>
      </w:r>
      <w:r w:rsidR="000B7007">
        <w:t>). Conversely, the alternative hypothesis states that there are significant differences.</w:t>
      </w:r>
      <w:r>
        <w:t xml:space="preserve"> To implement this test, </w:t>
      </w:r>
      <w:r w:rsidR="00330245">
        <w:t>we</w:t>
      </w:r>
      <w:r>
        <w:t xml:space="preserve"> need to formalize a measure of spread between </w:t>
      </w:r>
      <w:r w:rsidR="00711914">
        <w:t>party position</w:t>
      </w:r>
      <w:r w:rsidR="00E01383">
        <w:t>ing</w:t>
      </w:r>
      <w:r w:rsidR="00711914">
        <w:t xml:space="preserve"> and candidate tweet positionings</w:t>
      </w:r>
      <w:r>
        <w:t xml:space="preserve">. One alternative is </w:t>
      </w:r>
      <w:r w:rsidR="00593B4F">
        <w:t>to ut</w:t>
      </w:r>
      <w:r w:rsidR="00711914">
        <w:t>iliz</w:t>
      </w:r>
      <w:r w:rsidR="00C61AC1">
        <w:t>e</w:t>
      </w:r>
      <w:r w:rsidR="00711914">
        <w:t xml:space="preserve"> the 2021 party manifesto as reference </w:t>
      </w:r>
      <w:proofErr w:type="spellStart"/>
      <w:r w:rsidR="00711914">
        <w:t>textscore</w:t>
      </w:r>
      <w:proofErr w:type="spellEnd"/>
      <w:r w:rsidR="00711914">
        <w:t xml:space="preserve"> for the indiv</w:t>
      </w:r>
      <w:r w:rsidR="00E01383">
        <w:t xml:space="preserve">idual candidate tweet </w:t>
      </w:r>
      <w:proofErr w:type="spellStart"/>
      <w:r w:rsidR="00E01383">
        <w:t>textscores</w:t>
      </w:r>
      <w:proofErr w:type="spellEnd"/>
      <w:r w:rsidR="00E01383">
        <w:t xml:space="preserve">. This research refers to this measure of spread as </w:t>
      </w:r>
      <w:r>
        <w:t xml:space="preserve">M1. However, </w:t>
      </w:r>
      <w:r w:rsidR="00697603">
        <w:t xml:space="preserve">comparing manifesto and tweet texts </w:t>
      </w:r>
      <w:r w:rsidR="00980333">
        <w:t xml:space="preserve">directly </w:t>
      </w:r>
      <w:r w:rsidR="00697603">
        <w:t>can be viewed as biased, as the language in a document for political ideology does not necessarily correspond with the language candidates use to address voters on social media. Hence, this research</w:t>
      </w:r>
      <w:r>
        <w:t xml:space="preserve"> construct</w:t>
      </w:r>
      <w:r w:rsidR="00697603">
        <w:t>s</w:t>
      </w:r>
      <w:r>
        <w:t xml:space="preserve"> an alternative measure</w:t>
      </w:r>
      <w:r w:rsidR="00697603">
        <w:t xml:space="preserve"> of spread called </w:t>
      </w:r>
      <w:r>
        <w:t xml:space="preserve">M2, that </w:t>
      </w:r>
      <w:r w:rsidR="00697603">
        <w:t xml:space="preserve">instead uses the mean candidate tweet </w:t>
      </w:r>
      <w:proofErr w:type="spellStart"/>
      <w:r w:rsidR="00697603">
        <w:t>textscore</w:t>
      </w:r>
      <w:proofErr w:type="spellEnd"/>
      <w:r w:rsidR="00980333">
        <w:t xml:space="preserve"> as the reference point</w:t>
      </w:r>
      <w:r w:rsidR="00697603">
        <w:t>.</w:t>
      </w:r>
      <w:r w:rsidR="00980333">
        <w:t xml:space="preserve"> This way, tweets are directly compared to tweets instead of manifestos.</w:t>
      </w:r>
      <w:r w:rsidR="00ED5A9F">
        <w:t xml:space="preserve"> The results of the ANOVA tests are displayed in table 6.</w:t>
      </w:r>
    </w:p>
    <w:p w14:paraId="3861C1CF" w14:textId="4BB64AA7" w:rsidR="00980333" w:rsidRDefault="00980333" w:rsidP="00A8263C">
      <w:pPr>
        <w:spacing w:line="360" w:lineRule="auto"/>
        <w:jc w:val="both"/>
      </w:pPr>
    </w:p>
    <w:p w14:paraId="2B5AB3AC" w14:textId="250CF1F9" w:rsidR="006D2153" w:rsidRPr="006D2153" w:rsidRDefault="003F33DE" w:rsidP="00A8263C">
      <w:pPr>
        <w:spacing w:line="360" w:lineRule="auto"/>
        <w:jc w:val="both"/>
        <w:rPr>
          <w:b/>
          <w:bCs/>
        </w:rPr>
      </w:pPr>
      <w:r>
        <w:rPr>
          <w:b/>
          <w:bCs/>
        </w:rPr>
        <w:t>Pre-Test</w:t>
      </w:r>
      <w:r w:rsidR="00EE2D2A">
        <w:rPr>
          <w:b/>
          <w:bCs/>
        </w:rPr>
        <w:t>.</w:t>
      </w:r>
    </w:p>
    <w:p w14:paraId="76D5CA39" w14:textId="7B445709" w:rsidR="00E02632" w:rsidRDefault="00802F30" w:rsidP="00A8263C">
      <w:pPr>
        <w:spacing w:line="360" w:lineRule="auto"/>
        <w:jc w:val="both"/>
        <w:rPr>
          <w:color w:val="000000" w:themeColor="text1"/>
        </w:rPr>
      </w:pPr>
      <w:r w:rsidRPr="00802F30">
        <w:rPr>
          <w:color w:val="000000" w:themeColor="text1"/>
        </w:rPr>
        <w:t xml:space="preserve">As an initial step, we test whether the deviation between the 2021 party and candidate tweet left-to-right positioning differs between all parties. This may appear self-explanatory at first sight. However, if differences among all parties individually cannot be substantiated, it is unlikely that our analysis regarding campaign groups can yield any significant results. The </w:t>
      </w:r>
      <w:proofErr w:type="spellStart"/>
      <w:r w:rsidRPr="00802F30">
        <w:rPr>
          <w:color w:val="000000" w:themeColor="text1"/>
        </w:rPr>
        <w:t>Levene</w:t>
      </w:r>
      <w:proofErr w:type="spellEnd"/>
      <w:r w:rsidRPr="00802F30">
        <w:rPr>
          <w:color w:val="000000" w:themeColor="text1"/>
        </w:rPr>
        <w:t xml:space="preserve"> </w:t>
      </w:r>
      <w:r>
        <w:rPr>
          <w:color w:val="000000" w:themeColor="text1"/>
        </w:rPr>
        <w:t>t</w:t>
      </w:r>
      <w:r w:rsidRPr="00802F30">
        <w:rPr>
          <w:color w:val="000000" w:themeColor="text1"/>
        </w:rPr>
        <w:t xml:space="preserve">est results indicate that the variances of candidate tweet </w:t>
      </w:r>
      <w:proofErr w:type="spellStart"/>
      <w:r w:rsidRPr="00802F30">
        <w:rPr>
          <w:color w:val="000000" w:themeColor="text1"/>
        </w:rPr>
        <w:t>textscores</w:t>
      </w:r>
      <w:proofErr w:type="spellEnd"/>
      <w:r w:rsidRPr="00802F30">
        <w:rPr>
          <w:color w:val="000000" w:themeColor="text1"/>
        </w:rPr>
        <w:t xml:space="preserve"> are significantly unequal among all six parties (</w:t>
      </w:r>
      <w:proofErr w:type="gramStart"/>
      <w:r w:rsidRPr="00802F30">
        <w:rPr>
          <w:color w:val="000000" w:themeColor="text1"/>
        </w:rPr>
        <w:t>F(</w:t>
      </w:r>
      <w:proofErr w:type="gramEnd"/>
      <w:r w:rsidRPr="00802F30">
        <w:rPr>
          <w:color w:val="000000" w:themeColor="text1"/>
        </w:rPr>
        <w:t xml:space="preserve">5)=30.795, p&lt;0.001). Hence, the assumption of variance homogeneity does not hold and we need to interpret the Welch ANOVA. As expected, we observe significant differences for the candidate-party differences among parties for both measures of spread (M1: </w:t>
      </w:r>
      <w:proofErr w:type="gramStart"/>
      <w:r w:rsidRPr="00802F30">
        <w:rPr>
          <w:color w:val="000000" w:themeColor="text1"/>
        </w:rPr>
        <w:t>F(</w:t>
      </w:r>
      <w:proofErr w:type="gramEnd"/>
      <w:r w:rsidRPr="00802F30">
        <w:rPr>
          <w:color w:val="000000" w:themeColor="text1"/>
        </w:rPr>
        <w:t>5)=183.44, p&lt;0.001; M2: F(5)=153.82, p&lt;0.001). This result indicates that the congruence between the party positioning and candidate tweet positioning significantly differs among parties, regardless of the deployed measure of spread. Therefore, we find support for the pre-test.</w:t>
      </w:r>
    </w:p>
    <w:p w14:paraId="165EBEA9" w14:textId="77777777" w:rsidR="00802F30" w:rsidRDefault="00802F30" w:rsidP="00A8263C">
      <w:pPr>
        <w:spacing w:line="360" w:lineRule="auto"/>
        <w:jc w:val="both"/>
      </w:pPr>
    </w:p>
    <w:p w14:paraId="3E6B2B30" w14:textId="7CABA2D6" w:rsidR="006D2153" w:rsidRPr="006D2153" w:rsidRDefault="006D2153" w:rsidP="00A8263C">
      <w:pPr>
        <w:spacing w:line="360" w:lineRule="auto"/>
        <w:jc w:val="both"/>
        <w:rPr>
          <w:b/>
          <w:bCs/>
        </w:rPr>
      </w:pPr>
      <w:r w:rsidRPr="006D2153">
        <w:rPr>
          <w:b/>
          <w:bCs/>
        </w:rPr>
        <w:t xml:space="preserve">Hypothesis </w:t>
      </w:r>
      <w:r w:rsidR="003F33DE">
        <w:rPr>
          <w:b/>
          <w:bCs/>
        </w:rPr>
        <w:t>1</w:t>
      </w:r>
      <w:r w:rsidR="00EE2D2A">
        <w:rPr>
          <w:b/>
          <w:bCs/>
        </w:rPr>
        <w:t>.</w:t>
      </w:r>
    </w:p>
    <w:p w14:paraId="770C1393" w14:textId="4EB10C7B" w:rsidR="0032211A" w:rsidRDefault="007D3D87" w:rsidP="00A8263C">
      <w:pPr>
        <w:spacing w:line="360" w:lineRule="auto"/>
        <w:jc w:val="both"/>
      </w:pPr>
      <w:r w:rsidRPr="007D3D87">
        <w:t xml:space="preserve">The </w:t>
      </w:r>
      <w:proofErr w:type="spellStart"/>
      <w:r w:rsidRPr="007D3D87">
        <w:t>Levene</w:t>
      </w:r>
      <w:proofErr w:type="spellEnd"/>
      <w:r w:rsidRPr="007D3D87">
        <w:t xml:space="preserve"> test results indicate that the variances of candidate tweet </w:t>
      </w:r>
      <w:proofErr w:type="spellStart"/>
      <w:r w:rsidRPr="007D3D87">
        <w:t>textscores</w:t>
      </w:r>
      <w:proofErr w:type="spellEnd"/>
      <w:r w:rsidRPr="007D3D87">
        <w:t xml:space="preserve"> are significantly unequal between the three campaign groups (winners, losers &amp; inconclusive) for the M1 measure of spread (</w:t>
      </w:r>
      <w:proofErr w:type="gramStart"/>
      <w:r w:rsidRPr="007D3D87">
        <w:t>F(</w:t>
      </w:r>
      <w:proofErr w:type="gramEnd"/>
      <w:r w:rsidRPr="007D3D87">
        <w:t>2)=13.452, p&lt;0.001). However, the assumption of variance homogeneity does hold for the M2 measure of spread (</w:t>
      </w:r>
      <w:proofErr w:type="gramStart"/>
      <w:r w:rsidRPr="007D3D87">
        <w:t>F(</w:t>
      </w:r>
      <w:proofErr w:type="gramEnd"/>
      <w:r w:rsidRPr="007D3D87">
        <w:t>2)=0.476, p=0.622). Subsequently, we need to interpret the Welch ANOVA for M1 and can directly interpret the standard ANOVA results for the M2 measure of spread. As expected, we observe significant differences for the candidate-party differences among campaign groups for the M1 measure of spread (</w:t>
      </w:r>
      <w:proofErr w:type="gramStart"/>
      <w:r w:rsidRPr="007D3D87">
        <w:t>F(</w:t>
      </w:r>
      <w:proofErr w:type="gramEnd"/>
      <w:r w:rsidRPr="007D3D87">
        <w:t>2)=10.503, p&lt;0.001). However, these significant differences cannot be substantiated for the M2 measure of spread (</w:t>
      </w:r>
      <w:proofErr w:type="gramStart"/>
      <w:r w:rsidRPr="007D3D87">
        <w:t>F(</w:t>
      </w:r>
      <w:proofErr w:type="gramEnd"/>
      <w:r w:rsidRPr="007D3D87">
        <w:t xml:space="preserve">2)=0.549, p=0.578). These results enable two inferences. First, the differences between the 2021 party manifesto and candidate tweet </w:t>
      </w:r>
      <w:proofErr w:type="spellStart"/>
      <w:r w:rsidRPr="007D3D87">
        <w:t>textscores</w:t>
      </w:r>
      <w:proofErr w:type="spellEnd"/>
      <w:r w:rsidRPr="007D3D87">
        <w:t xml:space="preserve"> significantly differ among campaign groups. Second, the differences between mean candidate tweet </w:t>
      </w:r>
      <w:proofErr w:type="spellStart"/>
      <w:r w:rsidRPr="007D3D87">
        <w:t>textscore</w:t>
      </w:r>
      <w:proofErr w:type="spellEnd"/>
      <w:r w:rsidRPr="007D3D87">
        <w:t xml:space="preserve"> and candidate tweet </w:t>
      </w:r>
      <w:proofErr w:type="spellStart"/>
      <w:r w:rsidRPr="007D3D87">
        <w:t>textscores</w:t>
      </w:r>
      <w:proofErr w:type="spellEnd"/>
      <w:r w:rsidRPr="007D3D87">
        <w:t xml:space="preserve"> do not significantly differ between campaign groups. Therefore, we find partial support for hypothesis 1. Based on the results for the hypothesis 1 variance analysis, we can deploy a Tukey HSD post-hoc test to analyze the size and orientation of the significant differences between the 2021 party manifesto and candidate tweet </w:t>
      </w:r>
      <w:proofErr w:type="spellStart"/>
      <w:r w:rsidRPr="007D3D87">
        <w:t>textscores</w:t>
      </w:r>
      <w:proofErr w:type="spellEnd"/>
      <w:r w:rsidRPr="007D3D87">
        <w:t xml:space="preserve"> among campaign groups. The results of the Tukey HSD test are presented in table 7</w:t>
      </w:r>
      <w:r w:rsidR="00852F61">
        <w:t>.</w:t>
      </w:r>
    </w:p>
    <w:p w14:paraId="48F1BF8F" w14:textId="5092623A" w:rsidR="00892F52" w:rsidRDefault="00892F52" w:rsidP="00740CB7">
      <w:pPr>
        <w:spacing w:line="360" w:lineRule="auto"/>
      </w:pPr>
    </w:p>
    <w:p w14:paraId="4114B28A" w14:textId="263FA58E" w:rsidR="00D52814" w:rsidRDefault="00971079" w:rsidP="00740CB7">
      <w:pPr>
        <w:spacing w:line="360" w:lineRule="auto"/>
        <w:rPr>
          <w:b/>
          <w:bCs/>
          <w:sz w:val="20"/>
          <w:szCs w:val="20"/>
        </w:rPr>
      </w:pPr>
      <w:r w:rsidRPr="00D61A45">
        <w:rPr>
          <w:b/>
          <w:bCs/>
          <w:sz w:val="20"/>
          <w:szCs w:val="20"/>
        </w:rPr>
        <w:t xml:space="preserve">Table </w:t>
      </w:r>
      <w:r w:rsidR="00ED5A9F">
        <w:rPr>
          <w:b/>
          <w:bCs/>
          <w:sz w:val="20"/>
          <w:szCs w:val="20"/>
        </w:rPr>
        <w:t>7</w:t>
      </w:r>
      <w:r w:rsidRPr="00D61A45">
        <w:rPr>
          <w:b/>
          <w:bCs/>
          <w:sz w:val="20"/>
          <w:szCs w:val="20"/>
        </w:rPr>
        <w:t xml:space="preserve">. Tukey </w:t>
      </w:r>
      <w:r w:rsidR="00BA497D">
        <w:rPr>
          <w:b/>
          <w:bCs/>
          <w:sz w:val="20"/>
          <w:szCs w:val="20"/>
        </w:rPr>
        <w:t>post-hoc</w:t>
      </w:r>
      <w:r w:rsidRPr="00D61A45">
        <w:rPr>
          <w:b/>
          <w:bCs/>
          <w:sz w:val="20"/>
          <w:szCs w:val="20"/>
        </w:rPr>
        <w:t xml:space="preserve"> test results for oriented hypotheses </w:t>
      </w:r>
      <w:r w:rsidR="00BA497D">
        <w:rPr>
          <w:b/>
          <w:bCs/>
          <w:sz w:val="20"/>
          <w:szCs w:val="20"/>
        </w:rPr>
        <w:t>1</w:t>
      </w:r>
      <w:r w:rsidRPr="00D61A45">
        <w:rPr>
          <w:b/>
          <w:bCs/>
          <w:sz w:val="20"/>
          <w:szCs w:val="20"/>
        </w:rPr>
        <w:t xml:space="preserve"> testing</w:t>
      </w:r>
      <w:r w:rsidR="00D61A45" w:rsidRPr="00D61A45">
        <w:rPr>
          <w:b/>
          <w:bCs/>
          <w:sz w:val="20"/>
          <w:szCs w:val="20"/>
        </w:rPr>
        <w:t xml:space="preserve"> based on the previous ANOVA results</w:t>
      </w:r>
      <w:r w:rsidRPr="00D61A45">
        <w:rPr>
          <w:b/>
          <w:bCs/>
          <w:sz w:val="20"/>
          <w:szCs w:val="20"/>
        </w:rPr>
        <w:t>.</w:t>
      </w:r>
      <w:r w:rsidR="00D61A45" w:rsidRPr="00D61A45">
        <w:rPr>
          <w:b/>
          <w:bCs/>
          <w:sz w:val="20"/>
          <w:szCs w:val="20"/>
        </w:rPr>
        <w:t xml:space="preserve"> M1 measure of spread is deployed</w:t>
      </w:r>
      <w:r w:rsidR="00A949CF">
        <w:rPr>
          <w:b/>
          <w:bCs/>
          <w:sz w:val="20"/>
          <w:szCs w:val="20"/>
        </w:rPr>
        <w:t xml:space="preserve"> (own rep.)</w:t>
      </w:r>
      <w:r w:rsidR="00D61A45" w:rsidRPr="00D61A45">
        <w:rPr>
          <w:b/>
          <w:bCs/>
          <w:sz w:val="20"/>
          <w:szCs w:val="20"/>
        </w:rPr>
        <w:t>.</w:t>
      </w:r>
    </w:p>
    <w:p w14:paraId="5562D69A" w14:textId="0BD7EFF7" w:rsidR="00FC739F" w:rsidRDefault="00FC739F" w:rsidP="00740CB7">
      <w:pPr>
        <w:spacing w:line="360" w:lineRule="auto"/>
        <w:rPr>
          <w:sz w:val="20"/>
          <w:szCs w:val="20"/>
        </w:rPr>
      </w:pPr>
      <w:r>
        <w:rPr>
          <w:sz w:val="20"/>
          <w:szCs w:val="20"/>
        </w:rPr>
        <w:t xml:space="preserve">Based on the model specifications, the following three </w:t>
      </w:r>
      <w:r w:rsidR="00BA497D">
        <w:rPr>
          <w:sz w:val="20"/>
          <w:szCs w:val="20"/>
        </w:rPr>
        <w:t>campaign</w:t>
      </w:r>
      <w:r>
        <w:rPr>
          <w:sz w:val="20"/>
          <w:szCs w:val="20"/>
        </w:rPr>
        <w:t xml:space="preserve"> groups are </w:t>
      </w:r>
      <w:r w:rsidR="00B65AFD">
        <w:rPr>
          <w:sz w:val="20"/>
          <w:szCs w:val="20"/>
        </w:rPr>
        <w:t>applied</w:t>
      </w:r>
      <w:r>
        <w:rPr>
          <w:sz w:val="20"/>
          <w:szCs w:val="20"/>
        </w:rPr>
        <w:t>:</w:t>
      </w:r>
    </w:p>
    <w:p w14:paraId="4F2D008F" w14:textId="2CCA72A0" w:rsidR="00FC739F" w:rsidRDefault="00FC739F" w:rsidP="00740CB7">
      <w:pPr>
        <w:spacing w:line="360" w:lineRule="auto"/>
        <w:rPr>
          <w:sz w:val="20"/>
          <w:szCs w:val="20"/>
        </w:rPr>
      </w:pPr>
      <w:r>
        <w:rPr>
          <w:sz w:val="20"/>
          <w:szCs w:val="20"/>
        </w:rPr>
        <w:t>Winner</w:t>
      </w:r>
      <w:r w:rsidR="0001300D">
        <w:rPr>
          <w:sz w:val="20"/>
          <w:szCs w:val="20"/>
        </w:rPr>
        <w:t>s</w:t>
      </w:r>
      <w:r>
        <w:rPr>
          <w:sz w:val="20"/>
          <w:szCs w:val="20"/>
        </w:rPr>
        <w:tab/>
        <w:t>.</w:t>
      </w:r>
      <w:r>
        <w:rPr>
          <w:sz w:val="20"/>
          <w:szCs w:val="20"/>
        </w:rPr>
        <w:tab/>
        <w:t>Social Democrats (SPD) &amp; Liberal Democrats (FDP)</w:t>
      </w:r>
    </w:p>
    <w:p w14:paraId="0023CCC8" w14:textId="6157E071" w:rsidR="00FC739F" w:rsidRDefault="00FC739F" w:rsidP="00740CB7">
      <w:pPr>
        <w:spacing w:line="360" w:lineRule="auto"/>
        <w:rPr>
          <w:sz w:val="20"/>
          <w:szCs w:val="20"/>
        </w:rPr>
      </w:pPr>
      <w:r>
        <w:rPr>
          <w:sz w:val="20"/>
          <w:szCs w:val="20"/>
        </w:rPr>
        <w:t>Inconclusive.</w:t>
      </w:r>
      <w:r>
        <w:rPr>
          <w:sz w:val="20"/>
          <w:szCs w:val="20"/>
        </w:rPr>
        <w:tab/>
        <w:t>Alternative (</w:t>
      </w:r>
      <w:proofErr w:type="spellStart"/>
      <w:r>
        <w:rPr>
          <w:sz w:val="20"/>
          <w:szCs w:val="20"/>
        </w:rPr>
        <w:t>AfD</w:t>
      </w:r>
      <w:proofErr w:type="spellEnd"/>
      <w:r>
        <w:rPr>
          <w:sz w:val="20"/>
          <w:szCs w:val="20"/>
        </w:rPr>
        <w:t>) &amp; Greens</w:t>
      </w:r>
    </w:p>
    <w:p w14:paraId="0F46CEAF" w14:textId="0C45CC33" w:rsidR="00FC739F" w:rsidRPr="00FC739F" w:rsidRDefault="00FC739F" w:rsidP="00740CB7">
      <w:pPr>
        <w:spacing w:line="360" w:lineRule="auto"/>
        <w:rPr>
          <w:sz w:val="20"/>
          <w:szCs w:val="20"/>
        </w:rPr>
      </w:pPr>
      <w:r>
        <w:rPr>
          <w:sz w:val="20"/>
          <w:szCs w:val="20"/>
        </w:rPr>
        <w:t>Losers.</w:t>
      </w:r>
      <w:r>
        <w:rPr>
          <w:sz w:val="20"/>
          <w:szCs w:val="20"/>
        </w:rPr>
        <w:tab/>
      </w:r>
      <w:r>
        <w:rPr>
          <w:sz w:val="20"/>
          <w:szCs w:val="20"/>
        </w:rPr>
        <w:tab/>
        <w:t>Conservatives (CDU/CSU) &amp; The Left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1632"/>
        <w:gridCol w:w="2694"/>
        <w:gridCol w:w="2687"/>
      </w:tblGrid>
      <w:tr w:rsidR="00971079" w14:paraId="75BD0E39" w14:textId="77777777" w:rsidTr="00473157">
        <w:tc>
          <w:tcPr>
            <w:tcW w:w="2337" w:type="dxa"/>
            <w:tcBorders>
              <w:top w:val="single" w:sz="4" w:space="0" w:color="auto"/>
              <w:bottom w:val="single" w:sz="4" w:space="0" w:color="auto"/>
            </w:tcBorders>
          </w:tcPr>
          <w:p w14:paraId="6C1F2BD0" w14:textId="77777777" w:rsidR="00971079" w:rsidRPr="00971079" w:rsidRDefault="00971079" w:rsidP="00740CB7">
            <w:pPr>
              <w:spacing w:line="360" w:lineRule="auto"/>
              <w:rPr>
                <w:rFonts w:ascii="Times New Roman" w:hAnsi="Times New Roman" w:cs="Times New Roman"/>
                <w:sz w:val="20"/>
                <w:szCs w:val="20"/>
              </w:rPr>
            </w:pPr>
          </w:p>
        </w:tc>
        <w:tc>
          <w:tcPr>
            <w:tcW w:w="1632" w:type="dxa"/>
            <w:tcBorders>
              <w:top w:val="single" w:sz="4" w:space="0" w:color="auto"/>
              <w:bottom w:val="single" w:sz="4" w:space="0" w:color="auto"/>
            </w:tcBorders>
          </w:tcPr>
          <w:p w14:paraId="02E0BD6E" w14:textId="0840E594"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Difference</w:t>
            </w:r>
          </w:p>
        </w:tc>
        <w:tc>
          <w:tcPr>
            <w:tcW w:w="2694" w:type="dxa"/>
            <w:tcBorders>
              <w:top w:val="single" w:sz="4" w:space="0" w:color="auto"/>
              <w:bottom w:val="single" w:sz="4" w:space="0" w:color="auto"/>
            </w:tcBorders>
          </w:tcPr>
          <w:p w14:paraId="02CFE9F9" w14:textId="3202C533"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 xml:space="preserve"> 95% Confidence Interval</w:t>
            </w:r>
          </w:p>
        </w:tc>
        <w:tc>
          <w:tcPr>
            <w:tcW w:w="2687" w:type="dxa"/>
            <w:tcBorders>
              <w:top w:val="single" w:sz="4" w:space="0" w:color="auto"/>
              <w:bottom w:val="single" w:sz="4" w:space="0" w:color="auto"/>
            </w:tcBorders>
          </w:tcPr>
          <w:p w14:paraId="7D4FB419" w14:textId="7F977D29"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p value</w:t>
            </w:r>
          </w:p>
        </w:tc>
      </w:tr>
      <w:tr w:rsidR="00971079" w14:paraId="68CDA725" w14:textId="77777777" w:rsidTr="00473157">
        <w:tc>
          <w:tcPr>
            <w:tcW w:w="2337" w:type="dxa"/>
            <w:tcBorders>
              <w:top w:val="single" w:sz="4" w:space="0" w:color="auto"/>
              <w:bottom w:val="single" w:sz="4" w:space="0" w:color="auto"/>
            </w:tcBorders>
          </w:tcPr>
          <w:p w14:paraId="70D78FAC" w14:textId="2DB525F7"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loser-inconclusive</w:t>
            </w:r>
          </w:p>
        </w:tc>
        <w:tc>
          <w:tcPr>
            <w:tcW w:w="1632" w:type="dxa"/>
            <w:tcBorders>
              <w:top w:val="single" w:sz="4" w:space="0" w:color="auto"/>
              <w:bottom w:val="single" w:sz="4" w:space="0" w:color="auto"/>
            </w:tcBorders>
          </w:tcPr>
          <w:p w14:paraId="18AFBA24" w14:textId="24B34854"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1.510</w:t>
            </w:r>
          </w:p>
        </w:tc>
        <w:tc>
          <w:tcPr>
            <w:tcW w:w="2694" w:type="dxa"/>
            <w:tcBorders>
              <w:top w:val="single" w:sz="4" w:space="0" w:color="auto"/>
              <w:bottom w:val="single" w:sz="4" w:space="0" w:color="auto"/>
            </w:tcBorders>
          </w:tcPr>
          <w:p w14:paraId="2884A5E9" w14:textId="26BF742A"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[0.752; 2.269]</w:t>
            </w:r>
          </w:p>
        </w:tc>
        <w:tc>
          <w:tcPr>
            <w:tcW w:w="2687" w:type="dxa"/>
            <w:tcBorders>
              <w:top w:val="single" w:sz="4" w:space="0" w:color="auto"/>
              <w:bottom w:val="single" w:sz="4" w:space="0" w:color="auto"/>
            </w:tcBorders>
          </w:tcPr>
          <w:p w14:paraId="03DDA348" w14:textId="5CB24319"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&lt;0.001</w:t>
            </w:r>
          </w:p>
        </w:tc>
      </w:tr>
      <w:tr w:rsidR="00971079" w14:paraId="74A81BD2" w14:textId="77777777" w:rsidTr="00473157">
        <w:tc>
          <w:tcPr>
            <w:tcW w:w="2337" w:type="dxa"/>
            <w:tcBorders>
              <w:top w:val="single" w:sz="4" w:space="0" w:color="auto"/>
              <w:bottom w:val="single" w:sz="4" w:space="0" w:color="auto"/>
            </w:tcBorders>
          </w:tcPr>
          <w:p w14:paraId="349213CE" w14:textId="3D644C0A"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winner-inconclusive</w:t>
            </w:r>
          </w:p>
        </w:tc>
        <w:tc>
          <w:tcPr>
            <w:tcW w:w="1632" w:type="dxa"/>
            <w:tcBorders>
              <w:top w:val="single" w:sz="4" w:space="0" w:color="auto"/>
              <w:bottom w:val="single" w:sz="4" w:space="0" w:color="auto"/>
            </w:tcBorders>
          </w:tcPr>
          <w:p w14:paraId="630E85BF" w14:textId="49B34D01"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0.197</w:t>
            </w:r>
          </w:p>
        </w:tc>
        <w:tc>
          <w:tcPr>
            <w:tcW w:w="2694" w:type="dxa"/>
            <w:tcBorders>
              <w:top w:val="single" w:sz="4" w:space="0" w:color="auto"/>
              <w:bottom w:val="single" w:sz="4" w:space="0" w:color="auto"/>
            </w:tcBorders>
          </w:tcPr>
          <w:p w14:paraId="3F2DEE44" w14:textId="53D26F12"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[-0.541; 0.935]</w:t>
            </w:r>
          </w:p>
        </w:tc>
        <w:tc>
          <w:tcPr>
            <w:tcW w:w="2687" w:type="dxa"/>
            <w:tcBorders>
              <w:top w:val="single" w:sz="4" w:space="0" w:color="auto"/>
              <w:bottom w:val="single" w:sz="4" w:space="0" w:color="auto"/>
            </w:tcBorders>
          </w:tcPr>
          <w:p w14:paraId="601A8689" w14:textId="46925FB0"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0.806</w:t>
            </w:r>
          </w:p>
        </w:tc>
      </w:tr>
      <w:tr w:rsidR="00971079" w14:paraId="0B204C46" w14:textId="77777777" w:rsidTr="00473157">
        <w:tc>
          <w:tcPr>
            <w:tcW w:w="2337" w:type="dxa"/>
            <w:tcBorders>
              <w:top w:val="single" w:sz="4" w:space="0" w:color="auto"/>
            </w:tcBorders>
          </w:tcPr>
          <w:p w14:paraId="70403043" w14:textId="23B0B3D1"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winner-loser</w:t>
            </w:r>
          </w:p>
        </w:tc>
        <w:tc>
          <w:tcPr>
            <w:tcW w:w="1632" w:type="dxa"/>
            <w:tcBorders>
              <w:top w:val="single" w:sz="4" w:space="0" w:color="auto"/>
            </w:tcBorders>
          </w:tcPr>
          <w:p w14:paraId="6988669C" w14:textId="12F56EEE" w:rsidR="00971079" w:rsidRPr="00971079" w:rsidRDefault="00971079" w:rsidP="00740CB7">
            <w:pPr>
              <w:spacing w:line="360" w:lineRule="auto"/>
              <w:rPr>
                <w:rFonts w:ascii="Times New Roman" w:hAnsi="Times New Roman" w:cs="Times New Roman"/>
                <w:sz w:val="20"/>
                <w:szCs w:val="20"/>
              </w:rPr>
            </w:pPr>
            <w:r>
              <w:rPr>
                <w:rFonts w:ascii="Times New Roman" w:hAnsi="Times New Roman" w:cs="Times New Roman"/>
                <w:sz w:val="20"/>
                <w:szCs w:val="20"/>
              </w:rPr>
              <w:t>-1.314</w:t>
            </w:r>
          </w:p>
        </w:tc>
        <w:tc>
          <w:tcPr>
            <w:tcW w:w="2694" w:type="dxa"/>
            <w:tcBorders>
              <w:top w:val="single" w:sz="4" w:space="0" w:color="auto"/>
            </w:tcBorders>
          </w:tcPr>
          <w:p w14:paraId="30D55AA5" w14:textId="51E3CCE1"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[-2.</w:t>
            </w:r>
            <w:proofErr w:type="gramStart"/>
            <w:r>
              <w:rPr>
                <w:rFonts w:ascii="Times New Roman" w:hAnsi="Times New Roman" w:cs="Times New Roman"/>
                <w:sz w:val="20"/>
                <w:szCs w:val="20"/>
              </w:rPr>
              <w:t>018;-</w:t>
            </w:r>
            <w:proofErr w:type="gramEnd"/>
            <w:r>
              <w:rPr>
                <w:rFonts w:ascii="Times New Roman" w:hAnsi="Times New Roman" w:cs="Times New Roman"/>
                <w:sz w:val="20"/>
                <w:szCs w:val="20"/>
              </w:rPr>
              <w:t>0.609]</w:t>
            </w:r>
          </w:p>
        </w:tc>
        <w:tc>
          <w:tcPr>
            <w:tcW w:w="2687" w:type="dxa"/>
            <w:tcBorders>
              <w:top w:val="single" w:sz="4" w:space="0" w:color="auto"/>
            </w:tcBorders>
          </w:tcPr>
          <w:p w14:paraId="04033BF8" w14:textId="01B284DA" w:rsidR="00971079" w:rsidRPr="00971079" w:rsidRDefault="00D61A45" w:rsidP="00740CB7">
            <w:pPr>
              <w:spacing w:line="360" w:lineRule="auto"/>
              <w:rPr>
                <w:rFonts w:ascii="Times New Roman" w:hAnsi="Times New Roman" w:cs="Times New Roman"/>
                <w:sz w:val="20"/>
                <w:szCs w:val="20"/>
              </w:rPr>
            </w:pPr>
            <w:r>
              <w:rPr>
                <w:rFonts w:ascii="Times New Roman" w:hAnsi="Times New Roman" w:cs="Times New Roman"/>
                <w:sz w:val="20"/>
                <w:szCs w:val="20"/>
              </w:rPr>
              <w:t>&lt;0.001</w:t>
            </w:r>
          </w:p>
        </w:tc>
      </w:tr>
    </w:tbl>
    <w:p w14:paraId="05552B6A" w14:textId="705046D0" w:rsidR="00F00BB4" w:rsidRDefault="00F00BB4" w:rsidP="00740CB7">
      <w:pPr>
        <w:spacing w:line="360" w:lineRule="auto"/>
      </w:pPr>
    </w:p>
    <w:p w14:paraId="2B7AB7B6" w14:textId="42906B63" w:rsidR="006D2153" w:rsidRDefault="0049249B" w:rsidP="00A8263C">
      <w:pPr>
        <w:spacing w:line="360" w:lineRule="auto"/>
        <w:jc w:val="both"/>
      </w:pPr>
      <w:r>
        <w:t>We observe two highly significant between-group differences. First, the candidates of the winner parties deviate significantly less</w:t>
      </w:r>
      <w:r w:rsidR="000C251A">
        <w:t xml:space="preserve"> (-1.314)</w:t>
      </w:r>
      <w:r>
        <w:t xml:space="preserve"> from the 2021 party manifesto positioning than the loser parties (</w:t>
      </w:r>
      <w:r w:rsidR="000C251A">
        <w:t xml:space="preserve">p&lt;0.001). Second, </w:t>
      </w:r>
      <w:r w:rsidR="00FC739F">
        <w:t>the candidates of the loser parties</w:t>
      </w:r>
      <w:r w:rsidR="00473157">
        <w:t xml:space="preserve"> deviate significantly more (+1.510) from the 2021 party manifesto positioning than the inconclusive parties</w:t>
      </w:r>
      <w:r w:rsidR="00692923">
        <w:t xml:space="preserve"> (p&lt;0.001)</w:t>
      </w:r>
      <w:r w:rsidR="00473157">
        <w:t>.</w:t>
      </w:r>
      <w:r w:rsidR="00473157" w:rsidRPr="00473157">
        <w:t xml:space="preserve"> </w:t>
      </w:r>
      <w:r w:rsidR="00473157">
        <w:t xml:space="preserve">These results </w:t>
      </w:r>
      <w:r w:rsidR="00692923">
        <w:t>enable</w:t>
      </w:r>
      <w:r w:rsidR="00473157">
        <w:t xml:space="preserve"> two inferences.</w:t>
      </w:r>
      <w:r w:rsidR="00C527BB">
        <w:t xml:space="preserve"> First, the candidates of winner parties display a significantly higher level of congruence towards the language used in the 2021 party manifestos. Second, the candidates of the loser parties showcase </w:t>
      </w:r>
      <w:r w:rsidR="007602E1">
        <w:t>low</w:t>
      </w:r>
      <w:r w:rsidR="00C527BB">
        <w:t xml:space="preserve"> amount</w:t>
      </w:r>
      <w:r w:rsidR="007602E1">
        <w:t>s</w:t>
      </w:r>
      <w:r w:rsidR="00C527BB">
        <w:t xml:space="preserve"> of congruence towards the language utilized in their 2021 party manifestos.</w:t>
      </w:r>
    </w:p>
    <w:p w14:paraId="7ADAD1CA" w14:textId="56B859F0" w:rsidR="006E15F6" w:rsidRDefault="00C863E9" w:rsidP="00740CB7">
      <w:pPr>
        <w:pStyle w:val="Heading2"/>
        <w:spacing w:before="0" w:line="360" w:lineRule="auto"/>
        <w:contextualSpacing/>
        <w:rPr>
          <w:rFonts w:cs="Times New Roman"/>
          <w:color w:val="000000" w:themeColor="text1"/>
        </w:rPr>
      </w:pPr>
      <w:bookmarkStart w:id="38" w:name="_Toc99081055"/>
      <w:r>
        <w:rPr>
          <w:rFonts w:cs="Times New Roman"/>
          <w:color w:val="000000" w:themeColor="text1"/>
        </w:rPr>
        <w:t>7</w:t>
      </w:r>
      <w:r w:rsidRPr="007F23C7">
        <w:rPr>
          <w:rFonts w:cs="Times New Roman"/>
          <w:color w:val="000000" w:themeColor="text1"/>
        </w:rPr>
        <w:t>.</w:t>
      </w:r>
      <w:r w:rsidR="00367173">
        <w:rPr>
          <w:rFonts w:cs="Times New Roman"/>
          <w:color w:val="000000" w:themeColor="text1"/>
        </w:rPr>
        <w:t>2</w:t>
      </w:r>
      <w:r w:rsidRPr="007F23C7">
        <w:rPr>
          <w:rFonts w:cs="Times New Roman"/>
          <w:color w:val="000000" w:themeColor="text1"/>
        </w:rPr>
        <w:tab/>
      </w:r>
      <w:r>
        <w:rPr>
          <w:rFonts w:cs="Times New Roman"/>
          <w:color w:val="000000" w:themeColor="text1"/>
        </w:rPr>
        <w:t>Study 2</w:t>
      </w:r>
      <w:r w:rsidR="00580733">
        <w:rPr>
          <w:rFonts w:cs="Times New Roman"/>
          <w:color w:val="000000" w:themeColor="text1"/>
        </w:rPr>
        <w:t xml:space="preserve"> – </w:t>
      </w:r>
      <w:r w:rsidR="00191F96">
        <w:rPr>
          <w:rFonts w:cs="Times New Roman"/>
          <w:color w:val="000000" w:themeColor="text1"/>
        </w:rPr>
        <w:t>Issue Salience</w:t>
      </w:r>
      <w:bookmarkEnd w:id="38"/>
    </w:p>
    <w:p w14:paraId="68BEBDC2" w14:textId="6A1D12A9" w:rsidR="0049249B" w:rsidRDefault="008722D7" w:rsidP="004C7E28">
      <w:pPr>
        <w:spacing w:line="360" w:lineRule="auto"/>
        <w:jc w:val="both"/>
      </w:pPr>
      <w:r w:rsidRPr="008722D7">
        <w:t xml:space="preserve">The goal of study 2 is to compute the issue salience of candidate tweets and then examine whether these deviations significantly differ between campaign groups (winners, losers &amp; inconclusive). We conduct this analysis to examine the potential, latent heterogeneity of </w:t>
      </w:r>
      <w:proofErr w:type="spellStart"/>
      <w:r w:rsidRPr="008722D7">
        <w:t>textscores</w:t>
      </w:r>
      <w:proofErr w:type="spellEnd"/>
      <w:r w:rsidRPr="008722D7">
        <w:t xml:space="preserve"> regarding different topics. To implement this, we first generate the topic-specific candidate tweet </w:t>
      </w:r>
      <w:proofErr w:type="spellStart"/>
      <w:r w:rsidRPr="008722D7">
        <w:t>textscores</w:t>
      </w:r>
      <w:proofErr w:type="spellEnd"/>
      <w:r w:rsidRPr="008722D7">
        <w:t xml:space="preserve"> for the central election topics Corona and Environment</w:t>
      </w:r>
      <w:r w:rsidR="00B65AFD">
        <w:t>.</w:t>
      </w:r>
    </w:p>
    <w:p w14:paraId="36C4A19A" w14:textId="77777777" w:rsidR="00832CE7" w:rsidRPr="00AA7CEE" w:rsidRDefault="00832CE7" w:rsidP="00AA7CEE">
      <w:pPr>
        <w:spacing w:line="360" w:lineRule="auto"/>
      </w:pPr>
    </w:p>
    <w:p w14:paraId="09F2E382" w14:textId="6056219A" w:rsidR="00CE009B" w:rsidRDefault="00367173" w:rsidP="00740CB7">
      <w:pPr>
        <w:spacing w:line="360" w:lineRule="auto"/>
        <w:contextualSpacing/>
        <w:rPr>
          <w:b/>
          <w:bCs/>
          <w:sz w:val="20"/>
          <w:szCs w:val="20"/>
        </w:rPr>
      </w:pPr>
      <w:r w:rsidRPr="007F23C7">
        <w:rPr>
          <w:b/>
          <w:bCs/>
          <w:sz w:val="20"/>
          <w:szCs w:val="20"/>
        </w:rPr>
        <w:t xml:space="preserve">Table </w:t>
      </w:r>
      <w:r w:rsidR="00ED5A9F">
        <w:rPr>
          <w:b/>
          <w:bCs/>
          <w:sz w:val="20"/>
          <w:szCs w:val="20"/>
        </w:rPr>
        <w:t>8</w:t>
      </w:r>
      <w:r w:rsidR="00580733">
        <w:rPr>
          <w:b/>
          <w:bCs/>
          <w:sz w:val="20"/>
          <w:szCs w:val="20"/>
        </w:rPr>
        <w:t xml:space="preserve">. </w:t>
      </w:r>
      <w:r>
        <w:rPr>
          <w:b/>
          <w:bCs/>
          <w:sz w:val="20"/>
          <w:szCs w:val="20"/>
        </w:rPr>
        <w:t xml:space="preserve">Comparison of </w:t>
      </w:r>
      <w:r w:rsidR="00B8357A">
        <w:rPr>
          <w:b/>
          <w:bCs/>
          <w:sz w:val="20"/>
          <w:szCs w:val="20"/>
        </w:rPr>
        <w:t xml:space="preserve">Average </w:t>
      </w:r>
      <w:r>
        <w:rPr>
          <w:b/>
          <w:bCs/>
          <w:sz w:val="20"/>
          <w:szCs w:val="20"/>
        </w:rPr>
        <w:t xml:space="preserve">Overall Tweet Positioning and </w:t>
      </w:r>
      <w:r w:rsidR="007246C3">
        <w:rPr>
          <w:b/>
          <w:bCs/>
          <w:sz w:val="20"/>
          <w:szCs w:val="20"/>
        </w:rPr>
        <w:t xml:space="preserve">Topic-Specific Tweet Positioning </w:t>
      </w:r>
    </w:p>
    <w:p w14:paraId="3090E4CB" w14:textId="77DEA61A" w:rsidR="00367173" w:rsidRPr="007F23C7" w:rsidRDefault="007246C3" w:rsidP="00740CB7">
      <w:pPr>
        <w:spacing w:line="360" w:lineRule="auto"/>
        <w:contextualSpacing/>
        <w:rPr>
          <w:b/>
          <w:bCs/>
          <w:sz w:val="20"/>
          <w:szCs w:val="20"/>
        </w:rPr>
      </w:pPr>
      <w:r>
        <w:rPr>
          <w:b/>
          <w:bCs/>
          <w:sz w:val="20"/>
          <w:szCs w:val="20"/>
        </w:rPr>
        <w:t>(Corona, Environment)</w:t>
      </w:r>
      <w:r w:rsidR="00A949CF">
        <w:rPr>
          <w:b/>
          <w:bCs/>
          <w:sz w:val="20"/>
          <w:szCs w:val="20"/>
        </w:rPr>
        <w:t xml:space="preserve"> (own rep.)</w:t>
      </w:r>
      <w:r w:rsidR="00740CB7">
        <w:rPr>
          <w:b/>
          <w:bCs/>
          <w:sz w:val="20"/>
          <w:szCs w:val="20"/>
        </w:rPr>
        <w:t>.</w:t>
      </w:r>
    </w:p>
    <w:p w14:paraId="76FB3D36" w14:textId="46E9BA6F" w:rsidR="00892F52" w:rsidRPr="00000819" w:rsidRDefault="00101E24" w:rsidP="00740CB7">
      <w:pPr>
        <w:spacing w:line="360" w:lineRule="auto"/>
        <w:contextualSpacing/>
        <w:rPr>
          <w:sz w:val="20"/>
          <w:szCs w:val="20"/>
        </w:rPr>
      </w:pPr>
      <w:r>
        <w:rPr>
          <w:sz w:val="20"/>
          <w:szCs w:val="20"/>
        </w:rPr>
        <w:t xml:space="preserve">Analogous to the computation of table 6, the </w:t>
      </w:r>
      <w:proofErr w:type="spellStart"/>
      <w:r>
        <w:rPr>
          <w:sz w:val="20"/>
          <w:szCs w:val="20"/>
        </w:rPr>
        <w:t>wordscores</w:t>
      </w:r>
      <w:proofErr w:type="spellEnd"/>
      <w:r>
        <w:rPr>
          <w:sz w:val="20"/>
          <w:szCs w:val="20"/>
        </w:rPr>
        <w:t xml:space="preserve"> and </w:t>
      </w:r>
      <w:proofErr w:type="spellStart"/>
      <w:r>
        <w:rPr>
          <w:sz w:val="20"/>
          <w:szCs w:val="20"/>
        </w:rPr>
        <w:t>textscores</w:t>
      </w:r>
      <w:proofErr w:type="spellEnd"/>
      <w:r>
        <w:rPr>
          <w:sz w:val="20"/>
          <w:szCs w:val="20"/>
        </w:rPr>
        <w:t xml:space="preserve"> are computed and subsequently rescaled according to according to the MV transformation (Martin &amp; </w:t>
      </w:r>
      <w:proofErr w:type="spellStart"/>
      <w:r>
        <w:rPr>
          <w:sz w:val="20"/>
          <w:szCs w:val="20"/>
        </w:rPr>
        <w:t>Vanberg</w:t>
      </w:r>
      <w:proofErr w:type="spellEnd"/>
      <w:r>
        <w:rPr>
          <w:sz w:val="20"/>
          <w:szCs w:val="20"/>
        </w:rPr>
        <w:t>, 2007).</w:t>
      </w:r>
      <w:r w:rsidR="009D3D3C">
        <w:rPr>
          <w:sz w:val="20"/>
          <w:szCs w:val="20"/>
        </w:rPr>
        <w:t xml:space="preserve"> The overall party position is computed as the unweighted average of all candidate </w:t>
      </w:r>
      <w:proofErr w:type="spellStart"/>
      <w:r w:rsidR="009D3D3C">
        <w:rPr>
          <w:sz w:val="20"/>
          <w:szCs w:val="20"/>
        </w:rPr>
        <w:t>textscores</w:t>
      </w:r>
      <w:proofErr w:type="spellEnd"/>
      <w:r w:rsidR="009D3D3C">
        <w:rPr>
          <w:sz w:val="20"/>
          <w:szCs w:val="20"/>
        </w:rPr>
        <w:t xml:space="preserve"> within each party. The deltas express the differences between the overall candidate tweet positioning and the topic-specific candidate tweet positionings for corona and environment respectively.</w:t>
      </w:r>
    </w:p>
    <w:p w14:paraId="1833EF14" w14:textId="77777777" w:rsidR="00367173" w:rsidRDefault="00367173" w:rsidP="00740CB7">
      <w:pPr>
        <w:spacing w:line="360" w:lineRule="auto"/>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390"/>
        <w:gridCol w:w="1390"/>
        <w:gridCol w:w="1390"/>
        <w:gridCol w:w="1390"/>
        <w:gridCol w:w="1390"/>
      </w:tblGrid>
      <w:tr w:rsidR="008857BC" w14:paraId="3E7F6728" w14:textId="77777777" w:rsidTr="008857BC">
        <w:tc>
          <w:tcPr>
            <w:tcW w:w="2410" w:type="dxa"/>
            <w:tcBorders>
              <w:top w:val="single" w:sz="4" w:space="0" w:color="auto"/>
              <w:bottom w:val="single" w:sz="4" w:space="0" w:color="auto"/>
            </w:tcBorders>
          </w:tcPr>
          <w:p w14:paraId="1B678A77"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Party</w:t>
            </w:r>
          </w:p>
        </w:tc>
        <w:tc>
          <w:tcPr>
            <w:tcW w:w="1390" w:type="dxa"/>
            <w:tcBorders>
              <w:top w:val="single" w:sz="4" w:space="0" w:color="auto"/>
              <w:bottom w:val="single" w:sz="4" w:space="0" w:color="auto"/>
            </w:tcBorders>
          </w:tcPr>
          <w:p w14:paraId="3CE942BC" w14:textId="3D534DFA" w:rsidR="008857BC" w:rsidRPr="00B435F2" w:rsidRDefault="008857BC" w:rsidP="00740CB7">
            <w:pPr>
              <w:spacing w:line="360" w:lineRule="auto"/>
              <w:contextualSpacing/>
              <w:jc w:val="center"/>
              <w:rPr>
                <w:rFonts w:ascii="Times New Roman" w:hAnsi="Times New Roman" w:cs="Times New Roman"/>
                <w:sz w:val="20"/>
                <w:szCs w:val="20"/>
              </w:rPr>
            </w:pPr>
            <w:proofErr w:type="gramStart"/>
            <w:r>
              <w:rPr>
                <w:rFonts w:ascii="Times New Roman" w:hAnsi="Times New Roman" w:cs="Times New Roman"/>
                <w:sz w:val="20"/>
                <w:szCs w:val="20"/>
              </w:rPr>
              <w:t>Overall</w:t>
            </w:r>
            <w:proofErr w:type="gramEnd"/>
            <w:r>
              <w:rPr>
                <w:rFonts w:ascii="Times New Roman" w:hAnsi="Times New Roman" w:cs="Times New Roman"/>
                <w:sz w:val="20"/>
                <w:szCs w:val="20"/>
              </w:rPr>
              <w:t xml:space="preserve"> Tweet Positioning</w:t>
            </w:r>
          </w:p>
          <w:p w14:paraId="09D4EEAB" w14:textId="77777777" w:rsidR="00141940" w:rsidRPr="00476ADC" w:rsidRDefault="00141940" w:rsidP="00141940">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69EFE42A" w14:textId="5B01C801"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16"/>
                <w:szCs w:val="16"/>
              </w:rPr>
              <w:t>[standard errors]</w:t>
            </w:r>
          </w:p>
        </w:tc>
        <w:tc>
          <w:tcPr>
            <w:tcW w:w="1390" w:type="dxa"/>
            <w:tcBorders>
              <w:top w:val="single" w:sz="4" w:space="0" w:color="auto"/>
              <w:bottom w:val="single" w:sz="4" w:space="0" w:color="auto"/>
            </w:tcBorders>
          </w:tcPr>
          <w:p w14:paraId="4EA359FE" w14:textId="77777777"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Corona Tweet Positioning</w:t>
            </w:r>
          </w:p>
          <w:p w14:paraId="48D4CCE5" w14:textId="77777777" w:rsidR="00141940" w:rsidRPr="00476ADC" w:rsidRDefault="00141940" w:rsidP="00141940">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2EFCF110" w14:textId="2211E633" w:rsidR="008857BC" w:rsidRPr="00B435F2" w:rsidRDefault="008857BC" w:rsidP="00740CB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[standard errors]</w:t>
            </w:r>
          </w:p>
        </w:tc>
        <w:tc>
          <w:tcPr>
            <w:tcW w:w="1390" w:type="dxa"/>
            <w:tcBorders>
              <w:top w:val="single" w:sz="4" w:space="0" w:color="auto"/>
              <w:bottom w:val="single" w:sz="4" w:space="0" w:color="auto"/>
            </w:tcBorders>
          </w:tcPr>
          <w:p w14:paraId="55234625" w14:textId="77777777"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Env. Tweet Positioning</w:t>
            </w:r>
          </w:p>
          <w:p w14:paraId="26C53E91" w14:textId="77777777" w:rsidR="00141940" w:rsidRPr="00476ADC" w:rsidRDefault="00141940" w:rsidP="00141940">
            <w:pPr>
              <w:spacing w:line="360" w:lineRule="auto"/>
              <w:contextualSpacing/>
              <w:jc w:val="center"/>
              <w:rPr>
                <w:rFonts w:ascii="Times New Roman" w:hAnsi="Times New Roman" w:cs="Times New Roman"/>
                <w:sz w:val="16"/>
                <w:szCs w:val="16"/>
              </w:rPr>
            </w:pPr>
            <w:r w:rsidRPr="00476ADC">
              <w:rPr>
                <w:rFonts w:ascii="Times New Roman" w:hAnsi="Times New Roman" w:cs="Times New Roman"/>
                <w:sz w:val="16"/>
                <w:szCs w:val="16"/>
              </w:rPr>
              <w:t>MV estimates</w:t>
            </w:r>
          </w:p>
          <w:p w14:paraId="236AC188" w14:textId="5416CA86" w:rsidR="008857BC" w:rsidRPr="00B435F2" w:rsidRDefault="008857BC" w:rsidP="00740CB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[standard errors]</w:t>
            </w:r>
          </w:p>
        </w:tc>
        <w:tc>
          <w:tcPr>
            <w:tcW w:w="1390" w:type="dxa"/>
            <w:tcBorders>
              <w:top w:val="single" w:sz="4" w:space="0" w:color="auto"/>
              <w:bottom w:val="single" w:sz="4" w:space="0" w:color="auto"/>
            </w:tcBorders>
          </w:tcPr>
          <w:p w14:paraId="62F37363"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 xml:space="preserve">Corona </w:t>
            </w:r>
          </w:p>
          <w:p w14:paraId="02E8BE2F" w14:textId="62F81967" w:rsidR="008857BC" w:rsidRPr="00B435F2"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Delta</w:t>
            </w:r>
          </w:p>
        </w:tc>
        <w:tc>
          <w:tcPr>
            <w:tcW w:w="1390" w:type="dxa"/>
            <w:tcBorders>
              <w:top w:val="single" w:sz="4" w:space="0" w:color="auto"/>
              <w:bottom w:val="single" w:sz="4" w:space="0" w:color="auto"/>
            </w:tcBorders>
          </w:tcPr>
          <w:p w14:paraId="35D4C467" w14:textId="2CA221D1"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 xml:space="preserve">Environment </w:t>
            </w:r>
            <w:r w:rsidRPr="00B435F2">
              <w:rPr>
                <w:rFonts w:ascii="Times New Roman" w:hAnsi="Times New Roman" w:cs="Times New Roman"/>
                <w:sz w:val="20"/>
                <w:szCs w:val="20"/>
              </w:rPr>
              <w:t>Delta</w:t>
            </w:r>
          </w:p>
        </w:tc>
      </w:tr>
      <w:tr w:rsidR="008857BC" w14:paraId="55D378F5" w14:textId="77777777" w:rsidTr="008857BC">
        <w:tc>
          <w:tcPr>
            <w:tcW w:w="2410" w:type="dxa"/>
            <w:tcBorders>
              <w:top w:val="single" w:sz="4" w:space="0" w:color="auto"/>
              <w:bottom w:val="single" w:sz="4" w:space="0" w:color="auto"/>
            </w:tcBorders>
          </w:tcPr>
          <w:p w14:paraId="38A53BCE"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The Left</w:t>
            </w:r>
          </w:p>
        </w:tc>
        <w:tc>
          <w:tcPr>
            <w:tcW w:w="1390" w:type="dxa"/>
            <w:tcBorders>
              <w:top w:val="single" w:sz="4" w:space="0" w:color="auto"/>
              <w:bottom w:val="single" w:sz="4" w:space="0" w:color="auto"/>
            </w:tcBorders>
          </w:tcPr>
          <w:p w14:paraId="5C682734" w14:textId="77777777" w:rsidR="008857BC"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5.472</w:t>
            </w:r>
          </w:p>
          <w:p w14:paraId="6F6CCE81" w14:textId="3F89811C"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0.065</w:t>
            </w:r>
            <w:r>
              <w:rPr>
                <w:rFonts w:ascii="Times New Roman" w:hAnsi="Times New Roman" w:cs="Times New Roman"/>
                <w:sz w:val="20"/>
                <w:szCs w:val="20"/>
              </w:rPr>
              <w:t>]</w:t>
            </w:r>
          </w:p>
        </w:tc>
        <w:tc>
          <w:tcPr>
            <w:tcW w:w="1390" w:type="dxa"/>
            <w:tcBorders>
              <w:top w:val="single" w:sz="4" w:space="0" w:color="auto"/>
              <w:bottom w:val="single" w:sz="4" w:space="0" w:color="auto"/>
            </w:tcBorders>
          </w:tcPr>
          <w:p w14:paraId="3D63E00D"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5.679</w:t>
            </w:r>
          </w:p>
          <w:p w14:paraId="3C3B1FFA" w14:textId="3AD3B3B7" w:rsidR="008857BC" w:rsidRPr="009B4F1F"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[0.543]</w:t>
            </w:r>
          </w:p>
        </w:tc>
        <w:tc>
          <w:tcPr>
            <w:tcW w:w="1390" w:type="dxa"/>
            <w:tcBorders>
              <w:top w:val="single" w:sz="4" w:space="0" w:color="auto"/>
              <w:bottom w:val="single" w:sz="4" w:space="0" w:color="auto"/>
            </w:tcBorders>
          </w:tcPr>
          <w:p w14:paraId="4CADBA17"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4.639</w:t>
            </w:r>
          </w:p>
          <w:p w14:paraId="05119247" w14:textId="3FC8E3F7" w:rsidR="008857BC" w:rsidRPr="00B435F2" w:rsidRDefault="008857BC" w:rsidP="00740CB7">
            <w:pPr>
              <w:spacing w:line="360" w:lineRule="auto"/>
              <w:contextualSpacing/>
              <w:jc w:val="center"/>
              <w:rPr>
                <w:rFonts w:ascii="Times New Roman" w:hAnsi="Times New Roman" w:cs="Times New Roman"/>
                <w:sz w:val="20"/>
                <w:szCs w:val="20"/>
              </w:rPr>
            </w:pPr>
            <w:r w:rsidRPr="00BE3009">
              <w:rPr>
                <w:rFonts w:ascii="Times New Roman" w:hAnsi="Times New Roman" w:cs="Times New Roman"/>
                <w:sz w:val="16"/>
                <w:szCs w:val="16"/>
              </w:rPr>
              <w:t>[</w:t>
            </w:r>
            <w:r>
              <w:rPr>
                <w:rFonts w:ascii="Times New Roman" w:hAnsi="Times New Roman" w:cs="Times New Roman"/>
                <w:sz w:val="20"/>
                <w:szCs w:val="20"/>
              </w:rPr>
              <w:t>0.827</w:t>
            </w:r>
            <w:r w:rsidRPr="00BE3009">
              <w:rPr>
                <w:rFonts w:ascii="Times New Roman" w:hAnsi="Times New Roman" w:cs="Times New Roman"/>
                <w:sz w:val="16"/>
                <w:szCs w:val="16"/>
              </w:rPr>
              <w:t>]</w:t>
            </w:r>
          </w:p>
        </w:tc>
        <w:tc>
          <w:tcPr>
            <w:tcW w:w="1390" w:type="dxa"/>
            <w:tcBorders>
              <w:top w:val="single" w:sz="4" w:space="0" w:color="auto"/>
              <w:bottom w:val="single" w:sz="4" w:space="0" w:color="auto"/>
            </w:tcBorders>
          </w:tcPr>
          <w:p w14:paraId="0E2566D1" w14:textId="08C29918"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+0.207</w:t>
            </w:r>
          </w:p>
        </w:tc>
        <w:tc>
          <w:tcPr>
            <w:tcW w:w="1390" w:type="dxa"/>
            <w:tcBorders>
              <w:top w:val="single" w:sz="4" w:space="0" w:color="auto"/>
              <w:bottom w:val="single" w:sz="4" w:space="0" w:color="auto"/>
            </w:tcBorders>
          </w:tcPr>
          <w:p w14:paraId="4BE61C2B" w14:textId="2B58CB7B"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-0.833</w:t>
            </w:r>
          </w:p>
        </w:tc>
      </w:tr>
      <w:tr w:rsidR="008857BC" w14:paraId="56395DF3" w14:textId="77777777" w:rsidTr="008857BC">
        <w:tc>
          <w:tcPr>
            <w:tcW w:w="2410" w:type="dxa"/>
            <w:tcBorders>
              <w:top w:val="single" w:sz="4" w:space="0" w:color="auto"/>
              <w:bottom w:val="single" w:sz="4" w:space="0" w:color="auto"/>
            </w:tcBorders>
          </w:tcPr>
          <w:p w14:paraId="2CD438F4"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The Greens</w:t>
            </w:r>
          </w:p>
        </w:tc>
        <w:tc>
          <w:tcPr>
            <w:tcW w:w="1390" w:type="dxa"/>
            <w:tcBorders>
              <w:top w:val="single" w:sz="4" w:space="0" w:color="auto"/>
              <w:bottom w:val="single" w:sz="4" w:space="0" w:color="auto"/>
            </w:tcBorders>
          </w:tcPr>
          <w:p w14:paraId="1F3C9E20" w14:textId="77777777" w:rsidR="008857BC"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5.626</w:t>
            </w:r>
          </w:p>
          <w:p w14:paraId="78DB04F5" w14:textId="12BD9B39"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0.056</w:t>
            </w:r>
            <w:r>
              <w:rPr>
                <w:rFonts w:ascii="Times New Roman" w:hAnsi="Times New Roman" w:cs="Times New Roman"/>
                <w:sz w:val="20"/>
                <w:szCs w:val="20"/>
              </w:rPr>
              <w:t>]</w:t>
            </w:r>
          </w:p>
        </w:tc>
        <w:tc>
          <w:tcPr>
            <w:tcW w:w="1390" w:type="dxa"/>
            <w:tcBorders>
              <w:top w:val="single" w:sz="4" w:space="0" w:color="auto"/>
              <w:bottom w:val="single" w:sz="4" w:space="0" w:color="auto"/>
            </w:tcBorders>
          </w:tcPr>
          <w:p w14:paraId="02E999B7"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5.812</w:t>
            </w:r>
          </w:p>
          <w:p w14:paraId="055A236B" w14:textId="3C4A3BB0" w:rsidR="008857BC" w:rsidRPr="009B4F1F"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[0.573]</w:t>
            </w:r>
          </w:p>
        </w:tc>
        <w:tc>
          <w:tcPr>
            <w:tcW w:w="1390" w:type="dxa"/>
            <w:tcBorders>
              <w:top w:val="single" w:sz="4" w:space="0" w:color="auto"/>
              <w:bottom w:val="single" w:sz="4" w:space="0" w:color="auto"/>
            </w:tcBorders>
          </w:tcPr>
          <w:p w14:paraId="18DE4BE1"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4.580</w:t>
            </w:r>
          </w:p>
          <w:p w14:paraId="147975BB" w14:textId="2311C5B7" w:rsidR="008857BC" w:rsidRPr="00B435F2" w:rsidRDefault="008857BC" w:rsidP="00740CB7">
            <w:pPr>
              <w:spacing w:line="360" w:lineRule="auto"/>
              <w:contextualSpacing/>
              <w:jc w:val="center"/>
              <w:rPr>
                <w:rFonts w:ascii="Times New Roman" w:hAnsi="Times New Roman" w:cs="Times New Roman"/>
                <w:sz w:val="20"/>
                <w:szCs w:val="20"/>
              </w:rPr>
            </w:pPr>
            <w:r w:rsidRPr="00BE3009">
              <w:rPr>
                <w:rFonts w:ascii="Times New Roman" w:hAnsi="Times New Roman" w:cs="Times New Roman"/>
                <w:sz w:val="16"/>
                <w:szCs w:val="16"/>
              </w:rPr>
              <w:t>[</w:t>
            </w:r>
            <w:r>
              <w:rPr>
                <w:rFonts w:ascii="Times New Roman" w:hAnsi="Times New Roman" w:cs="Times New Roman"/>
                <w:sz w:val="20"/>
                <w:szCs w:val="20"/>
              </w:rPr>
              <w:t>0.549</w:t>
            </w:r>
            <w:r w:rsidRPr="00BE3009">
              <w:rPr>
                <w:rFonts w:ascii="Times New Roman" w:hAnsi="Times New Roman" w:cs="Times New Roman"/>
                <w:sz w:val="16"/>
                <w:szCs w:val="16"/>
              </w:rPr>
              <w:t>]</w:t>
            </w:r>
          </w:p>
        </w:tc>
        <w:tc>
          <w:tcPr>
            <w:tcW w:w="1390" w:type="dxa"/>
            <w:tcBorders>
              <w:top w:val="single" w:sz="4" w:space="0" w:color="auto"/>
              <w:bottom w:val="single" w:sz="4" w:space="0" w:color="auto"/>
            </w:tcBorders>
          </w:tcPr>
          <w:p w14:paraId="12A65097" w14:textId="2C77DAC1"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+0.186</w:t>
            </w:r>
          </w:p>
        </w:tc>
        <w:tc>
          <w:tcPr>
            <w:tcW w:w="1390" w:type="dxa"/>
            <w:tcBorders>
              <w:top w:val="single" w:sz="4" w:space="0" w:color="auto"/>
              <w:bottom w:val="single" w:sz="4" w:space="0" w:color="auto"/>
            </w:tcBorders>
          </w:tcPr>
          <w:p w14:paraId="116E798A" w14:textId="2257B8CC"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-1.046</w:t>
            </w:r>
          </w:p>
        </w:tc>
      </w:tr>
      <w:tr w:rsidR="008857BC" w14:paraId="72774597" w14:textId="77777777" w:rsidTr="008857BC">
        <w:tc>
          <w:tcPr>
            <w:tcW w:w="2410" w:type="dxa"/>
            <w:tcBorders>
              <w:top w:val="single" w:sz="4" w:space="0" w:color="auto"/>
              <w:bottom w:val="single" w:sz="4" w:space="0" w:color="auto"/>
            </w:tcBorders>
          </w:tcPr>
          <w:p w14:paraId="71D623AB"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Social Democrats (SPD)</w:t>
            </w:r>
          </w:p>
        </w:tc>
        <w:tc>
          <w:tcPr>
            <w:tcW w:w="1390" w:type="dxa"/>
            <w:tcBorders>
              <w:top w:val="single" w:sz="4" w:space="0" w:color="auto"/>
              <w:bottom w:val="single" w:sz="4" w:space="0" w:color="auto"/>
            </w:tcBorders>
          </w:tcPr>
          <w:p w14:paraId="27698115" w14:textId="77777777" w:rsidR="008857BC"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5.803</w:t>
            </w:r>
          </w:p>
          <w:p w14:paraId="46C08098" w14:textId="47928F7F"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0.098</w:t>
            </w:r>
            <w:r>
              <w:rPr>
                <w:rFonts w:ascii="Times New Roman" w:hAnsi="Times New Roman" w:cs="Times New Roman"/>
                <w:sz w:val="20"/>
                <w:szCs w:val="20"/>
              </w:rPr>
              <w:t>]</w:t>
            </w:r>
          </w:p>
        </w:tc>
        <w:tc>
          <w:tcPr>
            <w:tcW w:w="1390" w:type="dxa"/>
            <w:tcBorders>
              <w:top w:val="single" w:sz="4" w:space="0" w:color="auto"/>
              <w:bottom w:val="single" w:sz="4" w:space="0" w:color="auto"/>
            </w:tcBorders>
          </w:tcPr>
          <w:p w14:paraId="534EEDC1"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5.901</w:t>
            </w:r>
          </w:p>
          <w:p w14:paraId="62121A16" w14:textId="4F410EB1" w:rsidR="008857BC" w:rsidRPr="00892F5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[0.558]</w:t>
            </w:r>
          </w:p>
        </w:tc>
        <w:tc>
          <w:tcPr>
            <w:tcW w:w="1390" w:type="dxa"/>
            <w:tcBorders>
              <w:top w:val="single" w:sz="4" w:space="0" w:color="auto"/>
              <w:bottom w:val="single" w:sz="4" w:space="0" w:color="auto"/>
            </w:tcBorders>
          </w:tcPr>
          <w:p w14:paraId="7BDAC230"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4.810</w:t>
            </w:r>
          </w:p>
          <w:p w14:paraId="1E151CD2" w14:textId="12589AEF" w:rsidR="008857BC" w:rsidRPr="00B435F2" w:rsidRDefault="008857BC" w:rsidP="00740CB7">
            <w:pPr>
              <w:spacing w:line="360" w:lineRule="auto"/>
              <w:contextualSpacing/>
              <w:jc w:val="center"/>
              <w:rPr>
                <w:rFonts w:ascii="Times New Roman" w:hAnsi="Times New Roman" w:cs="Times New Roman"/>
                <w:sz w:val="20"/>
                <w:szCs w:val="20"/>
              </w:rPr>
            </w:pPr>
            <w:r w:rsidRPr="00BE3009">
              <w:rPr>
                <w:rFonts w:ascii="Times New Roman" w:hAnsi="Times New Roman" w:cs="Times New Roman"/>
                <w:sz w:val="16"/>
                <w:szCs w:val="16"/>
              </w:rPr>
              <w:t>[</w:t>
            </w:r>
            <w:r>
              <w:rPr>
                <w:rFonts w:ascii="Times New Roman" w:hAnsi="Times New Roman" w:cs="Times New Roman"/>
                <w:sz w:val="20"/>
                <w:szCs w:val="20"/>
              </w:rPr>
              <w:t>0.768</w:t>
            </w:r>
            <w:r w:rsidRPr="00BE3009">
              <w:rPr>
                <w:rFonts w:ascii="Times New Roman" w:hAnsi="Times New Roman" w:cs="Times New Roman"/>
                <w:sz w:val="16"/>
                <w:szCs w:val="16"/>
              </w:rPr>
              <w:t>]</w:t>
            </w:r>
          </w:p>
        </w:tc>
        <w:tc>
          <w:tcPr>
            <w:tcW w:w="1390" w:type="dxa"/>
            <w:tcBorders>
              <w:top w:val="single" w:sz="4" w:space="0" w:color="auto"/>
              <w:bottom w:val="single" w:sz="4" w:space="0" w:color="auto"/>
            </w:tcBorders>
          </w:tcPr>
          <w:p w14:paraId="2AFF760A" w14:textId="0D0FD7F6"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+0.098</w:t>
            </w:r>
          </w:p>
        </w:tc>
        <w:tc>
          <w:tcPr>
            <w:tcW w:w="1390" w:type="dxa"/>
            <w:tcBorders>
              <w:top w:val="single" w:sz="4" w:space="0" w:color="auto"/>
              <w:bottom w:val="single" w:sz="4" w:space="0" w:color="auto"/>
            </w:tcBorders>
          </w:tcPr>
          <w:p w14:paraId="256017A1" w14:textId="6C23835F"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-0.993</w:t>
            </w:r>
          </w:p>
        </w:tc>
      </w:tr>
      <w:tr w:rsidR="008857BC" w14:paraId="605B22DB" w14:textId="77777777" w:rsidTr="008857BC">
        <w:tc>
          <w:tcPr>
            <w:tcW w:w="2410" w:type="dxa"/>
            <w:tcBorders>
              <w:top w:val="single" w:sz="4" w:space="0" w:color="auto"/>
              <w:bottom w:val="single" w:sz="4" w:space="0" w:color="auto"/>
            </w:tcBorders>
          </w:tcPr>
          <w:p w14:paraId="64B5A458"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Liberal Democrats (FDP)</w:t>
            </w:r>
          </w:p>
        </w:tc>
        <w:tc>
          <w:tcPr>
            <w:tcW w:w="1390" w:type="dxa"/>
            <w:tcBorders>
              <w:top w:val="single" w:sz="4" w:space="0" w:color="auto"/>
              <w:bottom w:val="single" w:sz="4" w:space="0" w:color="auto"/>
            </w:tcBorders>
          </w:tcPr>
          <w:p w14:paraId="3218D306" w14:textId="77777777" w:rsidR="008857BC"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6.063</w:t>
            </w:r>
          </w:p>
          <w:p w14:paraId="5CCDBBA9" w14:textId="4FBF8C03"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0.068</w:t>
            </w:r>
            <w:r>
              <w:rPr>
                <w:rFonts w:ascii="Times New Roman" w:hAnsi="Times New Roman" w:cs="Times New Roman"/>
                <w:sz w:val="20"/>
                <w:szCs w:val="20"/>
              </w:rPr>
              <w:t>]</w:t>
            </w:r>
          </w:p>
        </w:tc>
        <w:tc>
          <w:tcPr>
            <w:tcW w:w="1390" w:type="dxa"/>
            <w:tcBorders>
              <w:top w:val="single" w:sz="4" w:space="0" w:color="auto"/>
              <w:bottom w:val="single" w:sz="4" w:space="0" w:color="auto"/>
            </w:tcBorders>
          </w:tcPr>
          <w:p w14:paraId="693F6CCF"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5.950</w:t>
            </w:r>
          </w:p>
          <w:p w14:paraId="5BA518C9" w14:textId="39BB046C" w:rsidR="008857BC" w:rsidRPr="00892F5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[0.467]</w:t>
            </w:r>
          </w:p>
        </w:tc>
        <w:tc>
          <w:tcPr>
            <w:tcW w:w="1390" w:type="dxa"/>
            <w:tcBorders>
              <w:top w:val="single" w:sz="4" w:space="0" w:color="auto"/>
              <w:bottom w:val="single" w:sz="4" w:space="0" w:color="auto"/>
            </w:tcBorders>
          </w:tcPr>
          <w:p w14:paraId="6C3C8116"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5.628</w:t>
            </w:r>
          </w:p>
          <w:p w14:paraId="1C6CFD04" w14:textId="68312705" w:rsidR="008857BC" w:rsidRPr="00B435F2" w:rsidRDefault="008857BC" w:rsidP="00740CB7">
            <w:pPr>
              <w:spacing w:line="360" w:lineRule="auto"/>
              <w:contextualSpacing/>
              <w:jc w:val="center"/>
              <w:rPr>
                <w:rFonts w:ascii="Times New Roman" w:hAnsi="Times New Roman" w:cs="Times New Roman"/>
                <w:sz w:val="20"/>
                <w:szCs w:val="20"/>
              </w:rPr>
            </w:pPr>
            <w:r w:rsidRPr="00BE3009">
              <w:rPr>
                <w:rFonts w:ascii="Times New Roman" w:hAnsi="Times New Roman" w:cs="Times New Roman"/>
                <w:sz w:val="16"/>
                <w:szCs w:val="16"/>
              </w:rPr>
              <w:t>[</w:t>
            </w:r>
            <w:r>
              <w:rPr>
                <w:rFonts w:ascii="Times New Roman" w:hAnsi="Times New Roman" w:cs="Times New Roman"/>
                <w:sz w:val="20"/>
                <w:szCs w:val="20"/>
              </w:rPr>
              <w:t>0.775</w:t>
            </w:r>
            <w:r w:rsidRPr="00BE3009">
              <w:rPr>
                <w:rFonts w:ascii="Times New Roman" w:hAnsi="Times New Roman" w:cs="Times New Roman"/>
                <w:sz w:val="16"/>
                <w:szCs w:val="16"/>
              </w:rPr>
              <w:t>]</w:t>
            </w:r>
          </w:p>
        </w:tc>
        <w:tc>
          <w:tcPr>
            <w:tcW w:w="1390" w:type="dxa"/>
            <w:tcBorders>
              <w:top w:val="single" w:sz="4" w:space="0" w:color="auto"/>
              <w:bottom w:val="single" w:sz="4" w:space="0" w:color="auto"/>
            </w:tcBorders>
          </w:tcPr>
          <w:p w14:paraId="1C333F73" w14:textId="33DCB489"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-0.113</w:t>
            </w:r>
          </w:p>
        </w:tc>
        <w:tc>
          <w:tcPr>
            <w:tcW w:w="1390" w:type="dxa"/>
            <w:tcBorders>
              <w:top w:val="single" w:sz="4" w:space="0" w:color="auto"/>
              <w:bottom w:val="single" w:sz="4" w:space="0" w:color="auto"/>
            </w:tcBorders>
          </w:tcPr>
          <w:p w14:paraId="7515CCB5" w14:textId="596E9DBE"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-0.435</w:t>
            </w:r>
          </w:p>
        </w:tc>
      </w:tr>
      <w:tr w:rsidR="008857BC" w14:paraId="11EA800C" w14:textId="77777777" w:rsidTr="008857BC">
        <w:tc>
          <w:tcPr>
            <w:tcW w:w="2410" w:type="dxa"/>
            <w:tcBorders>
              <w:top w:val="single" w:sz="4" w:space="0" w:color="auto"/>
              <w:bottom w:val="single" w:sz="4" w:space="0" w:color="auto"/>
            </w:tcBorders>
          </w:tcPr>
          <w:p w14:paraId="23550301" w14:textId="77777777" w:rsidR="008857BC" w:rsidRPr="00B435F2" w:rsidRDefault="008857BC"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Conservatives (CDU/CSU)</w:t>
            </w:r>
          </w:p>
        </w:tc>
        <w:tc>
          <w:tcPr>
            <w:tcW w:w="1390" w:type="dxa"/>
            <w:tcBorders>
              <w:top w:val="single" w:sz="4" w:space="0" w:color="auto"/>
              <w:bottom w:val="single" w:sz="4" w:space="0" w:color="auto"/>
            </w:tcBorders>
          </w:tcPr>
          <w:p w14:paraId="16EAE927" w14:textId="77777777" w:rsidR="008857BC" w:rsidRDefault="008857BC"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6.044</w:t>
            </w:r>
          </w:p>
          <w:p w14:paraId="14DEDB76" w14:textId="71DFC4E6"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0.104</w:t>
            </w:r>
            <w:r>
              <w:rPr>
                <w:rFonts w:ascii="Times New Roman" w:hAnsi="Times New Roman" w:cs="Times New Roman"/>
                <w:sz w:val="20"/>
                <w:szCs w:val="20"/>
              </w:rPr>
              <w:t>]</w:t>
            </w:r>
          </w:p>
        </w:tc>
        <w:tc>
          <w:tcPr>
            <w:tcW w:w="1390" w:type="dxa"/>
            <w:tcBorders>
              <w:top w:val="single" w:sz="4" w:space="0" w:color="auto"/>
              <w:bottom w:val="single" w:sz="4" w:space="0" w:color="auto"/>
            </w:tcBorders>
          </w:tcPr>
          <w:p w14:paraId="5EC6F59D"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5.988</w:t>
            </w:r>
          </w:p>
          <w:p w14:paraId="4496001B" w14:textId="1E8787F9" w:rsidR="008857BC" w:rsidRPr="00B435F2" w:rsidRDefault="008857BC" w:rsidP="00740CB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w:t>
            </w:r>
            <w:r>
              <w:rPr>
                <w:rFonts w:ascii="Times New Roman" w:hAnsi="Times New Roman" w:cs="Times New Roman"/>
                <w:sz w:val="20"/>
                <w:szCs w:val="20"/>
              </w:rPr>
              <w:t>0.459]</w:t>
            </w:r>
          </w:p>
        </w:tc>
        <w:tc>
          <w:tcPr>
            <w:tcW w:w="1390" w:type="dxa"/>
            <w:tcBorders>
              <w:top w:val="single" w:sz="4" w:space="0" w:color="auto"/>
              <w:bottom w:val="single" w:sz="4" w:space="0" w:color="auto"/>
            </w:tcBorders>
          </w:tcPr>
          <w:p w14:paraId="40B2D8BD"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5.049</w:t>
            </w:r>
          </w:p>
          <w:p w14:paraId="07947F6F" w14:textId="2831900C" w:rsidR="008857BC" w:rsidRPr="00B435F2" w:rsidRDefault="008857BC" w:rsidP="00740CB7">
            <w:pPr>
              <w:spacing w:line="360" w:lineRule="auto"/>
              <w:contextualSpacing/>
              <w:jc w:val="center"/>
              <w:rPr>
                <w:rFonts w:ascii="Times New Roman" w:hAnsi="Times New Roman" w:cs="Times New Roman"/>
                <w:sz w:val="20"/>
                <w:szCs w:val="20"/>
              </w:rPr>
            </w:pPr>
            <w:r w:rsidRPr="00BE3009">
              <w:rPr>
                <w:rFonts w:ascii="Times New Roman" w:hAnsi="Times New Roman" w:cs="Times New Roman"/>
                <w:sz w:val="16"/>
                <w:szCs w:val="16"/>
              </w:rPr>
              <w:t>[</w:t>
            </w:r>
            <w:r>
              <w:rPr>
                <w:rFonts w:ascii="Times New Roman" w:hAnsi="Times New Roman" w:cs="Times New Roman"/>
                <w:sz w:val="20"/>
                <w:szCs w:val="20"/>
              </w:rPr>
              <w:t>0.643</w:t>
            </w:r>
            <w:r w:rsidRPr="00BE3009">
              <w:rPr>
                <w:rFonts w:ascii="Times New Roman" w:hAnsi="Times New Roman" w:cs="Times New Roman"/>
                <w:sz w:val="16"/>
                <w:szCs w:val="16"/>
              </w:rPr>
              <w:t>]</w:t>
            </w:r>
          </w:p>
        </w:tc>
        <w:tc>
          <w:tcPr>
            <w:tcW w:w="1390" w:type="dxa"/>
            <w:tcBorders>
              <w:top w:val="single" w:sz="4" w:space="0" w:color="auto"/>
              <w:bottom w:val="single" w:sz="4" w:space="0" w:color="auto"/>
            </w:tcBorders>
          </w:tcPr>
          <w:p w14:paraId="66E96A43" w14:textId="3506C024"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-0.056</w:t>
            </w:r>
          </w:p>
        </w:tc>
        <w:tc>
          <w:tcPr>
            <w:tcW w:w="1390" w:type="dxa"/>
            <w:tcBorders>
              <w:top w:val="single" w:sz="4" w:space="0" w:color="auto"/>
              <w:bottom w:val="single" w:sz="4" w:space="0" w:color="auto"/>
            </w:tcBorders>
          </w:tcPr>
          <w:p w14:paraId="239E7B3C" w14:textId="23E1F3A3" w:rsidR="008857BC" w:rsidRPr="00B435F2"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-0.995</w:t>
            </w:r>
          </w:p>
        </w:tc>
      </w:tr>
      <w:tr w:rsidR="00DE7BE1" w14:paraId="1AD25114" w14:textId="77777777" w:rsidTr="008857BC">
        <w:tc>
          <w:tcPr>
            <w:tcW w:w="2410" w:type="dxa"/>
            <w:tcBorders>
              <w:top w:val="single" w:sz="4" w:space="0" w:color="auto"/>
            </w:tcBorders>
          </w:tcPr>
          <w:p w14:paraId="46C7337A" w14:textId="0E766E94" w:rsidR="00367173" w:rsidRPr="00B435F2" w:rsidRDefault="00367173" w:rsidP="00740CB7">
            <w:pPr>
              <w:spacing w:line="360" w:lineRule="auto"/>
              <w:contextualSpacing/>
              <w:rPr>
                <w:rFonts w:ascii="Times New Roman" w:hAnsi="Times New Roman" w:cs="Times New Roman"/>
                <w:sz w:val="20"/>
                <w:szCs w:val="20"/>
              </w:rPr>
            </w:pPr>
            <w:r w:rsidRPr="00B435F2">
              <w:rPr>
                <w:rFonts w:ascii="Times New Roman" w:hAnsi="Times New Roman" w:cs="Times New Roman"/>
                <w:sz w:val="20"/>
                <w:szCs w:val="20"/>
              </w:rPr>
              <w:t>Alternative</w:t>
            </w:r>
            <w:r w:rsidR="00DE7BE1">
              <w:rPr>
                <w:rFonts w:ascii="Times New Roman" w:hAnsi="Times New Roman" w:cs="Times New Roman"/>
                <w:sz w:val="20"/>
                <w:szCs w:val="20"/>
              </w:rPr>
              <w:t xml:space="preserve"> </w:t>
            </w:r>
            <w:r w:rsidRPr="00B435F2">
              <w:rPr>
                <w:rFonts w:ascii="Times New Roman" w:hAnsi="Times New Roman" w:cs="Times New Roman"/>
                <w:sz w:val="20"/>
                <w:szCs w:val="20"/>
              </w:rPr>
              <w:t>(</w:t>
            </w:r>
            <w:proofErr w:type="spellStart"/>
            <w:r w:rsidRPr="00B435F2">
              <w:rPr>
                <w:rFonts w:ascii="Times New Roman" w:hAnsi="Times New Roman" w:cs="Times New Roman"/>
                <w:sz w:val="20"/>
                <w:szCs w:val="20"/>
              </w:rPr>
              <w:t>AfD</w:t>
            </w:r>
            <w:proofErr w:type="spellEnd"/>
            <w:r w:rsidRPr="00B435F2">
              <w:rPr>
                <w:rFonts w:ascii="Times New Roman" w:hAnsi="Times New Roman" w:cs="Times New Roman"/>
                <w:sz w:val="20"/>
                <w:szCs w:val="20"/>
              </w:rPr>
              <w:t>)</w:t>
            </w:r>
          </w:p>
        </w:tc>
        <w:tc>
          <w:tcPr>
            <w:tcW w:w="1390" w:type="dxa"/>
            <w:tcBorders>
              <w:top w:val="single" w:sz="4" w:space="0" w:color="auto"/>
            </w:tcBorders>
          </w:tcPr>
          <w:p w14:paraId="46433245" w14:textId="77777777" w:rsidR="00367173" w:rsidRDefault="00367173" w:rsidP="00740CB7">
            <w:pPr>
              <w:spacing w:line="360" w:lineRule="auto"/>
              <w:contextualSpacing/>
              <w:jc w:val="center"/>
              <w:rPr>
                <w:rFonts w:ascii="Times New Roman" w:hAnsi="Times New Roman" w:cs="Times New Roman"/>
                <w:sz w:val="20"/>
                <w:szCs w:val="20"/>
              </w:rPr>
            </w:pPr>
            <w:r w:rsidRPr="00B435F2">
              <w:rPr>
                <w:rFonts w:ascii="Times New Roman" w:hAnsi="Times New Roman" w:cs="Times New Roman"/>
                <w:sz w:val="20"/>
                <w:szCs w:val="20"/>
              </w:rPr>
              <w:t>6.370</w:t>
            </w:r>
          </w:p>
          <w:p w14:paraId="4390A62C" w14:textId="39CB9A3D" w:rsidR="00892F52" w:rsidRPr="00B435F2" w:rsidRDefault="00892F52"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w:t>
            </w:r>
            <w:r w:rsidRPr="00B435F2">
              <w:rPr>
                <w:rFonts w:ascii="Times New Roman" w:hAnsi="Times New Roman" w:cs="Times New Roman"/>
                <w:sz w:val="20"/>
                <w:szCs w:val="20"/>
              </w:rPr>
              <w:t>0.117</w:t>
            </w:r>
            <w:r>
              <w:rPr>
                <w:rFonts w:ascii="Times New Roman" w:hAnsi="Times New Roman" w:cs="Times New Roman"/>
                <w:sz w:val="20"/>
                <w:szCs w:val="20"/>
              </w:rPr>
              <w:t>]</w:t>
            </w:r>
          </w:p>
        </w:tc>
        <w:tc>
          <w:tcPr>
            <w:tcW w:w="1390" w:type="dxa"/>
            <w:tcBorders>
              <w:top w:val="single" w:sz="4" w:space="0" w:color="auto"/>
            </w:tcBorders>
          </w:tcPr>
          <w:p w14:paraId="02683B07" w14:textId="77777777" w:rsidR="00367173" w:rsidRDefault="00892F52"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5.901</w:t>
            </w:r>
          </w:p>
          <w:p w14:paraId="1F43B808" w14:textId="188DC232" w:rsidR="00DE7BE1" w:rsidRPr="00B435F2" w:rsidRDefault="00DE7BE1" w:rsidP="00740CB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w:t>
            </w:r>
            <w:r>
              <w:rPr>
                <w:rFonts w:ascii="Times New Roman" w:hAnsi="Times New Roman" w:cs="Times New Roman"/>
                <w:sz w:val="20"/>
                <w:szCs w:val="20"/>
              </w:rPr>
              <w:t>0.464]</w:t>
            </w:r>
          </w:p>
        </w:tc>
        <w:tc>
          <w:tcPr>
            <w:tcW w:w="1390" w:type="dxa"/>
            <w:tcBorders>
              <w:top w:val="single" w:sz="4" w:space="0" w:color="auto"/>
            </w:tcBorders>
          </w:tcPr>
          <w:p w14:paraId="0C469F7E" w14:textId="77777777" w:rsidR="008857BC" w:rsidRDefault="008857BC"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5.729</w:t>
            </w:r>
          </w:p>
          <w:p w14:paraId="5776EBE9" w14:textId="0C6154F5" w:rsidR="007C0975" w:rsidRPr="00B435F2" w:rsidRDefault="008857BC" w:rsidP="00740CB7">
            <w:pPr>
              <w:spacing w:line="360" w:lineRule="auto"/>
              <w:contextualSpacing/>
              <w:jc w:val="center"/>
              <w:rPr>
                <w:rFonts w:ascii="Times New Roman" w:hAnsi="Times New Roman" w:cs="Times New Roman"/>
                <w:sz w:val="20"/>
                <w:szCs w:val="20"/>
              </w:rPr>
            </w:pPr>
            <w:r w:rsidRPr="00911D86">
              <w:rPr>
                <w:rFonts w:ascii="Times New Roman" w:hAnsi="Times New Roman" w:cs="Times New Roman"/>
                <w:sz w:val="16"/>
                <w:szCs w:val="16"/>
              </w:rPr>
              <w:t>[</w:t>
            </w:r>
            <w:r>
              <w:rPr>
                <w:rFonts w:ascii="Times New Roman" w:hAnsi="Times New Roman" w:cs="Times New Roman"/>
                <w:sz w:val="20"/>
                <w:szCs w:val="20"/>
              </w:rPr>
              <w:t>0.936</w:t>
            </w:r>
            <w:r w:rsidRPr="00911D86">
              <w:rPr>
                <w:rFonts w:ascii="Times New Roman" w:hAnsi="Times New Roman" w:cs="Times New Roman"/>
                <w:sz w:val="16"/>
                <w:szCs w:val="16"/>
              </w:rPr>
              <w:t>]</w:t>
            </w:r>
          </w:p>
        </w:tc>
        <w:tc>
          <w:tcPr>
            <w:tcW w:w="1390" w:type="dxa"/>
            <w:tcBorders>
              <w:top w:val="single" w:sz="4" w:space="0" w:color="auto"/>
            </w:tcBorders>
          </w:tcPr>
          <w:p w14:paraId="08453DA3" w14:textId="0159AE58" w:rsidR="00367173" w:rsidRPr="00B435F2" w:rsidRDefault="00DE7BE1"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-0.469</w:t>
            </w:r>
          </w:p>
        </w:tc>
        <w:tc>
          <w:tcPr>
            <w:tcW w:w="1390" w:type="dxa"/>
            <w:tcBorders>
              <w:top w:val="single" w:sz="4" w:space="0" w:color="auto"/>
            </w:tcBorders>
          </w:tcPr>
          <w:p w14:paraId="635A5095" w14:textId="58B50DBC" w:rsidR="00367173" w:rsidRPr="00B435F2" w:rsidRDefault="00DE7BE1" w:rsidP="00740CB7">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-0.641</w:t>
            </w:r>
          </w:p>
        </w:tc>
      </w:tr>
    </w:tbl>
    <w:p w14:paraId="0866ED4D" w14:textId="77777777" w:rsidR="006D0FF8" w:rsidRDefault="006D0FF8" w:rsidP="006D0FF8">
      <w:pPr>
        <w:spacing w:line="360" w:lineRule="auto"/>
        <w:contextualSpacing/>
        <w:rPr>
          <w:sz w:val="20"/>
          <w:szCs w:val="20"/>
        </w:rPr>
      </w:pPr>
    </w:p>
    <w:p w14:paraId="43EF339F" w14:textId="3B996FE8" w:rsidR="006D0FF8" w:rsidRPr="009145E0" w:rsidRDefault="006D0FF8" w:rsidP="006D0FF8">
      <w:pPr>
        <w:spacing w:line="360" w:lineRule="auto"/>
        <w:contextualSpacing/>
        <w:rPr>
          <w:sz w:val="20"/>
          <w:szCs w:val="20"/>
        </w:rPr>
      </w:pPr>
      <w:r w:rsidRPr="009145E0">
        <w:rPr>
          <w:sz w:val="20"/>
          <w:szCs w:val="20"/>
        </w:rPr>
        <w:t xml:space="preserve">Note: MV is an abbreviation for the authors Martin &amp; </w:t>
      </w:r>
      <w:proofErr w:type="spellStart"/>
      <w:r w:rsidRPr="009145E0">
        <w:rPr>
          <w:sz w:val="20"/>
          <w:szCs w:val="20"/>
        </w:rPr>
        <w:t>Vanberg</w:t>
      </w:r>
      <w:proofErr w:type="spellEnd"/>
      <w:r w:rsidRPr="009145E0">
        <w:rPr>
          <w:sz w:val="20"/>
          <w:szCs w:val="20"/>
        </w:rPr>
        <w:t>.</w:t>
      </w:r>
    </w:p>
    <w:p w14:paraId="748F7EC4" w14:textId="77777777" w:rsidR="003644AE" w:rsidRDefault="003644AE" w:rsidP="00740CB7">
      <w:pPr>
        <w:spacing w:line="360" w:lineRule="auto"/>
        <w:contextualSpacing/>
      </w:pPr>
    </w:p>
    <w:p w14:paraId="6D42044A" w14:textId="7A8474C4" w:rsidR="00C863E9" w:rsidRDefault="008722D7" w:rsidP="004C7E28">
      <w:pPr>
        <w:spacing w:line="360" w:lineRule="auto"/>
        <w:contextualSpacing/>
        <w:jc w:val="both"/>
      </w:pPr>
      <w:r w:rsidRPr="008722D7">
        <w:t xml:space="preserve">Table 8 displays the unweighted average candidate tweet </w:t>
      </w:r>
      <w:proofErr w:type="spellStart"/>
      <w:r w:rsidRPr="008722D7">
        <w:t>textscores</w:t>
      </w:r>
      <w:proofErr w:type="spellEnd"/>
      <w:r w:rsidRPr="008722D7">
        <w:t xml:space="preserve"> per party, itemized for the overall, corona-specific, and environment-specific positioning. The deltas express the differences between the overall and topic-specific positioning for each party. We observe that the topic Corona is discussed with very similar word usages of all parties, as the topic-specific positionings are scored much more condensed than the overall tweet positioning. The topic Environment is discussed coherently with more left-wing oriented word usages by all parties. The Greens (-1.046) deviate the most from their overall positioning, whereas the Alternative (-0.641) deviates the least from their overall positioning.</w:t>
      </w:r>
    </w:p>
    <w:p w14:paraId="0CAB9145" w14:textId="41BCD7CC" w:rsidR="00E27C67" w:rsidRDefault="00E27C67" w:rsidP="004C7E28">
      <w:pPr>
        <w:spacing w:line="360" w:lineRule="auto"/>
        <w:contextualSpacing/>
        <w:jc w:val="both"/>
      </w:pPr>
    </w:p>
    <w:p w14:paraId="660D7C82" w14:textId="428BE917" w:rsidR="00141940" w:rsidRDefault="00093A24" w:rsidP="004C7E28">
      <w:pPr>
        <w:spacing w:line="360" w:lineRule="auto"/>
        <w:contextualSpacing/>
        <w:jc w:val="both"/>
      </w:pPr>
      <w:r>
        <w:t xml:space="preserve">Figures 7 and 8 displays the distribution of topic-specific candidate tweet </w:t>
      </w:r>
      <w:proofErr w:type="spellStart"/>
      <w:r>
        <w:t>textscores</w:t>
      </w:r>
      <w:proofErr w:type="spellEnd"/>
      <w:r>
        <w:t xml:space="preserve"> within each party.</w:t>
      </w:r>
      <w:r w:rsidR="00E7051E">
        <w:t xml:space="preserve"> We observe that the median candidate </w:t>
      </w:r>
      <w:r w:rsidR="00C52562">
        <w:t xml:space="preserve">tweet </w:t>
      </w:r>
      <w:proofErr w:type="spellStart"/>
      <w:r w:rsidR="00E7051E">
        <w:t>textscore</w:t>
      </w:r>
      <w:proofErr w:type="spellEnd"/>
      <w:r w:rsidR="00E7051E">
        <w:t xml:space="preserve"> for Corona is almost identical across all parties.</w:t>
      </w:r>
      <w:r w:rsidR="004E5980">
        <w:t xml:space="preserve"> A similar observation can be made about the three more left-wing oriented parties (SPD, Greens, Left Party)</w:t>
      </w:r>
      <w:r w:rsidR="00BA497D">
        <w:t xml:space="preserve"> for the topic Environment</w:t>
      </w:r>
      <w:r w:rsidR="004E5980">
        <w:t>.</w:t>
      </w:r>
    </w:p>
    <w:p w14:paraId="7B53BA54" w14:textId="77777777" w:rsidR="00346237" w:rsidRDefault="00346237" w:rsidP="00740CB7">
      <w:pPr>
        <w:spacing w:line="360" w:lineRule="auto"/>
        <w:contextualSpacing/>
      </w:pPr>
    </w:p>
    <w:p w14:paraId="2434A20E" w14:textId="523D87CE" w:rsidR="00E27C67" w:rsidRDefault="00E27C67" w:rsidP="00740CB7">
      <w:pPr>
        <w:spacing w:line="360" w:lineRule="auto"/>
        <w:contextualSpacing/>
        <w:rPr>
          <w:b/>
          <w:bCs/>
          <w:sz w:val="20"/>
          <w:szCs w:val="20"/>
        </w:rPr>
      </w:pPr>
      <w:r w:rsidRPr="00A309DB">
        <w:rPr>
          <w:b/>
          <w:bCs/>
          <w:sz w:val="20"/>
          <w:szCs w:val="20"/>
        </w:rPr>
        <w:t>Figure</w:t>
      </w:r>
      <w:r w:rsidR="007702C8">
        <w:rPr>
          <w:b/>
          <w:bCs/>
          <w:sz w:val="20"/>
          <w:szCs w:val="20"/>
        </w:rPr>
        <w:t>s</w:t>
      </w:r>
      <w:r w:rsidRPr="00A309DB">
        <w:rPr>
          <w:b/>
          <w:bCs/>
          <w:sz w:val="20"/>
          <w:szCs w:val="20"/>
        </w:rPr>
        <w:t xml:space="preserve"> </w:t>
      </w:r>
      <w:r w:rsidR="002751EA">
        <w:rPr>
          <w:b/>
          <w:bCs/>
          <w:sz w:val="20"/>
          <w:szCs w:val="20"/>
        </w:rPr>
        <w:t>9-10</w:t>
      </w:r>
      <w:r w:rsidRPr="00A309DB">
        <w:rPr>
          <w:b/>
          <w:bCs/>
          <w:sz w:val="20"/>
          <w:szCs w:val="20"/>
        </w:rPr>
        <w:t xml:space="preserve">. </w:t>
      </w:r>
      <w:r>
        <w:rPr>
          <w:b/>
          <w:bCs/>
          <w:sz w:val="20"/>
          <w:szCs w:val="20"/>
        </w:rPr>
        <w:t>Boxplot</w:t>
      </w:r>
      <w:r w:rsidR="009D3D3C">
        <w:rPr>
          <w:b/>
          <w:bCs/>
          <w:sz w:val="20"/>
          <w:szCs w:val="20"/>
        </w:rPr>
        <w:t>s</w:t>
      </w:r>
      <w:r>
        <w:rPr>
          <w:b/>
          <w:bCs/>
          <w:sz w:val="20"/>
          <w:szCs w:val="20"/>
        </w:rPr>
        <w:t xml:space="preserve"> of</w:t>
      </w:r>
      <w:r w:rsidR="001752D0">
        <w:rPr>
          <w:b/>
          <w:bCs/>
          <w:sz w:val="20"/>
          <w:szCs w:val="20"/>
        </w:rPr>
        <w:t xml:space="preserve"> topic-specific</w:t>
      </w:r>
      <w:r>
        <w:rPr>
          <w:b/>
          <w:bCs/>
          <w:sz w:val="20"/>
          <w:szCs w:val="20"/>
        </w:rPr>
        <w:t xml:space="preserve"> candidate</w:t>
      </w:r>
      <w:r w:rsidR="00337569">
        <w:rPr>
          <w:b/>
          <w:bCs/>
          <w:sz w:val="20"/>
          <w:szCs w:val="20"/>
        </w:rPr>
        <w:t xml:space="preserve"> tweet</w:t>
      </w:r>
      <w:r>
        <w:rPr>
          <w:b/>
          <w:bCs/>
          <w:sz w:val="20"/>
          <w:szCs w:val="20"/>
        </w:rPr>
        <w:t xml:space="preserve"> </w:t>
      </w:r>
      <w:proofErr w:type="spellStart"/>
      <w:r>
        <w:rPr>
          <w:b/>
          <w:bCs/>
          <w:sz w:val="20"/>
          <w:szCs w:val="20"/>
        </w:rPr>
        <w:t>textscores</w:t>
      </w:r>
      <w:proofErr w:type="spellEnd"/>
      <w:r>
        <w:rPr>
          <w:b/>
          <w:bCs/>
          <w:sz w:val="20"/>
          <w:szCs w:val="20"/>
        </w:rPr>
        <w:t xml:space="preserve"> in ascending median order. Grouped by party. Winners (SPD &amp; FDP) are depicted in grey. Other parties are depicted in black</w:t>
      </w:r>
      <w:r w:rsidR="00A949CF">
        <w:rPr>
          <w:b/>
          <w:bCs/>
          <w:sz w:val="20"/>
          <w:szCs w:val="20"/>
        </w:rPr>
        <w:t xml:space="preserve"> (own rep.)</w:t>
      </w:r>
      <w:r>
        <w:rPr>
          <w:b/>
          <w:bCs/>
          <w:sz w:val="20"/>
          <w:szCs w:val="20"/>
        </w:rPr>
        <w:t>.</w:t>
      </w:r>
    </w:p>
    <w:p w14:paraId="73DE285A" w14:textId="19C819E5" w:rsidR="00E34395" w:rsidRPr="007F19F2" w:rsidRDefault="00E34395" w:rsidP="00E34395">
      <w:pPr>
        <w:spacing w:line="360" w:lineRule="auto"/>
        <w:contextualSpacing/>
        <w:rPr>
          <w:sz w:val="20"/>
          <w:szCs w:val="20"/>
        </w:rPr>
      </w:pPr>
      <w:r>
        <w:rPr>
          <w:sz w:val="20"/>
          <w:szCs w:val="20"/>
        </w:rPr>
        <w:t xml:space="preserve">The boxplot displays the median value and </w:t>
      </w:r>
      <w:r w:rsidR="00FE6D15">
        <w:rPr>
          <w:sz w:val="20"/>
          <w:szCs w:val="20"/>
        </w:rPr>
        <w:t>IQR</w:t>
      </w:r>
      <w:r>
        <w:rPr>
          <w:sz w:val="20"/>
          <w:szCs w:val="20"/>
        </w:rPr>
        <w:t xml:space="preserve"> range for the candidate </w:t>
      </w:r>
      <w:proofErr w:type="spellStart"/>
      <w:r>
        <w:rPr>
          <w:sz w:val="20"/>
          <w:szCs w:val="20"/>
        </w:rPr>
        <w:t>textscores</w:t>
      </w:r>
      <w:proofErr w:type="spellEnd"/>
      <w:r>
        <w:rPr>
          <w:sz w:val="20"/>
          <w:szCs w:val="20"/>
        </w:rPr>
        <w:t xml:space="preserve"> in each party. The individual candidate </w:t>
      </w:r>
      <w:proofErr w:type="spellStart"/>
      <w:r>
        <w:rPr>
          <w:sz w:val="20"/>
          <w:szCs w:val="20"/>
        </w:rPr>
        <w:t>textscores</w:t>
      </w:r>
      <w:proofErr w:type="spellEnd"/>
      <w:r>
        <w:rPr>
          <w:sz w:val="20"/>
          <w:szCs w:val="20"/>
        </w:rPr>
        <w:t xml:space="preserve"> are depicted by the grey jitter dots across the boxplot. Outliers in the party distributions are displayed by the round dots outside the boxplot rectangle. </w:t>
      </w:r>
      <w:r w:rsidR="00D85D98">
        <w:rPr>
          <w:sz w:val="20"/>
          <w:szCs w:val="20"/>
        </w:rPr>
        <w:t xml:space="preserve">We operationalize </w:t>
      </w:r>
      <w:r w:rsidRPr="005B414D">
        <w:rPr>
          <w:sz w:val="20"/>
          <w:szCs w:val="20"/>
        </w:rPr>
        <w:t xml:space="preserve">with a scale of 0 to 10. </w:t>
      </w:r>
      <w:r w:rsidR="00F00D31">
        <w:rPr>
          <w:sz w:val="20"/>
          <w:szCs w:val="20"/>
        </w:rPr>
        <w:t>O</w:t>
      </w:r>
      <w:r w:rsidRPr="005B414D">
        <w:rPr>
          <w:sz w:val="20"/>
          <w:szCs w:val="20"/>
        </w:rPr>
        <w:t xml:space="preserve">n this scale, the </w:t>
      </w:r>
      <w:r>
        <w:rPr>
          <w:sz w:val="20"/>
          <w:szCs w:val="20"/>
        </w:rPr>
        <w:t xml:space="preserve">score </w:t>
      </w:r>
      <w:r w:rsidRPr="005B414D">
        <w:rPr>
          <w:sz w:val="20"/>
          <w:szCs w:val="20"/>
        </w:rPr>
        <w:t xml:space="preserve">0 represents holistically left, and the </w:t>
      </w:r>
      <w:r>
        <w:rPr>
          <w:sz w:val="20"/>
          <w:szCs w:val="20"/>
        </w:rPr>
        <w:t>score</w:t>
      </w:r>
      <w:r w:rsidRPr="005B414D">
        <w:rPr>
          <w:sz w:val="20"/>
          <w:szCs w:val="20"/>
        </w:rPr>
        <w:t xml:space="preserve"> 10 represents holistically right (Jolly et al., 2019).</w:t>
      </w:r>
      <w:r>
        <w:rPr>
          <w:sz w:val="20"/>
          <w:szCs w:val="20"/>
        </w:rPr>
        <w:t xml:space="preserve"> Subsequently, all scores below 5 are more left-wing oriented and conversely all scores higher than 5 are more right-wing oriented.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7C67" w:rsidRPr="00E27C67" w14:paraId="55AE5492" w14:textId="77777777" w:rsidTr="00E27C67">
        <w:trPr>
          <w:jc w:val="center"/>
        </w:trPr>
        <w:tc>
          <w:tcPr>
            <w:tcW w:w="4675" w:type="dxa"/>
          </w:tcPr>
          <w:p w14:paraId="09B79B8E" w14:textId="4DBDF3C7" w:rsidR="00E27C67" w:rsidRPr="00E27C67" w:rsidRDefault="00E27C67" w:rsidP="00740CB7">
            <w:pPr>
              <w:spacing w:line="360" w:lineRule="auto"/>
              <w:contextualSpacing/>
              <w:rPr>
                <w:rFonts w:ascii="Times New Roman" w:hAnsi="Times New Roman" w:cs="Times New Roman"/>
                <w:sz w:val="20"/>
                <w:szCs w:val="20"/>
              </w:rPr>
            </w:pPr>
            <w:r w:rsidRPr="00E27C67">
              <w:rPr>
                <w:noProof/>
                <w:sz w:val="20"/>
                <w:szCs w:val="20"/>
              </w:rPr>
              <w:drawing>
                <wp:inline distT="0" distB="0" distL="0" distR="0" wp14:anchorId="3A615DC4" wp14:editId="3F65C2F9">
                  <wp:extent cx="2736000" cy="248166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36000" cy="2481668"/>
                          </a:xfrm>
                          <a:prstGeom prst="rect">
                            <a:avLst/>
                          </a:prstGeom>
                          <a:noFill/>
                          <a:ln>
                            <a:noFill/>
                          </a:ln>
                        </pic:spPr>
                      </pic:pic>
                    </a:graphicData>
                  </a:graphic>
                </wp:inline>
              </w:drawing>
            </w:r>
          </w:p>
        </w:tc>
        <w:tc>
          <w:tcPr>
            <w:tcW w:w="4675" w:type="dxa"/>
          </w:tcPr>
          <w:p w14:paraId="63D74CE8" w14:textId="5CCAA048" w:rsidR="00E27C67" w:rsidRPr="00E27C67" w:rsidRDefault="00E27C67" w:rsidP="00740CB7">
            <w:pPr>
              <w:spacing w:line="360" w:lineRule="auto"/>
              <w:contextualSpacing/>
              <w:rPr>
                <w:rFonts w:ascii="Times New Roman" w:hAnsi="Times New Roman" w:cs="Times New Roman"/>
                <w:sz w:val="20"/>
                <w:szCs w:val="20"/>
              </w:rPr>
            </w:pPr>
            <w:r w:rsidRPr="00E27C67">
              <w:rPr>
                <w:noProof/>
                <w:sz w:val="20"/>
                <w:szCs w:val="20"/>
              </w:rPr>
              <w:drawing>
                <wp:inline distT="0" distB="0" distL="0" distR="0" wp14:anchorId="1A406CE4" wp14:editId="1F70B56E">
                  <wp:extent cx="2736000" cy="248475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000" cy="2484751"/>
                          </a:xfrm>
                          <a:prstGeom prst="rect">
                            <a:avLst/>
                          </a:prstGeom>
                          <a:noFill/>
                          <a:ln>
                            <a:noFill/>
                          </a:ln>
                        </pic:spPr>
                      </pic:pic>
                    </a:graphicData>
                  </a:graphic>
                </wp:inline>
              </w:drawing>
            </w:r>
          </w:p>
        </w:tc>
      </w:tr>
      <w:tr w:rsidR="00E27C67" w:rsidRPr="00E27C67" w14:paraId="576AC9AD" w14:textId="77777777" w:rsidTr="00E27C67">
        <w:trPr>
          <w:jc w:val="center"/>
        </w:trPr>
        <w:tc>
          <w:tcPr>
            <w:tcW w:w="4675" w:type="dxa"/>
          </w:tcPr>
          <w:p w14:paraId="364B1BFE" w14:textId="77777777" w:rsidR="00BA497D" w:rsidRDefault="00E27C67" w:rsidP="00740CB7">
            <w:pPr>
              <w:spacing w:line="360" w:lineRule="auto"/>
              <w:contextualSpacing/>
              <w:rPr>
                <w:rFonts w:ascii="Times New Roman" w:hAnsi="Times New Roman" w:cs="Times New Roman"/>
                <w:b/>
                <w:bCs/>
                <w:sz w:val="20"/>
                <w:szCs w:val="20"/>
              </w:rPr>
            </w:pPr>
            <w:r w:rsidRPr="00E27C67">
              <w:rPr>
                <w:rFonts w:ascii="Times New Roman" w:hAnsi="Times New Roman" w:cs="Times New Roman"/>
                <w:b/>
                <w:bCs/>
                <w:sz w:val="20"/>
                <w:szCs w:val="20"/>
              </w:rPr>
              <w:t>Corona Tweets</w:t>
            </w:r>
          </w:p>
          <w:p w14:paraId="07C42DC9" w14:textId="17A78D6A" w:rsidR="00FE6D15" w:rsidRPr="00FE6D15" w:rsidRDefault="00F77E27" w:rsidP="00740CB7">
            <w:pPr>
              <w:spacing w:line="360" w:lineRule="auto"/>
              <w:contextualSpacing/>
              <w:rPr>
                <w:rFonts w:ascii="Times New Roman" w:hAnsi="Times New Roman" w:cs="Times New Roman"/>
                <w:sz w:val="20"/>
                <w:szCs w:val="20"/>
              </w:rPr>
            </w:pPr>
            <w:r>
              <w:rPr>
                <w:rFonts w:ascii="Times New Roman" w:hAnsi="Times New Roman" w:cs="Times New Roman"/>
                <w:sz w:val="16"/>
                <w:szCs w:val="16"/>
              </w:rPr>
              <w:t xml:space="preserve">Color </w:t>
            </w:r>
            <w:r w:rsidR="00FE6D15" w:rsidRPr="00FE6D15">
              <w:rPr>
                <w:rFonts w:ascii="Times New Roman" w:hAnsi="Times New Roman" w:cs="Times New Roman"/>
                <w:sz w:val="16"/>
                <w:szCs w:val="16"/>
              </w:rPr>
              <w:t xml:space="preserve">Legend: </w:t>
            </w:r>
            <w:r w:rsidR="00FE6D15" w:rsidRPr="00FE6D15">
              <w:rPr>
                <w:rFonts w:ascii="Times New Roman" w:hAnsi="Times New Roman" w:cs="Times New Roman"/>
                <w:sz w:val="16"/>
                <w:szCs w:val="16"/>
                <w:shd w:val="clear" w:color="auto" w:fill="DDDDDD"/>
              </w:rPr>
              <w:t>Winners (grey)</w:t>
            </w:r>
            <w:r w:rsidR="00FE6D15" w:rsidRPr="00FE6D15">
              <w:rPr>
                <w:rFonts w:ascii="Times New Roman" w:hAnsi="Times New Roman" w:cs="Times New Roman"/>
                <w:sz w:val="16"/>
                <w:szCs w:val="16"/>
              </w:rPr>
              <w:t xml:space="preserve">, </w:t>
            </w:r>
            <w:r w:rsidR="00FE6D15" w:rsidRPr="00FE6D15">
              <w:rPr>
                <w:rFonts w:ascii="Times New Roman" w:hAnsi="Times New Roman" w:cs="Times New Roman"/>
                <w:color w:val="FFFFFF" w:themeColor="background1"/>
                <w:sz w:val="16"/>
                <w:szCs w:val="16"/>
                <w:shd w:val="clear" w:color="auto" w:fill="666666"/>
              </w:rPr>
              <w:t>other parties (black)</w:t>
            </w:r>
          </w:p>
        </w:tc>
        <w:tc>
          <w:tcPr>
            <w:tcW w:w="4675" w:type="dxa"/>
          </w:tcPr>
          <w:p w14:paraId="0C1D3444" w14:textId="7E19A924" w:rsidR="00E27C67" w:rsidRPr="00E27C67" w:rsidRDefault="00E27C67" w:rsidP="00740CB7">
            <w:pPr>
              <w:spacing w:line="360" w:lineRule="auto"/>
              <w:contextualSpacing/>
              <w:rPr>
                <w:rFonts w:ascii="Times New Roman" w:hAnsi="Times New Roman" w:cs="Times New Roman"/>
                <w:b/>
                <w:bCs/>
                <w:sz w:val="20"/>
                <w:szCs w:val="20"/>
              </w:rPr>
            </w:pPr>
            <w:r w:rsidRPr="00E27C67">
              <w:rPr>
                <w:rFonts w:ascii="Times New Roman" w:hAnsi="Times New Roman" w:cs="Times New Roman"/>
                <w:b/>
                <w:bCs/>
                <w:sz w:val="20"/>
                <w:szCs w:val="20"/>
              </w:rPr>
              <w:t>Environment Tweets</w:t>
            </w:r>
          </w:p>
        </w:tc>
      </w:tr>
    </w:tbl>
    <w:p w14:paraId="6C8208A0" w14:textId="70615AC9" w:rsidR="004A13D3" w:rsidRPr="00E27C67" w:rsidRDefault="004A13D3" w:rsidP="00740CB7">
      <w:pPr>
        <w:spacing w:line="360" w:lineRule="auto"/>
        <w:contextualSpacing/>
        <w:rPr>
          <w:b/>
          <w:bCs/>
          <w:sz w:val="20"/>
          <w:szCs w:val="20"/>
        </w:rPr>
      </w:pPr>
      <w:r w:rsidRPr="00E27C67">
        <w:rPr>
          <w:b/>
          <w:bCs/>
          <w:sz w:val="20"/>
          <w:szCs w:val="20"/>
        </w:rPr>
        <w:t xml:space="preserve">Table </w:t>
      </w:r>
      <w:r w:rsidR="00ED5A9F">
        <w:rPr>
          <w:b/>
          <w:bCs/>
          <w:sz w:val="20"/>
          <w:szCs w:val="20"/>
        </w:rPr>
        <w:t>9</w:t>
      </w:r>
      <w:r w:rsidRPr="00E27C67">
        <w:rPr>
          <w:b/>
          <w:bCs/>
          <w:sz w:val="20"/>
          <w:szCs w:val="20"/>
        </w:rPr>
        <w:t xml:space="preserve">. </w:t>
      </w:r>
      <w:r w:rsidR="00D013D2">
        <w:rPr>
          <w:b/>
          <w:bCs/>
          <w:sz w:val="20"/>
          <w:szCs w:val="20"/>
        </w:rPr>
        <w:t xml:space="preserve">Results for difference testing of </w:t>
      </w:r>
      <w:r w:rsidR="00D013D2">
        <w:rPr>
          <w:b/>
          <w:bCs/>
          <w:sz w:val="20"/>
          <w:szCs w:val="20"/>
        </w:rPr>
        <w:t>issue salience</w:t>
      </w:r>
      <w:r w:rsidR="00D013D2">
        <w:rPr>
          <w:b/>
          <w:bCs/>
          <w:sz w:val="20"/>
          <w:szCs w:val="20"/>
        </w:rPr>
        <w:t xml:space="preserve"> </w:t>
      </w:r>
      <w:r w:rsidR="00A949CF">
        <w:rPr>
          <w:b/>
          <w:bCs/>
          <w:sz w:val="20"/>
          <w:szCs w:val="20"/>
        </w:rPr>
        <w:t>(own rep.)</w:t>
      </w:r>
      <w:r w:rsidR="005056BE">
        <w:rPr>
          <w:b/>
          <w:bCs/>
          <w:sz w:val="20"/>
          <w:szCs w:val="20"/>
        </w:rPr>
        <w:t>.</w:t>
      </w:r>
    </w:p>
    <w:p w14:paraId="1D71071B" w14:textId="18656557" w:rsidR="004A13D3" w:rsidRDefault="005F2459" w:rsidP="00740CB7">
      <w:pPr>
        <w:spacing w:line="360" w:lineRule="auto"/>
        <w:contextualSpacing/>
        <w:rPr>
          <w:sz w:val="20"/>
          <w:szCs w:val="20"/>
        </w:rPr>
      </w:pPr>
      <w:r>
        <w:rPr>
          <w:sz w:val="20"/>
          <w:szCs w:val="20"/>
        </w:rPr>
        <w:t xml:space="preserve">For the testing of hypothesis </w:t>
      </w:r>
      <w:r w:rsidR="00890A44">
        <w:rPr>
          <w:sz w:val="20"/>
          <w:szCs w:val="20"/>
        </w:rPr>
        <w:t>2</w:t>
      </w:r>
      <w:r>
        <w:rPr>
          <w:sz w:val="20"/>
          <w:szCs w:val="20"/>
        </w:rPr>
        <w:t xml:space="preserve"> and </w:t>
      </w:r>
      <w:r w:rsidR="00890A44">
        <w:rPr>
          <w:sz w:val="20"/>
          <w:szCs w:val="20"/>
        </w:rPr>
        <w:t>3</w:t>
      </w:r>
      <w:r>
        <w:rPr>
          <w:sz w:val="20"/>
          <w:szCs w:val="20"/>
        </w:rPr>
        <w:t xml:space="preserve">, the candidate tweet </w:t>
      </w:r>
      <w:proofErr w:type="spellStart"/>
      <w:r>
        <w:rPr>
          <w:sz w:val="20"/>
          <w:szCs w:val="20"/>
        </w:rPr>
        <w:t>textscores</w:t>
      </w:r>
      <w:proofErr w:type="spellEnd"/>
      <w:r>
        <w:rPr>
          <w:sz w:val="20"/>
          <w:szCs w:val="20"/>
        </w:rPr>
        <w:t xml:space="preserve"> are grouped based on their </w:t>
      </w:r>
      <w:r w:rsidR="007B2F71">
        <w:rPr>
          <w:sz w:val="20"/>
          <w:szCs w:val="20"/>
        </w:rPr>
        <w:t>campaign</w:t>
      </w:r>
      <w:r>
        <w:rPr>
          <w:sz w:val="20"/>
          <w:szCs w:val="20"/>
        </w:rPr>
        <w:t xml:space="preserve"> group affiliation (winners, losers &amp; inconclusive). </w:t>
      </w:r>
      <w:proofErr w:type="spellStart"/>
      <w:r>
        <w:rPr>
          <w:sz w:val="20"/>
          <w:szCs w:val="20"/>
        </w:rPr>
        <w:t>Analagous</w:t>
      </w:r>
      <w:proofErr w:type="spellEnd"/>
      <w:r>
        <w:rPr>
          <w:sz w:val="20"/>
          <w:szCs w:val="20"/>
        </w:rPr>
        <w:t xml:space="preserve"> to the computation of the estimates in table 6, the raw </w:t>
      </w:r>
      <w:proofErr w:type="spellStart"/>
      <w:r>
        <w:rPr>
          <w:sz w:val="20"/>
          <w:szCs w:val="20"/>
        </w:rPr>
        <w:t>textscores</w:t>
      </w:r>
      <w:proofErr w:type="spellEnd"/>
      <w:r>
        <w:rPr>
          <w:sz w:val="20"/>
          <w:szCs w:val="20"/>
        </w:rPr>
        <w:t xml:space="preserve"> are rescaled according to the MV transformation to attain robust estimates (Martin &amp; </w:t>
      </w:r>
      <w:proofErr w:type="spellStart"/>
      <w:r>
        <w:rPr>
          <w:sz w:val="20"/>
          <w:szCs w:val="20"/>
        </w:rPr>
        <w:t>Vanberg</w:t>
      </w:r>
      <w:proofErr w:type="spellEnd"/>
      <w:r>
        <w:rPr>
          <w:sz w:val="20"/>
          <w:szCs w:val="20"/>
        </w:rPr>
        <w:t>, 2007).</w:t>
      </w:r>
      <w:r w:rsidR="0096506D">
        <w:rPr>
          <w:sz w:val="20"/>
          <w:szCs w:val="20"/>
        </w:rPr>
        <w:t xml:space="preserve"> The deviations between overall and topic-specific positioning are computed for each candidate.</w:t>
      </w:r>
    </w:p>
    <w:p w14:paraId="1E365F99" w14:textId="77777777" w:rsidR="0096506D" w:rsidRPr="00E27C67" w:rsidRDefault="0096506D" w:rsidP="00740CB7">
      <w:pPr>
        <w:spacing w:line="360" w:lineRule="auto"/>
        <w:contextualSpacing/>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3740"/>
        <w:gridCol w:w="3740"/>
      </w:tblGrid>
      <w:tr w:rsidR="004A13D3" w14:paraId="0D29931A" w14:textId="77777777" w:rsidTr="00756F0E">
        <w:tc>
          <w:tcPr>
            <w:tcW w:w="1870" w:type="dxa"/>
            <w:tcBorders>
              <w:top w:val="single" w:sz="4" w:space="0" w:color="auto"/>
            </w:tcBorders>
          </w:tcPr>
          <w:p w14:paraId="142A5AB2" w14:textId="77777777" w:rsidR="004A13D3" w:rsidRPr="00B777FA" w:rsidRDefault="004A13D3" w:rsidP="00740CB7">
            <w:pPr>
              <w:spacing w:line="360" w:lineRule="auto"/>
              <w:contextualSpacing/>
              <w:rPr>
                <w:rFonts w:ascii="Times New Roman" w:hAnsi="Times New Roman" w:cs="Times New Roman"/>
                <w:sz w:val="16"/>
                <w:szCs w:val="16"/>
              </w:rPr>
            </w:pPr>
          </w:p>
        </w:tc>
        <w:tc>
          <w:tcPr>
            <w:tcW w:w="3740" w:type="dxa"/>
            <w:tcBorders>
              <w:top w:val="single" w:sz="4" w:space="0" w:color="auto"/>
              <w:bottom w:val="single" w:sz="4" w:space="0" w:color="auto"/>
            </w:tcBorders>
          </w:tcPr>
          <w:p w14:paraId="13945B40" w14:textId="1F139C60" w:rsidR="004A13D3" w:rsidRPr="00A46EF9" w:rsidRDefault="004A13D3" w:rsidP="00740CB7">
            <w:pPr>
              <w:spacing w:line="360" w:lineRule="auto"/>
              <w:contextualSpacing/>
              <w:rPr>
                <w:rFonts w:ascii="Times New Roman" w:hAnsi="Times New Roman" w:cs="Times New Roman"/>
                <w:b/>
                <w:bCs/>
                <w:sz w:val="20"/>
                <w:szCs w:val="20"/>
              </w:rPr>
            </w:pPr>
            <w:r>
              <w:rPr>
                <w:rFonts w:ascii="Times New Roman" w:hAnsi="Times New Roman" w:cs="Times New Roman"/>
                <w:b/>
                <w:bCs/>
                <w:sz w:val="20"/>
                <w:szCs w:val="20"/>
              </w:rPr>
              <w:t>H</w:t>
            </w:r>
            <w:r w:rsidR="00372F61">
              <w:rPr>
                <w:rFonts w:ascii="Times New Roman" w:hAnsi="Times New Roman" w:cs="Times New Roman"/>
                <w:b/>
                <w:bCs/>
                <w:sz w:val="20"/>
                <w:szCs w:val="20"/>
              </w:rPr>
              <w:t>2</w:t>
            </w:r>
            <w:r>
              <w:rPr>
                <w:rFonts w:ascii="Times New Roman" w:hAnsi="Times New Roman" w:cs="Times New Roman"/>
                <w:b/>
                <w:bCs/>
                <w:sz w:val="20"/>
                <w:szCs w:val="20"/>
              </w:rPr>
              <w:t xml:space="preserve">: </w:t>
            </w:r>
            <w:r w:rsidR="00D013D2">
              <w:rPr>
                <w:rFonts w:ascii="Times New Roman" w:hAnsi="Times New Roman" w:cs="Times New Roman"/>
                <w:b/>
                <w:bCs/>
                <w:sz w:val="20"/>
                <w:szCs w:val="20"/>
              </w:rPr>
              <w:t>Corona</w:t>
            </w:r>
          </w:p>
        </w:tc>
        <w:tc>
          <w:tcPr>
            <w:tcW w:w="3740" w:type="dxa"/>
            <w:tcBorders>
              <w:top w:val="single" w:sz="4" w:space="0" w:color="auto"/>
              <w:bottom w:val="single" w:sz="4" w:space="0" w:color="auto"/>
            </w:tcBorders>
          </w:tcPr>
          <w:p w14:paraId="0BF6911C" w14:textId="4E62D6F5" w:rsidR="004A13D3" w:rsidRPr="00A46EF9" w:rsidRDefault="004A13D3" w:rsidP="00740CB7">
            <w:pPr>
              <w:spacing w:line="360" w:lineRule="auto"/>
              <w:contextualSpacing/>
              <w:rPr>
                <w:rFonts w:ascii="Times New Roman" w:hAnsi="Times New Roman" w:cs="Times New Roman"/>
                <w:b/>
                <w:bCs/>
                <w:sz w:val="20"/>
                <w:szCs w:val="20"/>
              </w:rPr>
            </w:pPr>
            <w:r>
              <w:rPr>
                <w:rFonts w:ascii="Times New Roman" w:hAnsi="Times New Roman" w:cs="Times New Roman"/>
                <w:b/>
                <w:bCs/>
                <w:sz w:val="20"/>
                <w:szCs w:val="20"/>
              </w:rPr>
              <w:t>H</w:t>
            </w:r>
            <w:r w:rsidR="00372F61">
              <w:rPr>
                <w:rFonts w:ascii="Times New Roman" w:hAnsi="Times New Roman" w:cs="Times New Roman"/>
                <w:b/>
                <w:bCs/>
                <w:sz w:val="20"/>
                <w:szCs w:val="20"/>
              </w:rPr>
              <w:t>3</w:t>
            </w:r>
            <w:r>
              <w:rPr>
                <w:rFonts w:ascii="Times New Roman" w:hAnsi="Times New Roman" w:cs="Times New Roman"/>
                <w:b/>
                <w:bCs/>
                <w:sz w:val="20"/>
                <w:szCs w:val="20"/>
              </w:rPr>
              <w:t xml:space="preserve">: </w:t>
            </w:r>
            <w:r w:rsidR="00D013D2">
              <w:rPr>
                <w:rFonts w:ascii="Times New Roman" w:hAnsi="Times New Roman" w:cs="Times New Roman"/>
                <w:b/>
                <w:bCs/>
                <w:sz w:val="20"/>
                <w:szCs w:val="20"/>
              </w:rPr>
              <w:t>Environment</w:t>
            </w:r>
          </w:p>
        </w:tc>
      </w:tr>
      <w:tr w:rsidR="00756F0E" w14:paraId="322F8B91" w14:textId="77777777" w:rsidTr="00756F0E">
        <w:tc>
          <w:tcPr>
            <w:tcW w:w="1870" w:type="dxa"/>
            <w:tcBorders>
              <w:top w:val="single" w:sz="4" w:space="0" w:color="auto"/>
              <w:bottom w:val="single" w:sz="4" w:space="0" w:color="auto"/>
            </w:tcBorders>
          </w:tcPr>
          <w:p w14:paraId="6DF87C8F" w14:textId="77777777" w:rsidR="00756F0E" w:rsidRPr="00B777FA" w:rsidRDefault="00756F0E" w:rsidP="00740CB7">
            <w:pPr>
              <w:spacing w:line="360" w:lineRule="auto"/>
              <w:contextualSpacing/>
              <w:rPr>
                <w:rFonts w:ascii="Times New Roman" w:hAnsi="Times New Roman" w:cs="Times New Roman"/>
                <w:sz w:val="16"/>
                <w:szCs w:val="16"/>
              </w:rPr>
            </w:pPr>
            <w:proofErr w:type="spellStart"/>
            <w:r w:rsidRPr="00B777FA">
              <w:rPr>
                <w:rFonts w:ascii="Times New Roman" w:hAnsi="Times New Roman" w:cs="Times New Roman"/>
                <w:b/>
                <w:bCs/>
                <w:sz w:val="16"/>
                <w:szCs w:val="16"/>
              </w:rPr>
              <w:t>Levene</w:t>
            </w:r>
            <w:proofErr w:type="spellEnd"/>
            <w:r w:rsidRPr="00B777FA">
              <w:rPr>
                <w:rFonts w:ascii="Times New Roman" w:hAnsi="Times New Roman" w:cs="Times New Roman"/>
                <w:b/>
                <w:bCs/>
                <w:sz w:val="16"/>
                <w:szCs w:val="16"/>
              </w:rPr>
              <w:t xml:space="preserve"> Test</w:t>
            </w:r>
          </w:p>
        </w:tc>
        <w:tc>
          <w:tcPr>
            <w:tcW w:w="3740" w:type="dxa"/>
            <w:tcBorders>
              <w:top w:val="single" w:sz="4" w:space="0" w:color="auto"/>
              <w:bottom w:val="single" w:sz="4" w:space="0" w:color="auto"/>
            </w:tcBorders>
          </w:tcPr>
          <w:p w14:paraId="61464AA8" w14:textId="77777777" w:rsidR="00756F0E" w:rsidRPr="00B777FA" w:rsidRDefault="00756F0E" w:rsidP="00740CB7">
            <w:pPr>
              <w:spacing w:line="360" w:lineRule="auto"/>
              <w:contextualSpacing/>
              <w:jc w:val="center"/>
              <w:rPr>
                <w:rFonts w:ascii="Times New Roman" w:hAnsi="Times New Roman" w:cs="Times New Roman"/>
                <w:sz w:val="16"/>
                <w:szCs w:val="16"/>
              </w:rPr>
            </w:pPr>
          </w:p>
        </w:tc>
        <w:tc>
          <w:tcPr>
            <w:tcW w:w="3740" w:type="dxa"/>
            <w:tcBorders>
              <w:top w:val="single" w:sz="4" w:space="0" w:color="auto"/>
              <w:bottom w:val="single" w:sz="4" w:space="0" w:color="auto"/>
            </w:tcBorders>
          </w:tcPr>
          <w:p w14:paraId="1A1BA903" w14:textId="77777777" w:rsidR="00756F0E" w:rsidRPr="00B777FA" w:rsidRDefault="00756F0E" w:rsidP="00740CB7">
            <w:pPr>
              <w:spacing w:line="360" w:lineRule="auto"/>
              <w:contextualSpacing/>
              <w:jc w:val="center"/>
              <w:rPr>
                <w:rFonts w:ascii="Times New Roman" w:hAnsi="Times New Roman" w:cs="Times New Roman"/>
                <w:sz w:val="16"/>
                <w:szCs w:val="16"/>
              </w:rPr>
            </w:pPr>
          </w:p>
        </w:tc>
      </w:tr>
      <w:tr w:rsidR="00231F4D" w14:paraId="42327968" w14:textId="77777777" w:rsidTr="00756F0E">
        <w:tc>
          <w:tcPr>
            <w:tcW w:w="1870" w:type="dxa"/>
            <w:tcBorders>
              <w:top w:val="single" w:sz="4" w:space="0" w:color="auto"/>
            </w:tcBorders>
          </w:tcPr>
          <w:p w14:paraId="650A0B58" w14:textId="77777777" w:rsidR="00231F4D" w:rsidRPr="00B777FA" w:rsidRDefault="00231F4D" w:rsidP="00740CB7">
            <w:pPr>
              <w:spacing w:line="360" w:lineRule="auto"/>
              <w:contextualSpacing/>
              <w:rPr>
                <w:rFonts w:ascii="Times New Roman" w:hAnsi="Times New Roman" w:cs="Times New Roman"/>
                <w:sz w:val="16"/>
                <w:szCs w:val="16"/>
              </w:rPr>
            </w:pPr>
            <w:proofErr w:type="spellStart"/>
            <w:r w:rsidRPr="00B777FA">
              <w:rPr>
                <w:rFonts w:ascii="Times New Roman" w:hAnsi="Times New Roman" w:cs="Times New Roman"/>
                <w:sz w:val="16"/>
                <w:szCs w:val="16"/>
              </w:rPr>
              <w:t>df</w:t>
            </w:r>
            <w:proofErr w:type="spellEnd"/>
          </w:p>
        </w:tc>
        <w:tc>
          <w:tcPr>
            <w:tcW w:w="3740" w:type="dxa"/>
            <w:tcBorders>
              <w:top w:val="single" w:sz="4" w:space="0" w:color="auto"/>
            </w:tcBorders>
          </w:tcPr>
          <w:p w14:paraId="4AA73D6F" w14:textId="1214249F" w:rsidR="00231F4D" w:rsidRPr="00B777FA" w:rsidRDefault="00231F4D"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c>
          <w:tcPr>
            <w:tcW w:w="3740" w:type="dxa"/>
            <w:tcBorders>
              <w:top w:val="single" w:sz="4" w:space="0" w:color="auto"/>
            </w:tcBorders>
          </w:tcPr>
          <w:p w14:paraId="6B6CA63E" w14:textId="6505858C" w:rsidR="00231F4D"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r>
      <w:tr w:rsidR="00756F0E" w14:paraId="200194C1" w14:textId="77777777" w:rsidTr="00756F0E">
        <w:tc>
          <w:tcPr>
            <w:tcW w:w="1870" w:type="dxa"/>
          </w:tcPr>
          <w:p w14:paraId="25685F61"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F value</w:t>
            </w:r>
          </w:p>
        </w:tc>
        <w:tc>
          <w:tcPr>
            <w:tcW w:w="3740" w:type="dxa"/>
          </w:tcPr>
          <w:p w14:paraId="4D74FC5E" w14:textId="673CD313"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0.281</w:t>
            </w:r>
          </w:p>
        </w:tc>
        <w:tc>
          <w:tcPr>
            <w:tcW w:w="3740" w:type="dxa"/>
          </w:tcPr>
          <w:p w14:paraId="266F89AE" w14:textId="3F1464DD"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0.290</w:t>
            </w:r>
          </w:p>
        </w:tc>
      </w:tr>
      <w:tr w:rsidR="00756F0E" w14:paraId="13501F88" w14:textId="77777777" w:rsidTr="00756F0E">
        <w:tc>
          <w:tcPr>
            <w:tcW w:w="1870" w:type="dxa"/>
            <w:tcBorders>
              <w:bottom w:val="single" w:sz="4" w:space="0" w:color="auto"/>
            </w:tcBorders>
          </w:tcPr>
          <w:p w14:paraId="77B480F5"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p value</w:t>
            </w:r>
          </w:p>
        </w:tc>
        <w:tc>
          <w:tcPr>
            <w:tcW w:w="3740" w:type="dxa"/>
            <w:tcBorders>
              <w:bottom w:val="single" w:sz="4" w:space="0" w:color="auto"/>
            </w:tcBorders>
          </w:tcPr>
          <w:p w14:paraId="1C785EBA" w14:textId="7A353C85"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0.972</w:t>
            </w:r>
          </w:p>
        </w:tc>
        <w:tc>
          <w:tcPr>
            <w:tcW w:w="3740" w:type="dxa"/>
            <w:tcBorders>
              <w:bottom w:val="single" w:sz="4" w:space="0" w:color="auto"/>
            </w:tcBorders>
          </w:tcPr>
          <w:p w14:paraId="57E1FA67" w14:textId="1B7F3870"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0.749</w:t>
            </w:r>
          </w:p>
        </w:tc>
      </w:tr>
      <w:tr w:rsidR="00756F0E" w14:paraId="4DB41A7F" w14:textId="77777777" w:rsidTr="00A46EF9">
        <w:tc>
          <w:tcPr>
            <w:tcW w:w="1870" w:type="dxa"/>
            <w:tcBorders>
              <w:top w:val="single" w:sz="4" w:space="0" w:color="auto"/>
              <w:bottom w:val="single" w:sz="4" w:space="0" w:color="auto"/>
            </w:tcBorders>
          </w:tcPr>
          <w:p w14:paraId="03D65D48"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b/>
                <w:bCs/>
                <w:sz w:val="16"/>
                <w:szCs w:val="16"/>
              </w:rPr>
              <w:t>ANOVA</w:t>
            </w:r>
          </w:p>
        </w:tc>
        <w:tc>
          <w:tcPr>
            <w:tcW w:w="3740" w:type="dxa"/>
            <w:tcBorders>
              <w:top w:val="single" w:sz="4" w:space="0" w:color="auto"/>
              <w:bottom w:val="single" w:sz="4" w:space="0" w:color="auto"/>
            </w:tcBorders>
          </w:tcPr>
          <w:p w14:paraId="176D2F73" w14:textId="77777777" w:rsidR="00756F0E" w:rsidRPr="00B777FA" w:rsidRDefault="00756F0E" w:rsidP="00740CB7">
            <w:pPr>
              <w:spacing w:line="360" w:lineRule="auto"/>
              <w:contextualSpacing/>
              <w:rPr>
                <w:rFonts w:ascii="Times New Roman" w:hAnsi="Times New Roman" w:cs="Times New Roman"/>
                <w:sz w:val="16"/>
                <w:szCs w:val="16"/>
              </w:rPr>
            </w:pPr>
          </w:p>
        </w:tc>
        <w:tc>
          <w:tcPr>
            <w:tcW w:w="3740" w:type="dxa"/>
            <w:tcBorders>
              <w:top w:val="single" w:sz="4" w:space="0" w:color="auto"/>
              <w:bottom w:val="single" w:sz="4" w:space="0" w:color="auto"/>
            </w:tcBorders>
          </w:tcPr>
          <w:p w14:paraId="7A2A8EC5" w14:textId="77777777" w:rsidR="00756F0E" w:rsidRPr="00B777FA" w:rsidRDefault="00756F0E" w:rsidP="00740CB7">
            <w:pPr>
              <w:spacing w:line="360" w:lineRule="auto"/>
              <w:contextualSpacing/>
              <w:rPr>
                <w:rFonts w:ascii="Times New Roman" w:hAnsi="Times New Roman" w:cs="Times New Roman"/>
                <w:sz w:val="16"/>
                <w:szCs w:val="16"/>
              </w:rPr>
            </w:pPr>
          </w:p>
        </w:tc>
      </w:tr>
      <w:tr w:rsidR="00756F0E" w14:paraId="66BE91BE" w14:textId="77777777" w:rsidTr="00756F0E">
        <w:tc>
          <w:tcPr>
            <w:tcW w:w="1870" w:type="dxa"/>
            <w:tcBorders>
              <w:top w:val="single" w:sz="4" w:space="0" w:color="auto"/>
            </w:tcBorders>
          </w:tcPr>
          <w:p w14:paraId="11694897" w14:textId="77777777" w:rsidR="00756F0E" w:rsidRPr="00B777FA" w:rsidRDefault="00756F0E" w:rsidP="00740CB7">
            <w:pPr>
              <w:spacing w:line="360" w:lineRule="auto"/>
              <w:contextualSpacing/>
              <w:rPr>
                <w:rFonts w:ascii="Times New Roman" w:hAnsi="Times New Roman" w:cs="Times New Roman"/>
                <w:sz w:val="16"/>
                <w:szCs w:val="16"/>
              </w:rPr>
            </w:pPr>
            <w:proofErr w:type="spellStart"/>
            <w:r w:rsidRPr="00B777FA">
              <w:rPr>
                <w:rFonts w:ascii="Times New Roman" w:hAnsi="Times New Roman" w:cs="Times New Roman"/>
                <w:sz w:val="16"/>
                <w:szCs w:val="16"/>
              </w:rPr>
              <w:t>df</w:t>
            </w:r>
            <w:proofErr w:type="spellEnd"/>
          </w:p>
        </w:tc>
        <w:tc>
          <w:tcPr>
            <w:tcW w:w="3740" w:type="dxa"/>
            <w:tcBorders>
              <w:top w:val="single" w:sz="4" w:space="0" w:color="auto"/>
            </w:tcBorders>
          </w:tcPr>
          <w:p w14:paraId="543E2EC8" w14:textId="7C53F9A4"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c>
          <w:tcPr>
            <w:tcW w:w="3740" w:type="dxa"/>
            <w:tcBorders>
              <w:top w:val="single" w:sz="4" w:space="0" w:color="auto"/>
            </w:tcBorders>
          </w:tcPr>
          <w:p w14:paraId="34DB93B7" w14:textId="18D743A9" w:rsidR="00756F0E" w:rsidRPr="00B777FA" w:rsidRDefault="00070F2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w:t>
            </w:r>
          </w:p>
        </w:tc>
      </w:tr>
      <w:tr w:rsidR="00756F0E" w14:paraId="170A5C6A" w14:textId="77777777" w:rsidTr="00756F0E">
        <w:tc>
          <w:tcPr>
            <w:tcW w:w="1870" w:type="dxa"/>
          </w:tcPr>
          <w:p w14:paraId="37EA240E"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Sum Sq</w:t>
            </w:r>
          </w:p>
        </w:tc>
        <w:tc>
          <w:tcPr>
            <w:tcW w:w="3740" w:type="dxa"/>
          </w:tcPr>
          <w:p w14:paraId="44316395" w14:textId="675AB9D7"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0.1</w:t>
            </w:r>
            <w:r w:rsidR="00070F2A">
              <w:rPr>
                <w:rFonts w:ascii="Times New Roman" w:hAnsi="Times New Roman" w:cs="Times New Roman"/>
                <w:sz w:val="16"/>
                <w:szCs w:val="16"/>
              </w:rPr>
              <w:t>00</w:t>
            </w:r>
          </w:p>
        </w:tc>
        <w:tc>
          <w:tcPr>
            <w:tcW w:w="3740" w:type="dxa"/>
          </w:tcPr>
          <w:p w14:paraId="0FE6745A" w14:textId="2174676A" w:rsidR="00756F0E" w:rsidRPr="00B777FA" w:rsidRDefault="00070F2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5.7</w:t>
            </w:r>
            <w:r w:rsidR="00A91D51">
              <w:rPr>
                <w:rFonts w:ascii="Times New Roman" w:hAnsi="Times New Roman" w:cs="Times New Roman"/>
                <w:sz w:val="16"/>
                <w:szCs w:val="16"/>
              </w:rPr>
              <w:t>00</w:t>
            </w:r>
          </w:p>
        </w:tc>
      </w:tr>
      <w:tr w:rsidR="00756F0E" w14:paraId="7DFF9187" w14:textId="77777777" w:rsidTr="00756F0E">
        <w:tc>
          <w:tcPr>
            <w:tcW w:w="1870" w:type="dxa"/>
          </w:tcPr>
          <w:p w14:paraId="03881F6F"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Mean Sq</w:t>
            </w:r>
          </w:p>
        </w:tc>
        <w:tc>
          <w:tcPr>
            <w:tcW w:w="3740" w:type="dxa"/>
          </w:tcPr>
          <w:p w14:paraId="3631B6C4" w14:textId="4DAC0C8E"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0.075</w:t>
            </w:r>
          </w:p>
        </w:tc>
        <w:tc>
          <w:tcPr>
            <w:tcW w:w="3740" w:type="dxa"/>
          </w:tcPr>
          <w:p w14:paraId="4594F173" w14:textId="0C97F5B7" w:rsidR="00756F0E" w:rsidRPr="00B777FA" w:rsidRDefault="00070F2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2.870</w:t>
            </w:r>
          </w:p>
        </w:tc>
      </w:tr>
      <w:tr w:rsidR="00756F0E" w14:paraId="00C6D534" w14:textId="77777777" w:rsidTr="00756F0E">
        <w:tc>
          <w:tcPr>
            <w:tcW w:w="1870" w:type="dxa"/>
          </w:tcPr>
          <w:p w14:paraId="507EF68E"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F value</w:t>
            </w:r>
          </w:p>
        </w:tc>
        <w:tc>
          <w:tcPr>
            <w:tcW w:w="3740" w:type="dxa"/>
          </w:tcPr>
          <w:p w14:paraId="037F2A33" w14:textId="030BE715"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0.04</w:t>
            </w:r>
            <w:r w:rsidR="00070F2A">
              <w:rPr>
                <w:rFonts w:ascii="Times New Roman" w:hAnsi="Times New Roman" w:cs="Times New Roman"/>
                <w:sz w:val="16"/>
                <w:szCs w:val="16"/>
              </w:rPr>
              <w:t>0</w:t>
            </w:r>
          </w:p>
        </w:tc>
        <w:tc>
          <w:tcPr>
            <w:tcW w:w="3740" w:type="dxa"/>
          </w:tcPr>
          <w:p w14:paraId="6F5A9303" w14:textId="51526CBC" w:rsidR="00756F0E" w:rsidRPr="00B777FA" w:rsidRDefault="00070F2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0.355</w:t>
            </w:r>
          </w:p>
        </w:tc>
      </w:tr>
      <w:tr w:rsidR="00756F0E" w14:paraId="0D117100" w14:textId="77777777" w:rsidTr="00A46EF9">
        <w:tc>
          <w:tcPr>
            <w:tcW w:w="1870" w:type="dxa"/>
          </w:tcPr>
          <w:p w14:paraId="66EDC9C9" w14:textId="77777777" w:rsidR="00756F0E" w:rsidRPr="00B777FA" w:rsidRDefault="00756F0E" w:rsidP="00740CB7">
            <w:pPr>
              <w:spacing w:line="360" w:lineRule="auto"/>
              <w:contextualSpacing/>
              <w:rPr>
                <w:rFonts w:ascii="Times New Roman" w:hAnsi="Times New Roman" w:cs="Times New Roman"/>
                <w:sz w:val="16"/>
                <w:szCs w:val="16"/>
              </w:rPr>
            </w:pPr>
            <w:r w:rsidRPr="00B777FA">
              <w:rPr>
                <w:rFonts w:ascii="Times New Roman" w:hAnsi="Times New Roman" w:cs="Times New Roman"/>
                <w:sz w:val="16"/>
                <w:szCs w:val="16"/>
              </w:rPr>
              <w:t>p value</w:t>
            </w:r>
          </w:p>
        </w:tc>
        <w:tc>
          <w:tcPr>
            <w:tcW w:w="3740" w:type="dxa"/>
          </w:tcPr>
          <w:p w14:paraId="326C3EA2" w14:textId="466A63C0" w:rsidR="00756F0E" w:rsidRPr="00B777FA" w:rsidRDefault="00756F0E"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0.961</w:t>
            </w:r>
          </w:p>
        </w:tc>
        <w:tc>
          <w:tcPr>
            <w:tcW w:w="3740" w:type="dxa"/>
          </w:tcPr>
          <w:p w14:paraId="3B497B71" w14:textId="353E0EEA" w:rsidR="00756F0E" w:rsidRPr="00B777FA" w:rsidRDefault="00070F2A" w:rsidP="00740CB7">
            <w:pPr>
              <w:spacing w:line="360" w:lineRule="auto"/>
              <w:contextualSpacing/>
              <w:rPr>
                <w:rFonts w:ascii="Times New Roman" w:hAnsi="Times New Roman" w:cs="Times New Roman"/>
                <w:sz w:val="16"/>
                <w:szCs w:val="16"/>
              </w:rPr>
            </w:pPr>
            <w:r>
              <w:rPr>
                <w:rFonts w:ascii="Times New Roman" w:hAnsi="Times New Roman" w:cs="Times New Roman"/>
                <w:sz w:val="16"/>
                <w:szCs w:val="16"/>
              </w:rPr>
              <w:t>0.702</w:t>
            </w:r>
          </w:p>
        </w:tc>
      </w:tr>
    </w:tbl>
    <w:p w14:paraId="5CC158C0" w14:textId="007692B9" w:rsidR="00A77C71" w:rsidRDefault="00A77C71" w:rsidP="00740CB7">
      <w:pPr>
        <w:spacing w:line="360" w:lineRule="auto"/>
        <w:contextualSpacing/>
      </w:pPr>
    </w:p>
    <w:p w14:paraId="5FE775EF" w14:textId="6D279DE6" w:rsidR="00A77C71" w:rsidRDefault="00DA6BB1" w:rsidP="004C7E28">
      <w:pPr>
        <w:spacing w:line="360" w:lineRule="auto"/>
        <w:contextualSpacing/>
        <w:jc w:val="both"/>
      </w:pPr>
      <w:r>
        <w:t>For the hypothesis test</w:t>
      </w:r>
      <w:r w:rsidR="008722D7">
        <w:t>s</w:t>
      </w:r>
      <w:r>
        <w:t xml:space="preserve">, we deploy an ANOVA test that applies a similar setup as study 1. The null hypothesis </w:t>
      </w:r>
      <w:r w:rsidR="000B7007">
        <w:t xml:space="preserve">states that the deviation from the overall candidate tweet positioning to the topic-specific candidate tweet positioning does not differ among </w:t>
      </w:r>
      <w:r w:rsidR="007B2F71">
        <w:t>campaign</w:t>
      </w:r>
      <w:r w:rsidR="000B7007">
        <w:t xml:space="preserve"> groups. Conversely, the alternative hypothesis states that there are significant differences among </w:t>
      </w:r>
      <w:r w:rsidR="007B2F71">
        <w:t>campaign</w:t>
      </w:r>
      <w:r w:rsidR="000B7007">
        <w:t xml:space="preserve"> groups.</w:t>
      </w:r>
      <w:r w:rsidR="00C51EA8">
        <w:t xml:space="preserve"> The results of the ANOVA test are displayed in table </w:t>
      </w:r>
      <w:r w:rsidR="00ED5A9F">
        <w:t>9</w:t>
      </w:r>
      <w:r w:rsidR="00C51EA8">
        <w:t>.</w:t>
      </w:r>
    </w:p>
    <w:p w14:paraId="2E00D7D6" w14:textId="7164EF33" w:rsidR="00A77C71" w:rsidRDefault="00A77C71" w:rsidP="004C7E28">
      <w:pPr>
        <w:spacing w:line="360" w:lineRule="auto"/>
        <w:contextualSpacing/>
        <w:jc w:val="both"/>
      </w:pPr>
    </w:p>
    <w:p w14:paraId="48397C26" w14:textId="3D54168E" w:rsidR="00A77C71" w:rsidRPr="00E9795B" w:rsidRDefault="00E9795B" w:rsidP="004C7E28">
      <w:pPr>
        <w:spacing w:line="360" w:lineRule="auto"/>
        <w:contextualSpacing/>
        <w:jc w:val="both"/>
        <w:rPr>
          <w:b/>
          <w:bCs/>
        </w:rPr>
      </w:pPr>
      <w:r w:rsidRPr="00E9795B">
        <w:rPr>
          <w:b/>
          <w:bCs/>
        </w:rPr>
        <w:t xml:space="preserve">Hypothesis </w:t>
      </w:r>
      <w:r w:rsidR="00890A44">
        <w:rPr>
          <w:b/>
          <w:bCs/>
        </w:rPr>
        <w:t>2</w:t>
      </w:r>
    </w:p>
    <w:p w14:paraId="5E1DC4FD" w14:textId="4EF21088" w:rsidR="00A77C71" w:rsidRDefault="00C51EA8" w:rsidP="004C7E28">
      <w:pPr>
        <w:spacing w:line="360" w:lineRule="auto"/>
        <w:contextualSpacing/>
        <w:jc w:val="both"/>
      </w:pPr>
      <w:r>
        <w:t xml:space="preserve">The </w:t>
      </w:r>
      <w:proofErr w:type="spellStart"/>
      <w:r>
        <w:t>Levene</w:t>
      </w:r>
      <w:proofErr w:type="spellEnd"/>
      <w:r>
        <w:t xml:space="preserve"> </w:t>
      </w:r>
      <w:r w:rsidR="008722D7">
        <w:t>t</w:t>
      </w:r>
      <w:r>
        <w:t>est confirms the homogeneity of variances, so the output of the ANOVA is directly interpretable (</w:t>
      </w:r>
      <w:proofErr w:type="gramStart"/>
      <w:r>
        <w:t>F(</w:t>
      </w:r>
      <w:proofErr w:type="gramEnd"/>
      <w:r>
        <w:t xml:space="preserve">2)=0.281, p=0.972). </w:t>
      </w:r>
      <w:r w:rsidR="00A46EF9">
        <w:t xml:space="preserve">We </w:t>
      </w:r>
      <w:r>
        <w:t xml:space="preserve">do not observe any significant differences in the </w:t>
      </w:r>
      <w:r w:rsidR="00A46EF9">
        <w:t>corona</w:t>
      </w:r>
      <w:r>
        <w:t xml:space="preserve">-specific deviations among </w:t>
      </w:r>
      <w:r w:rsidR="00890A44">
        <w:t>campaign</w:t>
      </w:r>
      <w:r>
        <w:t xml:space="preserve"> groups (</w:t>
      </w:r>
      <w:proofErr w:type="gramStart"/>
      <w:r>
        <w:t>F(</w:t>
      </w:r>
      <w:proofErr w:type="gramEnd"/>
      <w:r>
        <w:t>2)=0.040, p=0.961).</w:t>
      </w:r>
      <w:r w:rsidR="00A46EF9">
        <w:t xml:space="preserve"> Therefore, we do not find support for hypothesis </w:t>
      </w:r>
      <w:r w:rsidR="00890A44">
        <w:t>2</w:t>
      </w:r>
      <w:r w:rsidR="00A46EF9">
        <w:t>.</w:t>
      </w:r>
    </w:p>
    <w:p w14:paraId="4B30E069" w14:textId="26D5A551" w:rsidR="00C653B3" w:rsidRDefault="00C653B3" w:rsidP="004C7E28">
      <w:pPr>
        <w:spacing w:line="360" w:lineRule="auto"/>
        <w:contextualSpacing/>
        <w:jc w:val="both"/>
      </w:pPr>
    </w:p>
    <w:p w14:paraId="6D33E50C" w14:textId="29C10BE5" w:rsidR="00E27C67" w:rsidRPr="00E9795B" w:rsidRDefault="00E9795B" w:rsidP="004C7E28">
      <w:pPr>
        <w:spacing w:line="360" w:lineRule="auto"/>
        <w:contextualSpacing/>
        <w:jc w:val="both"/>
        <w:rPr>
          <w:b/>
          <w:bCs/>
        </w:rPr>
      </w:pPr>
      <w:r w:rsidRPr="00E9795B">
        <w:rPr>
          <w:b/>
          <w:bCs/>
        </w:rPr>
        <w:t xml:space="preserve">Hypothesis </w:t>
      </w:r>
      <w:r w:rsidR="00890A44">
        <w:rPr>
          <w:b/>
          <w:bCs/>
        </w:rPr>
        <w:t>3</w:t>
      </w:r>
    </w:p>
    <w:p w14:paraId="47F51162" w14:textId="075EBAD6" w:rsidR="00E27C67" w:rsidRDefault="00A46EF9" w:rsidP="004C7E28">
      <w:pPr>
        <w:spacing w:line="360" w:lineRule="auto"/>
        <w:contextualSpacing/>
        <w:jc w:val="both"/>
      </w:pPr>
      <w:r>
        <w:t xml:space="preserve">The </w:t>
      </w:r>
      <w:proofErr w:type="spellStart"/>
      <w:r>
        <w:t>Levene</w:t>
      </w:r>
      <w:proofErr w:type="spellEnd"/>
      <w:r>
        <w:t xml:space="preserve"> </w:t>
      </w:r>
      <w:r w:rsidR="008722D7">
        <w:t>t</w:t>
      </w:r>
      <w:r>
        <w:t>est confirms the homogeneity of variances, so the output of the ANOVA is directly interpretable (</w:t>
      </w:r>
      <w:proofErr w:type="gramStart"/>
      <w:r>
        <w:t>F(</w:t>
      </w:r>
      <w:proofErr w:type="gramEnd"/>
      <w:r>
        <w:t xml:space="preserve">2)=0.290, p=0.749). We do not observe any significant differences in the corona-specific deviations among </w:t>
      </w:r>
      <w:r w:rsidR="00890A44">
        <w:t>campaign</w:t>
      </w:r>
      <w:r>
        <w:t xml:space="preserve"> groups (</w:t>
      </w:r>
      <w:proofErr w:type="gramStart"/>
      <w:r>
        <w:t>F(</w:t>
      </w:r>
      <w:proofErr w:type="gramEnd"/>
      <w:r>
        <w:t xml:space="preserve">2)=0.355, p=0.702). Therefore, we do not find support for hypothesis </w:t>
      </w:r>
      <w:r w:rsidR="00890A44">
        <w:t>3</w:t>
      </w:r>
      <w:r>
        <w:t>.</w:t>
      </w:r>
    </w:p>
    <w:p w14:paraId="6F45D57C" w14:textId="34F612CF" w:rsidR="007348EA" w:rsidRPr="00A04799" w:rsidRDefault="007348EA" w:rsidP="00A04799">
      <w:pPr>
        <w:pStyle w:val="Heading1"/>
        <w:spacing w:line="360" w:lineRule="auto"/>
        <w:contextualSpacing/>
        <w:jc w:val="left"/>
        <w:rPr>
          <w:i/>
          <w:iCs/>
          <w:color w:val="000000" w:themeColor="text1"/>
          <w:sz w:val="20"/>
          <w:szCs w:val="20"/>
        </w:rPr>
      </w:pPr>
      <w:bookmarkStart w:id="39" w:name="_Toc91708087"/>
      <w:bookmarkStart w:id="40" w:name="_Toc99081056"/>
      <w:r w:rsidRPr="007F23C7">
        <w:rPr>
          <w:color w:val="000000" w:themeColor="text1"/>
        </w:rPr>
        <w:t>8.</w:t>
      </w:r>
      <w:r w:rsidR="009D77BF">
        <w:rPr>
          <w:color w:val="000000" w:themeColor="text1"/>
        </w:rPr>
        <w:t xml:space="preserve">   </w:t>
      </w:r>
      <w:r w:rsidRPr="007F23C7">
        <w:rPr>
          <w:color w:val="000000" w:themeColor="text1"/>
        </w:rPr>
        <w:t>Discussion</w:t>
      </w:r>
      <w:bookmarkEnd w:id="39"/>
      <w:bookmarkEnd w:id="40"/>
    </w:p>
    <w:p w14:paraId="6EFDA3AB" w14:textId="617FF531" w:rsidR="007348EA" w:rsidRPr="00750995" w:rsidRDefault="007348EA" w:rsidP="00740CB7">
      <w:pPr>
        <w:pStyle w:val="Heading2"/>
        <w:spacing w:before="0" w:line="360" w:lineRule="auto"/>
        <w:contextualSpacing/>
        <w:rPr>
          <w:rFonts w:cs="Times New Roman"/>
          <w:color w:val="000000" w:themeColor="text1"/>
        </w:rPr>
      </w:pPr>
      <w:bookmarkStart w:id="41" w:name="_Toc91708088"/>
      <w:bookmarkStart w:id="42" w:name="_Toc99081057"/>
      <w:r w:rsidRPr="007F23C7">
        <w:rPr>
          <w:rFonts w:cs="Times New Roman"/>
          <w:color w:val="000000" w:themeColor="text1"/>
        </w:rPr>
        <w:t>8.1</w:t>
      </w:r>
      <w:r w:rsidRPr="007F23C7">
        <w:rPr>
          <w:rFonts w:cs="Times New Roman"/>
          <w:color w:val="000000" w:themeColor="text1"/>
        </w:rPr>
        <w:tab/>
        <w:t>Summary</w:t>
      </w:r>
      <w:bookmarkEnd w:id="41"/>
      <w:bookmarkEnd w:id="42"/>
    </w:p>
    <w:p w14:paraId="3029B933" w14:textId="7995654C" w:rsidR="0056042E" w:rsidRDefault="008722D7" w:rsidP="004C7E28">
      <w:pPr>
        <w:spacing w:line="360" w:lineRule="auto"/>
        <w:contextualSpacing/>
        <w:jc w:val="both"/>
      </w:pPr>
      <w:r w:rsidRPr="008722D7">
        <w:t xml:space="preserve">The goal of this research is to identify differences in social media marketing activities between electoral campaign winners and losers in the context of the 2021 German Federal Elections. For this goal, we collect two large sets of data. First, we collect all electoral candidate tweets of the six major political parties in Germany during the entire campaign period. Second, we collect the party manifestos of the six major political parties for the 2017 and 2021 Federal Elections. We deploy advanced text analysis methods for this research. The </w:t>
      </w:r>
      <w:proofErr w:type="spellStart"/>
      <w:r w:rsidRPr="008722D7">
        <w:t>wordscore</w:t>
      </w:r>
      <w:proofErr w:type="spellEnd"/>
      <w:r w:rsidRPr="008722D7">
        <w:t xml:space="preserve"> procedure allows us to map texts on a left-to-right wing scale based on the occurrence of words in the texts and expert evaluations on political ideology (Laver et al., 2003). We adjust this method with a transformation that converts the raw scores into more robust estimates (Martin &amp; </w:t>
      </w:r>
      <w:proofErr w:type="spellStart"/>
      <w:r w:rsidRPr="008722D7">
        <w:t>Vanberg</w:t>
      </w:r>
      <w:proofErr w:type="spellEnd"/>
      <w:r w:rsidRPr="008722D7">
        <w:t>, 2007). Using this methodology, we can map all collected party manifestos and candidate tweets on a left-to-right wing scale for our analysis. To account for potentially latent heterogeneity of topics in the tweets, we also examine issue salience regarding central election topics (Corona, Environment) individually in addition to the overall tweet positioning</w:t>
      </w:r>
      <w:r w:rsidR="00D30E32">
        <w:t>.</w:t>
      </w:r>
    </w:p>
    <w:p w14:paraId="71F738B6" w14:textId="77777777" w:rsidR="00880D23" w:rsidRDefault="00880D23" w:rsidP="004C7E28">
      <w:pPr>
        <w:spacing w:line="360" w:lineRule="auto"/>
        <w:contextualSpacing/>
        <w:jc w:val="both"/>
        <w:rPr>
          <w:lang w:val="de-DE"/>
        </w:rPr>
      </w:pPr>
    </w:p>
    <w:p w14:paraId="723494DE" w14:textId="1EC2B4F5" w:rsidR="008C5722" w:rsidRDefault="00D30E32" w:rsidP="004C7E28">
      <w:pPr>
        <w:spacing w:line="360" w:lineRule="auto"/>
        <w:contextualSpacing/>
        <w:jc w:val="both"/>
      </w:pPr>
      <w:r>
        <w:rPr>
          <w:lang w:val="de-DE"/>
        </w:rPr>
        <w:t xml:space="preserve">We observe several interesting results. First, we find support for a correlation between a higher level of candidate-party congruence </w:t>
      </w:r>
      <w:r w:rsidR="00035CEE">
        <w:rPr>
          <w:lang w:val="de-DE"/>
        </w:rPr>
        <w:t>for</w:t>
      </w:r>
      <w:r>
        <w:rPr>
          <w:lang w:val="de-DE"/>
        </w:rPr>
        <w:t xml:space="preserve"> the campaign winners compared to the campaign losers. </w:t>
      </w:r>
      <w:r w:rsidR="000758A8">
        <w:t xml:space="preserve">Second, we </w:t>
      </w:r>
      <w:r w:rsidR="001D43F3">
        <w:t xml:space="preserve">observe that the topic Corona </w:t>
      </w:r>
      <w:r w:rsidR="00A63976">
        <w:t>is</w:t>
      </w:r>
      <w:r w:rsidR="001D43F3">
        <w:t xml:space="preserve"> discussed with very similar word usages of all parties, as the topic-specific positionings are scored much more condensed than the overall tweet positioning. </w:t>
      </w:r>
      <w:r w:rsidR="000758A8">
        <w:t>Third, t</w:t>
      </w:r>
      <w:r w:rsidR="001D43F3">
        <w:t>he topic Environment is discussed coherently with more left-wing oriented word usages by all parties.</w:t>
      </w:r>
      <w:r w:rsidR="00C01623">
        <w:t xml:space="preserve"> However, </w:t>
      </w:r>
      <w:r w:rsidR="00A82B3C">
        <w:t>for both topics</w:t>
      </w:r>
      <w:r w:rsidR="00C01623">
        <w:t xml:space="preserve">, we cannot substantiate support for differences </w:t>
      </w:r>
      <w:r w:rsidR="008722D7">
        <w:t>between</w:t>
      </w:r>
      <w:r w:rsidR="00C01623">
        <w:t xml:space="preserve"> </w:t>
      </w:r>
      <w:r w:rsidR="00890A44">
        <w:t>campaign</w:t>
      </w:r>
      <w:r w:rsidR="00C01623">
        <w:t xml:space="preserve"> groups in the</w:t>
      </w:r>
      <w:r w:rsidR="00A82B3C">
        <w:t xml:space="preserve"> topic</w:t>
      </w:r>
      <w:r w:rsidR="00C01623">
        <w:t>-specific deviations from the overall positioning.</w:t>
      </w:r>
    </w:p>
    <w:p w14:paraId="23A67E12" w14:textId="77777777" w:rsidR="00F86674" w:rsidRDefault="00F86674" w:rsidP="004C7E28">
      <w:pPr>
        <w:spacing w:line="360" w:lineRule="auto"/>
        <w:contextualSpacing/>
        <w:jc w:val="both"/>
      </w:pPr>
    </w:p>
    <w:p w14:paraId="38EF711B" w14:textId="77777777" w:rsidR="00A82B3C" w:rsidRDefault="00491934" w:rsidP="004C7E28">
      <w:pPr>
        <w:spacing w:line="360" w:lineRule="auto"/>
        <w:contextualSpacing/>
        <w:jc w:val="both"/>
        <w:rPr>
          <w:color w:val="000000" w:themeColor="text1"/>
        </w:rPr>
      </w:pPr>
      <w:r>
        <w:rPr>
          <w:color w:val="000000" w:themeColor="text1"/>
        </w:rPr>
        <w:t>Our</w:t>
      </w:r>
      <w:r w:rsidR="00FC6E12" w:rsidRPr="00390458">
        <w:rPr>
          <w:color w:val="000000" w:themeColor="text1"/>
        </w:rPr>
        <w:t xml:space="preserve"> results present novel implications for academic research</w:t>
      </w:r>
      <w:r w:rsidR="00A04799" w:rsidRPr="00390458">
        <w:rPr>
          <w:color w:val="000000" w:themeColor="text1"/>
        </w:rPr>
        <w:t xml:space="preserve"> and emphasize the need to further study and build robust measures of candidate-party congruence.</w:t>
      </w:r>
      <w:r w:rsidR="00F86674">
        <w:rPr>
          <w:color w:val="000000" w:themeColor="text1"/>
        </w:rPr>
        <w:t xml:space="preserve"> An interesting outline for this would be to link these measures to actual voter behavior. Recent examples for empirical studies like this focused on the inclusion of voter preferences and survey data</w:t>
      </w:r>
      <w:r>
        <w:rPr>
          <w:color w:val="000000" w:themeColor="text1"/>
        </w:rPr>
        <w:t xml:space="preserve"> (Fossen et al., 2022; Costello et al., 2022).</w:t>
      </w:r>
      <w:r w:rsidR="00795F1A">
        <w:rPr>
          <w:color w:val="000000" w:themeColor="text1"/>
        </w:rPr>
        <w:t xml:space="preserve"> </w:t>
      </w:r>
    </w:p>
    <w:p w14:paraId="380A8623" w14:textId="77777777" w:rsidR="00A82B3C" w:rsidRDefault="00A82B3C" w:rsidP="004C7E28">
      <w:pPr>
        <w:spacing w:line="360" w:lineRule="auto"/>
        <w:contextualSpacing/>
        <w:jc w:val="both"/>
        <w:rPr>
          <w:color w:val="000000" w:themeColor="text1"/>
        </w:rPr>
      </w:pPr>
    </w:p>
    <w:p w14:paraId="0C9131EB" w14:textId="1600C5C5" w:rsidR="00342FEA" w:rsidRDefault="008722D7" w:rsidP="008722D7">
      <w:pPr>
        <w:spacing w:line="360" w:lineRule="auto"/>
        <w:contextualSpacing/>
        <w:jc w:val="both"/>
        <w:rPr>
          <w:color w:val="000000" w:themeColor="text1"/>
        </w:rPr>
      </w:pPr>
      <w:r w:rsidRPr="008722D7">
        <w:rPr>
          <w:color w:val="000000" w:themeColor="text1"/>
        </w:rPr>
        <w:t>Our findings have implications beyond the 2021 German Federal Elections. They apply to other German federal and state elections because they have the same political system and at least partially the same voters. Outside of German politics, the importance of candidate-party congruence applies to other countries with a multi-party system and electoral systems with proportional representation such as Belgium, Denmark, Sweden, and the Netherlands.</w:t>
      </w:r>
    </w:p>
    <w:p w14:paraId="36AFC6AC" w14:textId="77777777" w:rsidR="008722D7" w:rsidRPr="00A04799" w:rsidRDefault="008722D7" w:rsidP="008722D7">
      <w:pPr>
        <w:spacing w:line="360" w:lineRule="auto"/>
        <w:contextualSpacing/>
        <w:jc w:val="both"/>
        <w:rPr>
          <w:color w:val="00B0F0"/>
          <w:lang w:val="de-DE"/>
        </w:rPr>
      </w:pPr>
    </w:p>
    <w:p w14:paraId="7CD1A549" w14:textId="5D724BA2" w:rsidR="007348EA" w:rsidRPr="009D77BF" w:rsidRDefault="007348EA" w:rsidP="00740CB7">
      <w:pPr>
        <w:pStyle w:val="Heading2"/>
        <w:spacing w:before="0" w:line="360" w:lineRule="auto"/>
        <w:contextualSpacing/>
        <w:rPr>
          <w:rFonts w:cs="Times New Roman"/>
          <w:color w:val="000000" w:themeColor="text1"/>
        </w:rPr>
      </w:pPr>
      <w:bookmarkStart w:id="43" w:name="_Toc91708089"/>
      <w:bookmarkStart w:id="44" w:name="_Toc99081058"/>
      <w:r w:rsidRPr="007F23C7">
        <w:rPr>
          <w:rFonts w:cs="Times New Roman"/>
          <w:color w:val="000000" w:themeColor="text1"/>
        </w:rPr>
        <w:t>8.2</w:t>
      </w:r>
      <w:r w:rsidRPr="007F23C7">
        <w:rPr>
          <w:rFonts w:cs="Times New Roman"/>
          <w:color w:val="000000" w:themeColor="text1"/>
        </w:rPr>
        <w:tab/>
        <w:t>Marketing Implications</w:t>
      </w:r>
      <w:bookmarkEnd w:id="43"/>
      <w:bookmarkEnd w:id="44"/>
    </w:p>
    <w:p w14:paraId="7798C4C8" w14:textId="64460A17" w:rsidR="00EA43BA" w:rsidRPr="00981E77" w:rsidRDefault="00981E77" w:rsidP="004C7E28">
      <w:pPr>
        <w:spacing w:line="360" w:lineRule="auto"/>
        <w:contextualSpacing/>
        <w:jc w:val="both"/>
        <w:rPr>
          <w:lang w:val="de-DE"/>
        </w:rPr>
      </w:pPr>
      <w:r>
        <w:t xml:space="preserve">This research highlights </w:t>
      </w:r>
      <w:r w:rsidR="00A37834">
        <w:t xml:space="preserve">and dissects </w:t>
      </w:r>
      <w:r>
        <w:t>the importance of social media for electoral campaigns in the US and western European countries (</w:t>
      </w:r>
      <w:proofErr w:type="spellStart"/>
      <w:r>
        <w:t>Hoegg</w:t>
      </w:r>
      <w:proofErr w:type="spellEnd"/>
      <w:r>
        <w:t xml:space="preserve"> &amp; Lewis, 2011; </w:t>
      </w:r>
      <w:r w:rsidRPr="001B4125">
        <w:rPr>
          <w:lang w:val="de-DE"/>
        </w:rPr>
        <w:t>Silva &amp; Proksch, 2021</w:t>
      </w:r>
      <w:r>
        <w:rPr>
          <w:lang w:val="de-DE"/>
        </w:rPr>
        <w:t xml:space="preserve">; </w:t>
      </w:r>
      <w:r w:rsidRPr="001B4125">
        <w:rPr>
          <w:lang w:val="de-DE"/>
        </w:rPr>
        <w:t>Williams, 2017</w:t>
      </w:r>
      <w:r>
        <w:rPr>
          <w:lang w:val="de-DE"/>
        </w:rPr>
        <w:t xml:space="preserve">). </w:t>
      </w:r>
      <w:r w:rsidR="008B589C">
        <w:t xml:space="preserve">The results of this research present empirical </w:t>
      </w:r>
      <w:r w:rsidR="000A36BA">
        <w:t>evidence</w:t>
      </w:r>
      <w:r w:rsidR="008B589C">
        <w:t xml:space="preserve"> for a correlation between </w:t>
      </w:r>
      <w:r w:rsidR="002473CE">
        <w:t xml:space="preserve">a higher </w:t>
      </w:r>
      <w:r w:rsidR="008B589C">
        <w:t xml:space="preserve">candidate-party congruence </w:t>
      </w:r>
      <w:r w:rsidR="002473CE">
        <w:t xml:space="preserve">in candidate tweets </w:t>
      </w:r>
      <w:r w:rsidR="008B589C">
        <w:t xml:space="preserve">and </w:t>
      </w:r>
      <w:r w:rsidR="002473CE">
        <w:t xml:space="preserve">the campaign winners (SPD &amp; FDP) of the 2021 German Federal Elections. </w:t>
      </w:r>
      <w:r w:rsidR="006D6AF4">
        <w:t xml:space="preserve">The candidates of campaign winners conveyed the most congruent messaging on social media, thus creating a more consistent </w:t>
      </w:r>
      <w:r w:rsidR="003973CB">
        <w:t>public image to potential voters.</w:t>
      </w:r>
      <w:r w:rsidR="003563C2">
        <w:t xml:space="preserve"> This is in line with current research, as more consistent advertising messages are correlated with increases in online </w:t>
      </w:r>
      <w:r>
        <w:t>WOM</w:t>
      </w:r>
      <w:r w:rsidR="003563C2">
        <w:t xml:space="preserve"> and voter preference (Fossen et al., 2022).</w:t>
      </w:r>
      <w:r w:rsidR="00B044FA">
        <w:t xml:space="preserve"> </w:t>
      </w:r>
    </w:p>
    <w:p w14:paraId="56E7DAA0" w14:textId="77777777" w:rsidR="00EA43BA" w:rsidRDefault="00EA43BA" w:rsidP="004C7E28">
      <w:pPr>
        <w:spacing w:line="360" w:lineRule="auto"/>
        <w:jc w:val="both"/>
      </w:pPr>
    </w:p>
    <w:p w14:paraId="18B21BCA" w14:textId="5A2BE313" w:rsidR="006D6AF4" w:rsidRDefault="006D6AF4" w:rsidP="004C7E28">
      <w:pPr>
        <w:spacing w:line="360" w:lineRule="auto"/>
        <w:jc w:val="both"/>
      </w:pPr>
      <w:r>
        <w:t xml:space="preserve">Because we utilize the </w:t>
      </w:r>
      <w:proofErr w:type="spellStart"/>
      <w:r>
        <w:t>wordscore</w:t>
      </w:r>
      <w:proofErr w:type="spellEnd"/>
      <w:r>
        <w:t xml:space="preserve"> procedure to attain these results, we can derive multiple conclusions from this. Parties and candidates should </w:t>
      </w:r>
      <w:r w:rsidR="003973CB">
        <w:t xml:space="preserve">closely work together to ensure a congruent messaging on social media. This can be accomplished </w:t>
      </w:r>
      <w:r w:rsidR="00EA43BA">
        <w:t>by</w:t>
      </w:r>
      <w:r w:rsidR="003973CB">
        <w:t xml:space="preserve"> utilizing common social media managers and agencies for</w:t>
      </w:r>
      <w:r w:rsidR="008D1A0E">
        <w:t xml:space="preserve"> timely coordination, as well as</w:t>
      </w:r>
      <w:r w:rsidR="003973CB">
        <w:t xml:space="preserve"> consistency in style</w:t>
      </w:r>
      <w:r w:rsidR="008D1A0E">
        <w:t xml:space="preserve"> and </w:t>
      </w:r>
      <w:r w:rsidR="003973CB">
        <w:t>content dimensions. Additionally, parties can deploy focus group studies in which they identify which slogans or common phrases are best received by their electorate and target groups of potential voters</w:t>
      </w:r>
      <w:r w:rsidR="008D1A0E">
        <w:t>. Using these slogans and common phrases consistently across candidates would also achieve a high level of candidate-party congruence.</w:t>
      </w:r>
    </w:p>
    <w:p w14:paraId="7CDC6152" w14:textId="77777777" w:rsidR="00F10F48" w:rsidRPr="007F23C7" w:rsidRDefault="00F10F48" w:rsidP="00740CB7">
      <w:pPr>
        <w:spacing w:line="360" w:lineRule="auto"/>
        <w:contextualSpacing/>
      </w:pPr>
    </w:p>
    <w:p w14:paraId="7C9E4413" w14:textId="351A97CD" w:rsidR="007348EA" w:rsidRPr="007F23C7" w:rsidRDefault="007348EA" w:rsidP="00740CB7">
      <w:pPr>
        <w:pStyle w:val="Heading2"/>
        <w:spacing w:before="0" w:line="360" w:lineRule="auto"/>
        <w:contextualSpacing/>
        <w:rPr>
          <w:rFonts w:cs="Times New Roman"/>
          <w:color w:val="000000" w:themeColor="text1"/>
        </w:rPr>
      </w:pPr>
      <w:bookmarkStart w:id="45" w:name="_Toc91708090"/>
      <w:bookmarkStart w:id="46" w:name="_Toc99081059"/>
      <w:r w:rsidRPr="007F23C7">
        <w:rPr>
          <w:rFonts w:cs="Times New Roman"/>
          <w:color w:val="000000" w:themeColor="text1"/>
        </w:rPr>
        <w:t>8.</w:t>
      </w:r>
      <w:r w:rsidR="006E15F6">
        <w:rPr>
          <w:rFonts w:cs="Times New Roman"/>
          <w:color w:val="000000" w:themeColor="text1"/>
        </w:rPr>
        <w:t>3</w:t>
      </w:r>
      <w:r w:rsidRPr="007F23C7">
        <w:rPr>
          <w:rFonts w:cs="Times New Roman"/>
          <w:color w:val="000000" w:themeColor="text1"/>
        </w:rPr>
        <w:tab/>
        <w:t>Limitations and Future Research</w:t>
      </w:r>
      <w:bookmarkEnd w:id="45"/>
      <w:bookmarkEnd w:id="46"/>
    </w:p>
    <w:p w14:paraId="491E5BA8" w14:textId="0AD7BDE7" w:rsidR="00E0198B" w:rsidRDefault="008271CF" w:rsidP="004C7E28">
      <w:pPr>
        <w:spacing w:line="360" w:lineRule="auto"/>
        <w:contextualSpacing/>
        <w:jc w:val="both"/>
      </w:pPr>
      <w:r w:rsidRPr="008271CF">
        <w:t>This research utilizes ANOVA tests for its hypothesis testing. Therefore, the research design only enables inferences for correlations as a statistical indicator of the relationship between variables. However, it does not allow to make any inferences for cause-and-effect relationships between variables. In line with this, the omitted variable bias should be considered. There might be other variables that influence campaign success and candidate-party congruence, that are not explicitly modeled or accounted for</w:t>
      </w:r>
      <w:r w:rsidR="008B3924">
        <w:t>.</w:t>
      </w:r>
      <w:r w:rsidR="00B74982">
        <w:t xml:space="preserve"> </w:t>
      </w:r>
      <w:r w:rsidR="004C17D3">
        <w:t xml:space="preserve">Campaign and electoral success depend on voter behavior, yet the influences on this variable are </w:t>
      </w:r>
      <w:r w:rsidR="009C7520">
        <w:t>difficult</w:t>
      </w:r>
      <w:r w:rsidR="004C17D3">
        <w:t xml:space="preserve"> to be directly measured and isolated from other influences. Additionally, the dissemination of information on social media likely does not reflect the entirety of information dissemination in the political discourse, as not every piece of information or opinion is directly shared on social media by voters.</w:t>
      </w:r>
    </w:p>
    <w:p w14:paraId="52A4EC2B" w14:textId="77777777" w:rsidR="00E0198B" w:rsidRDefault="00E0198B" w:rsidP="004C7E28">
      <w:pPr>
        <w:spacing w:line="360" w:lineRule="auto"/>
        <w:contextualSpacing/>
        <w:jc w:val="both"/>
      </w:pPr>
    </w:p>
    <w:p w14:paraId="3D233492" w14:textId="68138A02" w:rsidR="00D21D5E" w:rsidRDefault="008271CF" w:rsidP="004C7E28">
      <w:pPr>
        <w:spacing w:line="360" w:lineRule="auto"/>
        <w:contextualSpacing/>
        <w:jc w:val="both"/>
      </w:pPr>
      <w:r w:rsidRPr="008271CF">
        <w:t xml:space="preserve">While the </w:t>
      </w:r>
      <w:proofErr w:type="spellStart"/>
      <w:r w:rsidRPr="008271CF">
        <w:t>wordscore</w:t>
      </w:r>
      <w:proofErr w:type="spellEnd"/>
      <w:r w:rsidRPr="008271CF">
        <w:t xml:space="preserve"> procedure is a powerful tool, its inherent inefficiencies in measurements have also been covered in political marketing research. First, if party manifestos are analyzed with word scores, the inherent assumption is made that each mentioned topic or policy has the same importance for the parties’ stakeholders. However, this is arguably not true: some policies are more dispensable than others, as the results of coalition negotiations display. Second, words that occur in all or most reference texts tend to be scored near the mean overall score of all reference texts. Subsequently, raw virgin </w:t>
      </w:r>
      <w:proofErr w:type="spellStart"/>
      <w:r w:rsidRPr="008271CF">
        <w:t>textscores</w:t>
      </w:r>
      <w:proofErr w:type="spellEnd"/>
      <w:r w:rsidRPr="008271CF">
        <w:t xml:space="preserve"> are often situated more clustered than the reference </w:t>
      </w:r>
      <w:proofErr w:type="spellStart"/>
      <w:r w:rsidRPr="008271CF">
        <w:t>textscores</w:t>
      </w:r>
      <w:proofErr w:type="spellEnd"/>
      <w:r w:rsidRPr="008271CF">
        <w:t xml:space="preserve"> and the dispersion of the virgin text scores is scored on a smaller scale. However, this inaccuracy is accounted for as best as possible with the utilized transformation methods in this research (Laver et al., 2003; Martin &amp; </w:t>
      </w:r>
      <w:proofErr w:type="spellStart"/>
      <w:r w:rsidRPr="008271CF">
        <w:t>Vanberg</w:t>
      </w:r>
      <w:proofErr w:type="spellEnd"/>
      <w:r w:rsidRPr="008271CF">
        <w:t xml:space="preserve">, 2007). Additionally, the degree of condensation differs considerably across countries, party types, and party manifestos that they are based on, which reaffirms the validity of the </w:t>
      </w:r>
      <w:proofErr w:type="spellStart"/>
      <w:r w:rsidRPr="008271CF">
        <w:t>wordscore</w:t>
      </w:r>
      <w:proofErr w:type="spellEnd"/>
      <w:r w:rsidRPr="008271CF">
        <w:t xml:space="preserve"> procedure (</w:t>
      </w:r>
      <w:proofErr w:type="spellStart"/>
      <w:r w:rsidRPr="008271CF">
        <w:t>Bräuninger</w:t>
      </w:r>
      <w:proofErr w:type="spellEnd"/>
      <w:r w:rsidRPr="008271CF">
        <w:t xml:space="preserve"> et al., 2013)</w:t>
      </w:r>
      <w:r w:rsidR="008C08D1" w:rsidRPr="007F23C7">
        <w:t>.</w:t>
      </w:r>
    </w:p>
    <w:p w14:paraId="5B422CA3" w14:textId="77777777" w:rsidR="005075F9" w:rsidRDefault="005075F9" w:rsidP="004C7E28">
      <w:pPr>
        <w:spacing w:line="360" w:lineRule="auto"/>
        <w:contextualSpacing/>
        <w:jc w:val="both"/>
      </w:pPr>
    </w:p>
    <w:p w14:paraId="0AE8B28D" w14:textId="3C19D95C" w:rsidR="002A0588" w:rsidRPr="00342FEA" w:rsidRDefault="008271CF" w:rsidP="004C7E28">
      <w:pPr>
        <w:spacing w:line="360" w:lineRule="auto"/>
        <w:contextualSpacing/>
        <w:jc w:val="both"/>
        <w:rPr>
          <w:color w:val="00B0F0"/>
        </w:rPr>
      </w:pPr>
      <w:r w:rsidRPr="008271CF">
        <w:rPr>
          <w:color w:val="000000" w:themeColor="text1"/>
        </w:rPr>
        <w:t xml:space="preserve">Three outlines for future research can be derived from the results of this research. First, the conceptual idea of </w:t>
      </w:r>
      <w:proofErr w:type="spellStart"/>
      <w:r w:rsidRPr="008271CF">
        <w:rPr>
          <w:color w:val="000000" w:themeColor="text1"/>
        </w:rPr>
        <w:t>wordscores</w:t>
      </w:r>
      <w:proofErr w:type="spellEnd"/>
      <w:r w:rsidRPr="008271CF">
        <w:rPr>
          <w:color w:val="000000" w:themeColor="text1"/>
        </w:rPr>
        <w:t xml:space="preserve"> can be extended with recent advances in text analysis. A possible approach for this is the concept of topical word embeddings, which takes context and word orders into account. This technique iteratively assigns latent associations for words as topics. An example of this would be the association of the </w:t>
      </w:r>
      <w:proofErr w:type="gramStart"/>
      <w:r w:rsidRPr="008271CF">
        <w:rPr>
          <w:color w:val="000000" w:themeColor="text1"/>
        </w:rPr>
        <w:t>topics</w:t>
      </w:r>
      <w:proofErr w:type="gramEnd"/>
      <w:r w:rsidRPr="008271CF">
        <w:rPr>
          <w:color w:val="000000" w:themeColor="text1"/>
        </w:rPr>
        <w:t xml:space="preserve"> ‘food’ and ‘information technology’ to the word ‘apple’ due to its nature as fruit and brand name for the IT company Apple (Liu et al., 2015; </w:t>
      </w:r>
      <w:proofErr w:type="spellStart"/>
      <w:r w:rsidRPr="008271CF">
        <w:rPr>
          <w:color w:val="000000" w:themeColor="text1"/>
        </w:rPr>
        <w:t>Kusner</w:t>
      </w:r>
      <w:proofErr w:type="spellEnd"/>
      <w:r w:rsidRPr="008271CF">
        <w:rPr>
          <w:color w:val="000000" w:themeColor="text1"/>
        </w:rPr>
        <w:t xml:space="preserve"> et al., 2015). Building on this, word embeddings could also be connected to sentiments and emotions (</w:t>
      </w:r>
      <w:proofErr w:type="spellStart"/>
      <w:r w:rsidRPr="008271CF">
        <w:rPr>
          <w:color w:val="000000" w:themeColor="text1"/>
        </w:rPr>
        <w:t>Rudkowsky</w:t>
      </w:r>
      <w:proofErr w:type="spellEnd"/>
      <w:r w:rsidRPr="008271CF">
        <w:rPr>
          <w:color w:val="000000" w:themeColor="text1"/>
        </w:rPr>
        <w:t xml:space="preserve"> et al., 2018). Second, an algorithm to filter the tweets for their content could be applied in the data cleaning process. As social media accounts of politicians are not exclusively aligned to electoral campaign activities, some tweets might not be necessarily relevant for analysis, thus causing a bias of estimates. Third, the results of this research can be validated with similar research designs in European countries with similar political and voting systems</w:t>
      </w:r>
      <w:r w:rsidR="00612645">
        <w:rPr>
          <w:color w:val="000000" w:themeColor="text1"/>
        </w:rPr>
        <w:t>.</w:t>
      </w:r>
    </w:p>
    <w:p w14:paraId="466384EE" w14:textId="4430DF7C" w:rsidR="00AC39E6" w:rsidRPr="007F23C7" w:rsidRDefault="00AC39E6" w:rsidP="002A76D9">
      <w:pPr>
        <w:pStyle w:val="Heading1"/>
        <w:spacing w:line="360" w:lineRule="auto"/>
        <w:contextualSpacing/>
        <w:jc w:val="left"/>
      </w:pPr>
      <w:bookmarkStart w:id="47" w:name="_Toc91708091"/>
      <w:bookmarkStart w:id="48" w:name="_Toc99081060"/>
      <w:r w:rsidRPr="007F23C7">
        <w:t>Refer</w:t>
      </w:r>
      <w:r w:rsidR="002251D7">
        <w:t>e</w:t>
      </w:r>
      <w:r w:rsidRPr="007F23C7">
        <w:t>nces</w:t>
      </w:r>
      <w:bookmarkEnd w:id="47"/>
      <w:bookmarkEnd w:id="48"/>
    </w:p>
    <w:p w14:paraId="23CECD20" w14:textId="149FCD87" w:rsidR="0018354B" w:rsidRDefault="0018354B" w:rsidP="007159A9">
      <w:pPr>
        <w:pStyle w:val="NoSpacing"/>
      </w:pPr>
    </w:p>
    <w:p w14:paraId="489C6B08" w14:textId="77777777" w:rsidR="00E767C8" w:rsidRDefault="00E767C8" w:rsidP="00E767C8">
      <w:pPr>
        <w:pStyle w:val="NoSpacing"/>
      </w:pPr>
      <w:r w:rsidRPr="00E767C8">
        <w:t xml:space="preserve">Belchior, A. M. (2012). Explaining Left–Right Party Congruence Across European Party </w:t>
      </w:r>
    </w:p>
    <w:p w14:paraId="59F457E0" w14:textId="77777777" w:rsidR="00E767C8" w:rsidRDefault="00E767C8" w:rsidP="00E767C8">
      <w:pPr>
        <w:pStyle w:val="NoSpacing"/>
        <w:ind w:firstLine="720"/>
      </w:pPr>
      <w:r w:rsidRPr="00E767C8">
        <w:t xml:space="preserve">Systems. </w:t>
      </w:r>
      <w:r w:rsidRPr="00E767C8">
        <w:rPr>
          <w:i/>
          <w:iCs/>
        </w:rPr>
        <w:t>Comparative Political Studies</w:t>
      </w:r>
      <w:r w:rsidRPr="00E767C8">
        <w:t xml:space="preserve">, </w:t>
      </w:r>
      <w:r w:rsidRPr="00E767C8">
        <w:rPr>
          <w:i/>
          <w:iCs/>
        </w:rPr>
        <w:t>46</w:t>
      </w:r>
      <w:r w:rsidRPr="00E767C8">
        <w:t xml:space="preserve">(3), 352–386. </w:t>
      </w:r>
    </w:p>
    <w:p w14:paraId="519C6293" w14:textId="0DDC0265" w:rsidR="00E767C8" w:rsidRDefault="00E767C8" w:rsidP="00E767C8">
      <w:pPr>
        <w:pStyle w:val="NoSpacing"/>
        <w:ind w:firstLine="720"/>
      </w:pPr>
      <w:r w:rsidRPr="00E767C8">
        <w:t>https://doi.org/10.1177/0010414012453695</w:t>
      </w:r>
    </w:p>
    <w:p w14:paraId="4922B884" w14:textId="77777777" w:rsidR="00E767C8" w:rsidRDefault="00E767C8" w:rsidP="007159A9">
      <w:pPr>
        <w:pStyle w:val="NoSpacing"/>
      </w:pPr>
    </w:p>
    <w:p w14:paraId="221EF4E4" w14:textId="2BA2E8EE" w:rsidR="007159A9" w:rsidRDefault="007159A9" w:rsidP="007159A9">
      <w:pPr>
        <w:pStyle w:val="NoSpacing"/>
      </w:pPr>
      <w:r w:rsidRPr="007159A9">
        <w:t xml:space="preserve">Benoit, K., Watanabe, K., Wang, H., Nulty, P., Obeng, A., Müller, S., Matsuo, A., Lowe, W., &amp; </w:t>
      </w:r>
    </w:p>
    <w:p w14:paraId="6EE9C375" w14:textId="18FC4CE7" w:rsidR="007159A9" w:rsidRDefault="007159A9" w:rsidP="007159A9">
      <w:pPr>
        <w:pStyle w:val="NoSpacing"/>
        <w:ind w:left="720"/>
      </w:pPr>
      <w:r w:rsidRPr="007159A9">
        <w:t xml:space="preserve">European Research Council. (2022, March 1). </w:t>
      </w:r>
      <w:r w:rsidRPr="007159A9">
        <w:rPr>
          <w:i/>
          <w:iCs/>
        </w:rPr>
        <w:t>Quick Start Guide</w:t>
      </w:r>
      <w:r w:rsidRPr="007159A9">
        <w:t xml:space="preserve">. Quanteda. Retrieved March 9, 2022, from </w:t>
      </w:r>
    </w:p>
    <w:p w14:paraId="47EFCA3D" w14:textId="5895339C" w:rsidR="007159A9" w:rsidRPr="007159A9" w:rsidRDefault="007159A9" w:rsidP="007159A9">
      <w:pPr>
        <w:pStyle w:val="NoSpacing"/>
        <w:ind w:firstLine="720"/>
      </w:pPr>
      <w:r w:rsidRPr="007159A9">
        <w:t>https://quanteda.io/articles/quickstart.html</w:t>
      </w:r>
    </w:p>
    <w:p w14:paraId="06C4829C" w14:textId="77777777" w:rsidR="007159A9" w:rsidRDefault="007159A9" w:rsidP="007159A9">
      <w:pPr>
        <w:pStyle w:val="NoSpacing"/>
      </w:pPr>
    </w:p>
    <w:p w14:paraId="6DE7F1B4" w14:textId="0EC06A8E" w:rsidR="00783462" w:rsidRDefault="00783462" w:rsidP="00783462">
      <w:pPr>
        <w:pStyle w:val="NoSpacing"/>
        <w:rPr>
          <w:i/>
          <w:iCs/>
        </w:rPr>
      </w:pPr>
      <w:r w:rsidRPr="00783462">
        <w:t xml:space="preserve">Berger, J., &amp; Milkman, K. L. (2012). What Makes Online Content Viral? </w:t>
      </w:r>
      <w:r w:rsidRPr="00783462">
        <w:rPr>
          <w:i/>
          <w:iCs/>
        </w:rPr>
        <w:t xml:space="preserve">Journal of Marketing </w:t>
      </w:r>
    </w:p>
    <w:p w14:paraId="10A4C44E" w14:textId="77777777" w:rsidR="00783462" w:rsidRDefault="00783462" w:rsidP="00783462">
      <w:pPr>
        <w:pStyle w:val="NoSpacing"/>
        <w:ind w:firstLine="720"/>
      </w:pPr>
      <w:r w:rsidRPr="00783462">
        <w:rPr>
          <w:i/>
          <w:iCs/>
        </w:rPr>
        <w:t>Research</w:t>
      </w:r>
      <w:r w:rsidRPr="00783462">
        <w:t xml:space="preserve">, </w:t>
      </w:r>
      <w:r w:rsidRPr="00783462">
        <w:rPr>
          <w:i/>
          <w:iCs/>
        </w:rPr>
        <w:t>49</w:t>
      </w:r>
      <w:r w:rsidRPr="00783462">
        <w:t>(2), 192–205.</w:t>
      </w:r>
    </w:p>
    <w:p w14:paraId="699D9C6D" w14:textId="39EB3D8B" w:rsidR="00783462" w:rsidRPr="00783462" w:rsidRDefault="00783462" w:rsidP="00783462">
      <w:pPr>
        <w:pStyle w:val="NoSpacing"/>
        <w:ind w:firstLine="720"/>
      </w:pPr>
      <w:r w:rsidRPr="00783462">
        <w:t>https://doi.org/10.1509/jmr.10.0353</w:t>
      </w:r>
    </w:p>
    <w:p w14:paraId="5DE1B0CC" w14:textId="77777777" w:rsidR="00EC0342" w:rsidRDefault="00EC0342" w:rsidP="00783462">
      <w:pPr>
        <w:pStyle w:val="NoSpacing"/>
      </w:pPr>
    </w:p>
    <w:p w14:paraId="3224B775" w14:textId="48376D95" w:rsidR="00F30859" w:rsidRDefault="00F30859" w:rsidP="00F30859">
      <w:pPr>
        <w:pStyle w:val="Bibliography"/>
      </w:pPr>
      <w:r>
        <w:t xml:space="preserve">Berman, R., </w:t>
      </w:r>
      <w:proofErr w:type="spellStart"/>
      <w:r>
        <w:t>Melumad</w:t>
      </w:r>
      <w:proofErr w:type="spellEnd"/>
      <w:r>
        <w:t xml:space="preserve">, S., Humphrey, C., &amp; Meyer, R. (2019). A Tale of Two </w:t>
      </w:r>
      <w:proofErr w:type="spellStart"/>
      <w:r>
        <w:t>Twitterspheres</w:t>
      </w:r>
      <w:proofErr w:type="spellEnd"/>
      <w:r>
        <w:t xml:space="preserve">: </w:t>
      </w:r>
    </w:p>
    <w:p w14:paraId="1735D240" w14:textId="2C14B9B2" w:rsidR="00F30859" w:rsidRDefault="00F30859" w:rsidP="00F30859">
      <w:pPr>
        <w:pStyle w:val="Bibliography"/>
        <w:ind w:left="720"/>
      </w:pPr>
      <w:r>
        <w:t xml:space="preserve">Political Microblogging During and After the 2016 Primary and Presidential Debates. </w:t>
      </w:r>
      <w:r>
        <w:rPr>
          <w:i/>
          <w:iCs/>
        </w:rPr>
        <w:t>Journal of Marketing Research</w:t>
      </w:r>
      <w:r>
        <w:t xml:space="preserve">, </w:t>
      </w:r>
      <w:r>
        <w:rPr>
          <w:i/>
          <w:iCs/>
        </w:rPr>
        <w:t>56</w:t>
      </w:r>
      <w:r>
        <w:t xml:space="preserve">(6), 895–917. </w:t>
      </w:r>
    </w:p>
    <w:p w14:paraId="43BCFEBD" w14:textId="7207257B" w:rsidR="00F30859" w:rsidRDefault="00F30859" w:rsidP="00F30859">
      <w:pPr>
        <w:pStyle w:val="Bibliography"/>
        <w:ind w:firstLine="720"/>
      </w:pPr>
      <w:r>
        <w:t>https://doi.org/10.1177/0022243719861923</w:t>
      </w:r>
    </w:p>
    <w:p w14:paraId="68BC84DF" w14:textId="1E6C43B1" w:rsidR="00F30859" w:rsidRDefault="00F30859" w:rsidP="00F30859">
      <w:pPr>
        <w:pStyle w:val="Bibliography"/>
      </w:pPr>
    </w:p>
    <w:p w14:paraId="45F6B001" w14:textId="5F705D3F" w:rsidR="008C08D1" w:rsidRDefault="008C08D1" w:rsidP="008C08D1">
      <w:pPr>
        <w:pStyle w:val="NoSpacing"/>
      </w:pPr>
      <w:r w:rsidRPr="00CD7527">
        <w:t>Bräuninger, T., Debus, M. &amp; Müller, J. (2013)</w:t>
      </w:r>
      <w:r>
        <w:t>.</w:t>
      </w:r>
      <w:r w:rsidRPr="00CD7527">
        <w:t xml:space="preserve"> Estimating Policy Positions of Political Actors </w:t>
      </w:r>
    </w:p>
    <w:p w14:paraId="23CAE7AA" w14:textId="77777777" w:rsidR="008C08D1" w:rsidRDefault="008C08D1" w:rsidP="008C08D1">
      <w:pPr>
        <w:pStyle w:val="NoSpacing"/>
        <w:ind w:firstLine="720"/>
      </w:pPr>
      <w:r w:rsidRPr="00CD7527">
        <w:t xml:space="preserve">Across Countries and Time, Mannheim : 2013, Arbeitspapiere – Mannheimer Zentrum </w:t>
      </w:r>
    </w:p>
    <w:p w14:paraId="3A6D93ED" w14:textId="2B7FE1D1" w:rsidR="008C08D1" w:rsidRDefault="008C08D1" w:rsidP="008C08D1">
      <w:pPr>
        <w:pStyle w:val="NoSpacing"/>
        <w:ind w:firstLine="720"/>
      </w:pPr>
      <w:r w:rsidRPr="00CD7527">
        <w:t>für Europäische Sozialforschung, 153, 1-28.</w:t>
      </w:r>
    </w:p>
    <w:p w14:paraId="18C48388" w14:textId="1E614234" w:rsidR="008C08D1" w:rsidRDefault="008C08D1" w:rsidP="008C08D1"/>
    <w:p w14:paraId="4AF05A1D" w14:textId="77777777" w:rsidR="00972A01" w:rsidRDefault="00972A01" w:rsidP="00972A01">
      <w:pPr>
        <w:pStyle w:val="NoSpacing"/>
      </w:pPr>
      <w:r w:rsidRPr="00972A01">
        <w:t xml:space="preserve">Budge, I. (2015). Issue Emphases, Saliency Theory and Issue Ownership: A Historical and </w:t>
      </w:r>
    </w:p>
    <w:p w14:paraId="64A10F68" w14:textId="11D8F309" w:rsidR="00972A01" w:rsidRDefault="00972A01" w:rsidP="00972A01">
      <w:pPr>
        <w:pStyle w:val="NoSpacing"/>
        <w:ind w:firstLine="720"/>
      </w:pPr>
      <w:r w:rsidRPr="00972A01">
        <w:t xml:space="preserve">Conceptual Analysis. </w:t>
      </w:r>
      <w:r w:rsidRPr="00972A01">
        <w:rPr>
          <w:i/>
          <w:iCs/>
        </w:rPr>
        <w:t>West European Politics</w:t>
      </w:r>
      <w:r w:rsidRPr="00972A01">
        <w:t xml:space="preserve">, </w:t>
      </w:r>
      <w:r w:rsidRPr="00972A01">
        <w:rPr>
          <w:i/>
          <w:iCs/>
        </w:rPr>
        <w:t>38</w:t>
      </w:r>
      <w:r w:rsidRPr="00972A01">
        <w:t xml:space="preserve">(4), 761–777. </w:t>
      </w:r>
    </w:p>
    <w:p w14:paraId="188B2AAC" w14:textId="024322F7" w:rsidR="00972A01" w:rsidRPr="00972A01" w:rsidRDefault="00972A01" w:rsidP="00972A01">
      <w:pPr>
        <w:pStyle w:val="NoSpacing"/>
        <w:ind w:firstLine="720"/>
      </w:pPr>
      <w:r w:rsidRPr="00972A01">
        <w:t>https://doi.org/10.1080/01402382.2015.1039374</w:t>
      </w:r>
    </w:p>
    <w:p w14:paraId="75736DE9" w14:textId="77777777" w:rsidR="00972A01" w:rsidRPr="008C08D1" w:rsidRDefault="00972A01" w:rsidP="008C08D1"/>
    <w:p w14:paraId="51F6CAE2" w14:textId="47AC602A" w:rsidR="00960A42" w:rsidRDefault="00960A42" w:rsidP="00960A42">
      <w:pPr>
        <w:pStyle w:val="NoSpacing"/>
      </w:pPr>
      <w:r w:rsidRPr="00CD7527">
        <w:t>Bundeszentrale für politische Bildung (bpb) (2021a</w:t>
      </w:r>
      <w:r w:rsidR="009273F0">
        <w:t>).</w:t>
      </w:r>
      <w:r w:rsidRPr="00CD7527">
        <w:t xml:space="preserve"> Kandidatinnen und </w:t>
      </w:r>
    </w:p>
    <w:p w14:paraId="6EC270D9" w14:textId="77777777" w:rsidR="00960A42" w:rsidRDefault="00960A42" w:rsidP="00960A42">
      <w:pPr>
        <w:pStyle w:val="NoSpacing"/>
        <w:ind w:firstLine="720"/>
      </w:pPr>
      <w:r w:rsidRPr="00CD7527">
        <w:t>Kandidaten</w:t>
      </w:r>
      <w:r>
        <w:t xml:space="preserve"> [Candidates]</w:t>
      </w:r>
      <w:r w:rsidRPr="00CD7527">
        <w:t>. Bundeszentrale für politische Bildung</w:t>
      </w:r>
      <w:r>
        <w:t xml:space="preserve"> [</w:t>
      </w:r>
      <w:r w:rsidRPr="00960A42">
        <w:t xml:space="preserve">Federal Agency for </w:t>
      </w:r>
    </w:p>
    <w:p w14:paraId="2E9BBFD4" w14:textId="6FB786FC" w:rsidR="00960A42" w:rsidRPr="00CD7527" w:rsidRDefault="00960A42" w:rsidP="00960A42">
      <w:pPr>
        <w:pStyle w:val="NoSpacing"/>
        <w:ind w:left="720"/>
      </w:pPr>
      <w:r w:rsidRPr="00960A42">
        <w:t>Civic Education</w:t>
      </w:r>
      <w:r>
        <w:t xml:space="preserve">]. </w:t>
      </w:r>
      <w:r w:rsidRPr="00CD7527">
        <w:t xml:space="preserve">Retrieved on </w:t>
      </w:r>
      <w:r>
        <w:t>September</w:t>
      </w:r>
      <w:r w:rsidRPr="00CD7527">
        <w:t xml:space="preserve"> </w:t>
      </w:r>
      <w:r>
        <w:t xml:space="preserve">15, </w:t>
      </w:r>
      <w:r w:rsidRPr="00CD7527">
        <w:t>2021</w:t>
      </w:r>
      <w:r>
        <w:t xml:space="preserve">, </w:t>
      </w:r>
      <w:r w:rsidRPr="00CD7527">
        <w:t>from</w:t>
      </w:r>
      <w:r w:rsidRPr="00CA3152">
        <w:t xml:space="preserve"> https://www.bpb.de/nachschlagen/zahlen-und-</w:t>
      </w:r>
      <w:r w:rsidRPr="00CD7527">
        <w:t>fakten/bundestagswahlen/339917/kandidierende</w:t>
      </w:r>
    </w:p>
    <w:p w14:paraId="281AE861" w14:textId="77777777" w:rsidR="00960A42" w:rsidRPr="00CD7527" w:rsidRDefault="00960A42" w:rsidP="00960A42">
      <w:pPr>
        <w:pStyle w:val="NoSpacing"/>
      </w:pPr>
    </w:p>
    <w:p w14:paraId="2B51AC34" w14:textId="43D878B2" w:rsidR="00960A42" w:rsidRDefault="00960A42" w:rsidP="00960A42">
      <w:pPr>
        <w:pStyle w:val="NoSpacing"/>
      </w:pPr>
      <w:r w:rsidRPr="00CD7527">
        <w:t>Bundeszentrale für politische Bildung (bpb) (2021b</w:t>
      </w:r>
      <w:r w:rsidR="009273F0">
        <w:t>).</w:t>
      </w:r>
      <w:r w:rsidRPr="00CD7527">
        <w:t xml:space="preserve"> Bundestag.</w:t>
      </w:r>
    </w:p>
    <w:p w14:paraId="02E00E1E" w14:textId="77777777" w:rsidR="00960A42" w:rsidRDefault="00960A42" w:rsidP="00960A42">
      <w:pPr>
        <w:pStyle w:val="NoSpacing"/>
        <w:ind w:firstLine="720"/>
      </w:pPr>
      <w:r w:rsidRPr="00CD7527">
        <w:t>Bundeszentrale für politische Bildung</w:t>
      </w:r>
      <w:r>
        <w:t xml:space="preserve"> [</w:t>
      </w:r>
      <w:r w:rsidRPr="00960A42">
        <w:t xml:space="preserve">Federal Agency for </w:t>
      </w:r>
    </w:p>
    <w:p w14:paraId="67E360FC" w14:textId="688A4886" w:rsidR="00960A42" w:rsidRDefault="00960A42" w:rsidP="00960A42">
      <w:pPr>
        <w:pStyle w:val="NoSpacing"/>
        <w:ind w:left="720"/>
      </w:pPr>
      <w:r w:rsidRPr="00960A42">
        <w:t>Civic Education</w:t>
      </w:r>
      <w:r>
        <w:t xml:space="preserve">]. </w:t>
      </w:r>
      <w:r w:rsidRPr="00CD7527">
        <w:t xml:space="preserve">Retrieved on </w:t>
      </w:r>
      <w:r>
        <w:t>September</w:t>
      </w:r>
      <w:r w:rsidRPr="00CD7527">
        <w:t xml:space="preserve"> </w:t>
      </w:r>
      <w:r>
        <w:t xml:space="preserve">15, </w:t>
      </w:r>
      <w:r w:rsidRPr="00CD7527">
        <w:t>2021</w:t>
      </w:r>
      <w:r>
        <w:t xml:space="preserve">, </w:t>
      </w:r>
      <w:r w:rsidRPr="00CD7527">
        <w:t>from</w:t>
      </w:r>
      <w:r w:rsidRPr="00CA3152">
        <w:t xml:space="preserve"> </w:t>
      </w:r>
      <w:r w:rsidRPr="00CD7527">
        <w:t>https://www.bpb.de/nachschlagen/lexika/pocket-politik/16362/bundestag</w:t>
      </w:r>
    </w:p>
    <w:p w14:paraId="1312C406" w14:textId="7D738071" w:rsidR="00960A42" w:rsidRDefault="00960A42" w:rsidP="00960A42"/>
    <w:p w14:paraId="06179D02" w14:textId="77777777" w:rsidR="000D2506" w:rsidRDefault="000D2506" w:rsidP="000D2506">
      <w:pPr>
        <w:pStyle w:val="NoSpacing"/>
        <w:rPr>
          <w:color w:val="000000" w:themeColor="text1"/>
        </w:rPr>
      </w:pPr>
      <w:r w:rsidRPr="00CD7527">
        <w:rPr>
          <w:color w:val="000000" w:themeColor="text1"/>
        </w:rPr>
        <w:t xml:space="preserve">Burst, T., Krause, W., Lehmann, P., Lewandowski, J., Matthieß, T., Merz, N., Regel, S. &amp; </w:t>
      </w:r>
    </w:p>
    <w:p w14:paraId="52EF0FDF" w14:textId="45EE9410" w:rsidR="000D2506" w:rsidRDefault="000D2506" w:rsidP="000D2506">
      <w:pPr>
        <w:pStyle w:val="NoSpacing"/>
        <w:ind w:left="720"/>
        <w:rPr>
          <w:color w:val="000000" w:themeColor="text1"/>
        </w:rPr>
      </w:pPr>
      <w:r w:rsidRPr="00CD7527">
        <w:rPr>
          <w:color w:val="000000" w:themeColor="text1"/>
        </w:rPr>
        <w:t>Zehnter, L. (2021)</w:t>
      </w:r>
      <w:r>
        <w:rPr>
          <w:color w:val="000000" w:themeColor="text1"/>
        </w:rPr>
        <w:t>.</w:t>
      </w:r>
      <w:r w:rsidRPr="00CD7527">
        <w:rPr>
          <w:color w:val="000000" w:themeColor="text1"/>
        </w:rPr>
        <w:t xml:space="preserve"> Manifesto Corpus. Version 2021-1. Berlin: WZB Berlin Social Science Center.</w:t>
      </w:r>
      <w:r>
        <w:rPr>
          <w:color w:val="000000" w:themeColor="text1"/>
        </w:rPr>
        <w:t xml:space="preserve"> </w:t>
      </w:r>
      <w:r w:rsidRPr="00CD7527">
        <w:t xml:space="preserve">Retrieved on </w:t>
      </w:r>
      <w:r>
        <w:t>September</w:t>
      </w:r>
      <w:r w:rsidRPr="00CD7527">
        <w:t xml:space="preserve"> </w:t>
      </w:r>
      <w:r>
        <w:t xml:space="preserve">15, </w:t>
      </w:r>
      <w:r w:rsidRPr="00CD7527">
        <w:t>2021</w:t>
      </w:r>
      <w:r>
        <w:t xml:space="preserve">, </w:t>
      </w:r>
      <w:r w:rsidRPr="00CD7527">
        <w:t>from</w:t>
      </w:r>
    </w:p>
    <w:p w14:paraId="5994A828" w14:textId="29E8F804" w:rsidR="000D2506" w:rsidRDefault="000D2506" w:rsidP="000D2506">
      <w:pPr>
        <w:pStyle w:val="NoSpacing"/>
        <w:ind w:left="720"/>
        <w:rPr>
          <w:color w:val="000000" w:themeColor="text1"/>
        </w:rPr>
      </w:pPr>
      <w:r w:rsidRPr="000D2506">
        <w:rPr>
          <w:color w:val="000000" w:themeColor="text1"/>
        </w:rPr>
        <w:t>https://manifesto-project.wzb.eu/information/documents/corpus</w:t>
      </w:r>
    </w:p>
    <w:p w14:paraId="14226209" w14:textId="01BDED12" w:rsidR="000D2506" w:rsidRDefault="000D2506" w:rsidP="00960A42"/>
    <w:p w14:paraId="6E3C798B" w14:textId="77777777" w:rsidR="00972A01" w:rsidRPr="00960A42" w:rsidRDefault="00972A01" w:rsidP="00960A42"/>
    <w:p w14:paraId="1D1827DF" w14:textId="77777777" w:rsidR="009144FB" w:rsidRDefault="009144FB" w:rsidP="009144FB">
      <w:pPr>
        <w:pStyle w:val="NoSpacing"/>
      </w:pPr>
      <w:r w:rsidRPr="00CD7527">
        <w:t>Bösch, F. (2018)</w:t>
      </w:r>
      <w:r>
        <w:t>.</w:t>
      </w:r>
      <w:r w:rsidRPr="00CD7527">
        <w:t xml:space="preserve"> </w:t>
      </w:r>
      <w:r w:rsidRPr="003102AC">
        <w:rPr>
          <w:i/>
          <w:iCs/>
        </w:rPr>
        <w:t>Christlich Demokratische Union Deutschland (CDU)</w:t>
      </w:r>
      <w:r>
        <w:t xml:space="preserve"> [</w:t>
      </w:r>
      <w:r w:rsidRPr="003102AC">
        <w:t xml:space="preserve">Christian Democratic </w:t>
      </w:r>
    </w:p>
    <w:p w14:paraId="3790BB86" w14:textId="1AF33C9E" w:rsidR="009144FB" w:rsidRDefault="009144FB" w:rsidP="009144FB">
      <w:pPr>
        <w:pStyle w:val="NoSpacing"/>
        <w:ind w:left="720"/>
      </w:pPr>
      <w:r w:rsidRPr="003102AC">
        <w:t>Union of Germany (CDU)</w:t>
      </w:r>
      <w:r>
        <w:t>]</w:t>
      </w:r>
      <w:r w:rsidRPr="00CD7527">
        <w:t>, in: Frank Decker / Viola Neu: Handbuch der deutschen Parteien, Vol</w:t>
      </w:r>
      <w:r>
        <w:t xml:space="preserve">. </w:t>
      </w:r>
      <w:r w:rsidRPr="00CD7527">
        <w:t>3, Wiesbaden, 242-261.</w:t>
      </w:r>
    </w:p>
    <w:p w14:paraId="75733786" w14:textId="77777777" w:rsidR="008C08D1" w:rsidRPr="009144FB" w:rsidRDefault="008C08D1" w:rsidP="009144FB"/>
    <w:p w14:paraId="73AF8913" w14:textId="77777777" w:rsidR="009966D5" w:rsidRDefault="009966D5" w:rsidP="009966D5">
      <w:pPr>
        <w:pStyle w:val="NoSpacing"/>
      </w:pPr>
      <w:r w:rsidRPr="009966D5">
        <w:t xml:space="preserve">Clarke, A. J., Gray, T. R., &amp; Hughes, A. G. (2018). Advertising Ideology: Using Crowd-Sourced </w:t>
      </w:r>
    </w:p>
    <w:p w14:paraId="36906F68" w14:textId="5E0EAA7E" w:rsidR="009966D5" w:rsidRDefault="009966D5" w:rsidP="009966D5">
      <w:pPr>
        <w:pStyle w:val="NoSpacing"/>
        <w:ind w:firstLine="720"/>
      </w:pPr>
      <w:r w:rsidRPr="009966D5">
        <w:t xml:space="preserve">Measurement to Understand Campaigns. </w:t>
      </w:r>
      <w:r w:rsidRPr="009966D5">
        <w:rPr>
          <w:i/>
          <w:iCs/>
        </w:rPr>
        <w:t>Journal of Political Marketing</w:t>
      </w:r>
      <w:r w:rsidRPr="009966D5">
        <w:t xml:space="preserve">, </w:t>
      </w:r>
      <w:r w:rsidRPr="009966D5">
        <w:rPr>
          <w:i/>
          <w:iCs/>
        </w:rPr>
        <w:t>20</w:t>
      </w:r>
      <w:r w:rsidRPr="009966D5">
        <w:t xml:space="preserve">(2), 198–218. </w:t>
      </w:r>
    </w:p>
    <w:p w14:paraId="700EDFC1" w14:textId="2297D9EF" w:rsidR="009966D5" w:rsidRPr="009966D5" w:rsidRDefault="009966D5" w:rsidP="009966D5">
      <w:pPr>
        <w:pStyle w:val="NoSpacing"/>
        <w:ind w:firstLine="720"/>
      </w:pPr>
      <w:r w:rsidRPr="009966D5">
        <w:t>https://doi.org/10.1080/15377857.2018.1486771</w:t>
      </w:r>
    </w:p>
    <w:p w14:paraId="2D57900B" w14:textId="528E397C" w:rsidR="000D2506" w:rsidRDefault="000D2506" w:rsidP="009966D5"/>
    <w:p w14:paraId="15779E5A" w14:textId="77777777" w:rsidR="00B80CF2" w:rsidRDefault="00B80CF2" w:rsidP="00B80CF2">
      <w:pPr>
        <w:pStyle w:val="NoSpacing"/>
      </w:pPr>
      <w:r w:rsidRPr="00B80CF2">
        <w:t xml:space="preserve">Costello, R., Toshkov, D., Bos, B., &amp; Krouwel, A. (2022). Congruence between Voters and </w:t>
      </w:r>
    </w:p>
    <w:p w14:paraId="7BDFBA81" w14:textId="32A10984" w:rsidR="00B80CF2" w:rsidRPr="00B80CF2" w:rsidRDefault="00B80CF2" w:rsidP="00B80CF2">
      <w:pPr>
        <w:pStyle w:val="NoSpacing"/>
        <w:ind w:firstLine="720"/>
      </w:pPr>
      <w:r w:rsidRPr="00B80CF2">
        <w:t>Parties: The Role of Party-Level Issue Salience</w:t>
      </w:r>
      <w:r>
        <w:t>, p.1-27.</w:t>
      </w:r>
    </w:p>
    <w:p w14:paraId="018838A1" w14:textId="77777777" w:rsidR="00B80CF2" w:rsidRDefault="00B80CF2" w:rsidP="009966D5"/>
    <w:p w14:paraId="68B11150" w14:textId="30B3B052" w:rsidR="00D31665" w:rsidRDefault="00D31665" w:rsidP="00D31665">
      <w:pPr>
        <w:pStyle w:val="NoSpacing"/>
      </w:pPr>
      <w:r w:rsidRPr="00CD7527">
        <w:t>Crabtree, C., Golder, M., Gschwend, T. &amp; Indridason, I.H. (2020)</w:t>
      </w:r>
      <w:r>
        <w:t>.</w:t>
      </w:r>
      <w:r w:rsidRPr="00CD7527">
        <w:t xml:space="preserve"> It Is Not Only What You Say, </w:t>
      </w:r>
    </w:p>
    <w:p w14:paraId="6BF22AF0" w14:textId="6E29E980" w:rsidR="00D31665" w:rsidRPr="00FB1426" w:rsidRDefault="00D31665" w:rsidP="00D31665">
      <w:pPr>
        <w:pStyle w:val="NoSpacing"/>
        <w:ind w:firstLine="720"/>
        <w:rPr>
          <w:i/>
          <w:iCs/>
        </w:rPr>
      </w:pPr>
      <w:r w:rsidRPr="00CD7527">
        <w:t>It Is Also How You Say It: The Strategic Use of Campaign Sentiment</w:t>
      </w:r>
      <w:r>
        <w:t xml:space="preserve">. </w:t>
      </w:r>
      <w:r w:rsidRPr="00FB1426">
        <w:rPr>
          <w:i/>
          <w:iCs/>
        </w:rPr>
        <w:t xml:space="preserve">The Journal of </w:t>
      </w:r>
    </w:p>
    <w:p w14:paraId="44662336" w14:textId="7AD6BC6D" w:rsidR="00D31665" w:rsidRPr="00CD7527" w:rsidRDefault="00D31665" w:rsidP="00D31665">
      <w:pPr>
        <w:pStyle w:val="NoSpacing"/>
        <w:ind w:firstLine="720"/>
      </w:pPr>
      <w:r w:rsidRPr="00FB1426">
        <w:rPr>
          <w:i/>
          <w:iCs/>
        </w:rPr>
        <w:t>Politics, 82(3)</w:t>
      </w:r>
      <w:r w:rsidRPr="00CD7527">
        <w:t>, 1-17.</w:t>
      </w:r>
    </w:p>
    <w:p w14:paraId="56D81DF3" w14:textId="77777777" w:rsidR="00F85DA1" w:rsidRDefault="00F85DA1" w:rsidP="009966D5"/>
    <w:p w14:paraId="790F0E3C" w14:textId="77777777" w:rsidR="00B40E51" w:rsidRDefault="00B40E51" w:rsidP="00B40E51">
      <w:pPr>
        <w:pStyle w:val="NoSpacing"/>
      </w:pPr>
      <w:r w:rsidRPr="00B40E51">
        <w:t xml:space="preserve">Cwalina, W., &amp; Falkowski, A. (2016). Morality and Competence in Shaping the Images of </w:t>
      </w:r>
    </w:p>
    <w:p w14:paraId="663E4C33" w14:textId="7EFE339D" w:rsidR="00B40E51" w:rsidRDefault="00B40E51" w:rsidP="00B40E51">
      <w:pPr>
        <w:pStyle w:val="NoSpacing"/>
        <w:ind w:firstLine="720"/>
      </w:pPr>
      <w:r w:rsidRPr="00B40E51">
        <w:t xml:space="preserve">Political Leaders. </w:t>
      </w:r>
      <w:r w:rsidRPr="00B40E51">
        <w:rPr>
          <w:i/>
          <w:iCs/>
        </w:rPr>
        <w:t>Journal of Political Marketing</w:t>
      </w:r>
      <w:r w:rsidRPr="00B40E51">
        <w:t xml:space="preserve">, </w:t>
      </w:r>
      <w:r w:rsidRPr="00B40E51">
        <w:rPr>
          <w:i/>
          <w:iCs/>
        </w:rPr>
        <w:t>15</w:t>
      </w:r>
      <w:r w:rsidRPr="00B40E51">
        <w:t xml:space="preserve">(2–3), 220–239. </w:t>
      </w:r>
    </w:p>
    <w:p w14:paraId="24524A17" w14:textId="3FF99E65" w:rsidR="00B40E51" w:rsidRPr="00B40E51" w:rsidRDefault="00B40E51" w:rsidP="00B40E51">
      <w:pPr>
        <w:pStyle w:val="NoSpacing"/>
        <w:ind w:firstLine="720"/>
      </w:pPr>
      <w:r w:rsidRPr="00B40E51">
        <w:t>https://doi.org/10.1080/15377857.2016.1151121</w:t>
      </w:r>
    </w:p>
    <w:p w14:paraId="3F7EB18C" w14:textId="180A30FB" w:rsidR="00B40E51" w:rsidRDefault="00B40E51" w:rsidP="00B40E51">
      <w:pPr>
        <w:pStyle w:val="NoSpacing"/>
      </w:pPr>
    </w:p>
    <w:p w14:paraId="673B18B5" w14:textId="1AB90298" w:rsidR="00E354A8" w:rsidRPr="00612503" w:rsidRDefault="00E354A8" w:rsidP="00E354A8">
      <w:pPr>
        <w:pStyle w:val="NoSpacing"/>
        <w:rPr>
          <w:i/>
          <w:iCs/>
        </w:rPr>
      </w:pPr>
      <w:r w:rsidRPr="00CD7527">
        <w:t>Decker, F. (2016)</w:t>
      </w:r>
      <w:r>
        <w:t>.</w:t>
      </w:r>
      <w:r w:rsidRPr="00CD7527">
        <w:t xml:space="preserve"> </w:t>
      </w:r>
      <w:r w:rsidRPr="00612503">
        <w:rPr>
          <w:i/>
          <w:iCs/>
        </w:rPr>
        <w:t xml:space="preserve">Die “Alternative für Deutschland” aus der vergleichenden Sicht der </w:t>
      </w:r>
    </w:p>
    <w:p w14:paraId="612FB3D7" w14:textId="160B89ED" w:rsidR="00E354A8" w:rsidRPr="00CD7527" w:rsidRDefault="00E354A8" w:rsidP="00E354A8">
      <w:pPr>
        <w:pStyle w:val="NoSpacing"/>
        <w:ind w:left="720"/>
      </w:pPr>
      <w:r w:rsidRPr="00612503">
        <w:rPr>
          <w:i/>
          <w:iCs/>
        </w:rPr>
        <w:t>Parteienforschung</w:t>
      </w:r>
      <w:r w:rsidR="00612503">
        <w:t xml:space="preserve"> [</w:t>
      </w:r>
      <w:r w:rsidR="00612503" w:rsidRPr="00612503">
        <w:t>The "Alternative for Germany" from the Comparative Perspective of Party Research</w:t>
      </w:r>
      <w:r w:rsidR="00612503">
        <w:t>]</w:t>
      </w:r>
      <w:r w:rsidRPr="00CD7527">
        <w:t>, in: Alexander Häusler, Die Alternative für Deutschland, Wiesbaden, 7-23.</w:t>
      </w:r>
    </w:p>
    <w:p w14:paraId="1AAED128" w14:textId="77777777" w:rsidR="00FB1426" w:rsidRPr="00CD7527" w:rsidRDefault="00FB1426" w:rsidP="00E354A8">
      <w:pPr>
        <w:pStyle w:val="NoSpacing"/>
      </w:pPr>
    </w:p>
    <w:p w14:paraId="2E9490BC" w14:textId="111CD55A" w:rsidR="00E354A8" w:rsidRDefault="00E354A8" w:rsidP="00E354A8">
      <w:pPr>
        <w:pStyle w:val="NoSpacing"/>
      </w:pPr>
      <w:r w:rsidRPr="00CD7527">
        <w:t>Decker, F. (2020</w:t>
      </w:r>
      <w:r w:rsidR="00D131F6">
        <w:t>a</w:t>
      </w:r>
      <w:r w:rsidRPr="00CD7527">
        <w:t>)</w:t>
      </w:r>
      <w:r>
        <w:t>.</w:t>
      </w:r>
      <w:r w:rsidRPr="00CD7527">
        <w:t xml:space="preserve"> </w:t>
      </w:r>
      <w:r w:rsidRPr="00612503">
        <w:rPr>
          <w:i/>
          <w:iCs/>
        </w:rPr>
        <w:t>Kurz und bündig: Die AfD</w:t>
      </w:r>
      <w:r w:rsidR="00612503">
        <w:t xml:space="preserve"> [</w:t>
      </w:r>
      <w:r w:rsidR="00612503" w:rsidRPr="00612503">
        <w:t>In a nutshell: The AfD</w:t>
      </w:r>
      <w:r w:rsidR="00612503">
        <w:t>]</w:t>
      </w:r>
      <w:r w:rsidRPr="00CD7527">
        <w:t xml:space="preserve">, in: Dossier. Parteien in </w:t>
      </w:r>
    </w:p>
    <w:p w14:paraId="14813FCF" w14:textId="0396BD45" w:rsidR="00E354A8" w:rsidRPr="00CD7527" w:rsidRDefault="00E354A8" w:rsidP="00E354A8">
      <w:pPr>
        <w:pStyle w:val="NoSpacing"/>
        <w:ind w:left="720"/>
      </w:pPr>
      <w:r w:rsidRPr="00CD7527">
        <w:t>Deutschland, Bundeszentrale für politische Bildung</w:t>
      </w:r>
      <w:r w:rsidR="00612503">
        <w:t xml:space="preserve">. </w:t>
      </w:r>
      <w:r w:rsidRPr="00CD7527">
        <w:t>Universität Bonn, Institut für Politische Wissenschaft und Soziologie. Retrieved on October 18</w:t>
      </w:r>
      <w:r>
        <w:t>,</w:t>
      </w:r>
      <w:r w:rsidRPr="00CD7527">
        <w:t xml:space="preserve"> 2021</w:t>
      </w:r>
      <w:r>
        <w:t xml:space="preserve">, </w:t>
      </w:r>
      <w:r w:rsidRPr="00CD7527">
        <w:t>from</w:t>
      </w:r>
    </w:p>
    <w:p w14:paraId="3D79B4ED" w14:textId="77777777" w:rsidR="00E354A8" w:rsidRPr="00CD7527" w:rsidRDefault="00E354A8" w:rsidP="00E354A8">
      <w:pPr>
        <w:pStyle w:val="NoSpacing"/>
        <w:ind w:left="720"/>
      </w:pPr>
      <w:r w:rsidRPr="0087071C">
        <w:t>https://www.bpb.de/politik/grundfragen/parteien-in-deutschland/afd/211108/kurz-und-</w:t>
      </w:r>
      <w:r w:rsidRPr="00CD7527">
        <w:t>buendig</w:t>
      </w:r>
    </w:p>
    <w:p w14:paraId="06E5B827" w14:textId="77777777" w:rsidR="0018354B" w:rsidRPr="00CD7527" w:rsidRDefault="0018354B" w:rsidP="00E354A8">
      <w:pPr>
        <w:pStyle w:val="NoSpacing"/>
      </w:pPr>
    </w:p>
    <w:p w14:paraId="0EC5A42D" w14:textId="77777777" w:rsidR="00612503" w:rsidRDefault="00E354A8" w:rsidP="00E354A8">
      <w:pPr>
        <w:pStyle w:val="NoSpacing"/>
      </w:pPr>
      <w:r w:rsidRPr="00CD7527">
        <w:t>Decker, F. (2020</w:t>
      </w:r>
      <w:r w:rsidR="00D131F6">
        <w:t>b</w:t>
      </w:r>
      <w:r w:rsidRPr="00CD7527">
        <w:t>)</w:t>
      </w:r>
      <w:r w:rsidR="00474AEF">
        <w:t>.</w:t>
      </w:r>
      <w:r w:rsidRPr="00CD7527">
        <w:t xml:space="preserve"> </w:t>
      </w:r>
      <w:r w:rsidRPr="00612503">
        <w:rPr>
          <w:i/>
          <w:iCs/>
        </w:rPr>
        <w:t>Kurz und bündig: Die Grünen</w:t>
      </w:r>
      <w:r w:rsidR="00612503">
        <w:t xml:space="preserve"> [</w:t>
      </w:r>
      <w:r w:rsidR="00612503" w:rsidRPr="00612503">
        <w:t>In a nutshell: The Greens</w:t>
      </w:r>
      <w:r w:rsidR="00612503">
        <w:t>]</w:t>
      </w:r>
      <w:r w:rsidRPr="00CD7527">
        <w:t xml:space="preserve">, in: Dossier. </w:t>
      </w:r>
    </w:p>
    <w:p w14:paraId="4E390250" w14:textId="4F380885" w:rsidR="00E354A8" w:rsidRPr="00CD7527" w:rsidRDefault="00E354A8" w:rsidP="00612503">
      <w:pPr>
        <w:pStyle w:val="NoSpacing"/>
        <w:ind w:left="720"/>
      </w:pPr>
      <w:r w:rsidRPr="00CD7527">
        <w:t>Parteien in Deutschland, Bundeszentrale für politische Bildung</w:t>
      </w:r>
      <w:r w:rsidR="00612503">
        <w:t xml:space="preserve">. </w:t>
      </w:r>
      <w:r w:rsidRPr="00CD7527">
        <w:t>Universität Bonn, Institut für Politische Wissenschaft und Soziologie. Retrieved on October 18</w:t>
      </w:r>
      <w:r w:rsidR="00474AEF">
        <w:t xml:space="preserve">, </w:t>
      </w:r>
      <w:r w:rsidRPr="00CD7527">
        <w:t>2021</w:t>
      </w:r>
      <w:r w:rsidR="00474AEF">
        <w:t xml:space="preserve">, </w:t>
      </w:r>
      <w:r w:rsidRPr="00CD7527">
        <w:t>from</w:t>
      </w:r>
    </w:p>
    <w:p w14:paraId="7C1A90C9" w14:textId="77777777" w:rsidR="00E354A8" w:rsidRPr="00CD7527" w:rsidRDefault="00E354A8" w:rsidP="00E354A8">
      <w:pPr>
        <w:pStyle w:val="NoSpacing"/>
        <w:ind w:left="720"/>
      </w:pPr>
      <w:r w:rsidRPr="002F3527">
        <w:t>https://www.bpb.de/politik/grundfragen/parteien-in-deutschland/gruene/42149/kurz-und-</w:t>
      </w:r>
      <w:r w:rsidRPr="00CD7527">
        <w:t>buendig</w:t>
      </w:r>
    </w:p>
    <w:p w14:paraId="31C759C0" w14:textId="77777777" w:rsidR="00612503" w:rsidRDefault="00612503" w:rsidP="00E354A8">
      <w:pPr>
        <w:pStyle w:val="NoSpacing"/>
      </w:pPr>
    </w:p>
    <w:p w14:paraId="22316FC0" w14:textId="68963D8A" w:rsidR="00E354A8" w:rsidRDefault="00E354A8" w:rsidP="00E354A8">
      <w:pPr>
        <w:pStyle w:val="NoSpacing"/>
      </w:pPr>
      <w:r w:rsidRPr="00CD7527">
        <w:t>Decker, F. (2020</w:t>
      </w:r>
      <w:r w:rsidR="00D131F6">
        <w:t>c</w:t>
      </w:r>
      <w:r w:rsidRPr="00CD7527">
        <w:t>)</w:t>
      </w:r>
      <w:r w:rsidR="00474AEF">
        <w:t>.</w:t>
      </w:r>
      <w:r w:rsidRPr="00CD7527">
        <w:t xml:space="preserve"> </w:t>
      </w:r>
      <w:r w:rsidRPr="0088203A">
        <w:rPr>
          <w:i/>
          <w:iCs/>
        </w:rPr>
        <w:t>Kurz und bündig: Die SPD</w:t>
      </w:r>
      <w:r w:rsidR="0088203A">
        <w:t xml:space="preserve"> [</w:t>
      </w:r>
      <w:r w:rsidR="0088203A" w:rsidRPr="0088203A">
        <w:t>In a nutshell: The SPD</w:t>
      </w:r>
      <w:r w:rsidR="0088203A">
        <w:t>]</w:t>
      </w:r>
      <w:r w:rsidRPr="00CD7527">
        <w:t xml:space="preserve">, in: Dossier. Parteien in </w:t>
      </w:r>
    </w:p>
    <w:p w14:paraId="5D98CE9F" w14:textId="5CF40245" w:rsidR="00E354A8" w:rsidRPr="00CD7527" w:rsidRDefault="00E354A8" w:rsidP="00E354A8">
      <w:pPr>
        <w:pStyle w:val="NoSpacing"/>
        <w:ind w:left="720"/>
      </w:pPr>
      <w:r w:rsidRPr="00CD7527">
        <w:t>Deutschland, Bundeszentrale für politische Bildung</w:t>
      </w:r>
      <w:r w:rsidR="002D49B2">
        <w:t xml:space="preserve">. </w:t>
      </w:r>
      <w:r w:rsidRPr="00CD7527">
        <w:t>Universität Bonn, Institut für Politische Wissenschaft und Soziologie. Retrieved on October 1</w:t>
      </w:r>
      <w:r w:rsidR="00474AEF">
        <w:t xml:space="preserve">8, </w:t>
      </w:r>
      <w:r w:rsidRPr="00CD7527">
        <w:t>2021</w:t>
      </w:r>
      <w:r w:rsidR="00474AEF">
        <w:t xml:space="preserve">, </w:t>
      </w:r>
      <w:r w:rsidRPr="00CD7527">
        <w:t>from</w:t>
      </w:r>
    </w:p>
    <w:p w14:paraId="6BA6F4E9" w14:textId="09A8FA0E" w:rsidR="00E354A8" w:rsidRPr="00CD7527" w:rsidRDefault="00E354A8" w:rsidP="00D131F6">
      <w:pPr>
        <w:pStyle w:val="NoSpacing"/>
        <w:ind w:left="720"/>
      </w:pPr>
      <w:r w:rsidRPr="002F3527">
        <w:t>https://www.bpb.de/politik/grundfragen/parteien-in-deutschland/spd/42080/kurz-und-</w:t>
      </w:r>
      <w:r w:rsidRPr="00CD7527">
        <w:t>buendig</w:t>
      </w:r>
    </w:p>
    <w:p w14:paraId="24A36397" w14:textId="210FB792" w:rsidR="00612503" w:rsidRDefault="00612503" w:rsidP="00E354A8">
      <w:pPr>
        <w:pStyle w:val="NoSpacing"/>
      </w:pPr>
    </w:p>
    <w:p w14:paraId="73021FFF" w14:textId="3392702D" w:rsidR="00972A01" w:rsidRDefault="00972A01" w:rsidP="00E354A8">
      <w:pPr>
        <w:pStyle w:val="NoSpacing"/>
      </w:pPr>
    </w:p>
    <w:p w14:paraId="13E62F9D" w14:textId="00BD5588" w:rsidR="00972A01" w:rsidRDefault="00972A01" w:rsidP="00E354A8">
      <w:pPr>
        <w:pStyle w:val="NoSpacing"/>
      </w:pPr>
    </w:p>
    <w:p w14:paraId="7A86FE6C" w14:textId="27DB6209" w:rsidR="00972A01" w:rsidRDefault="00972A01" w:rsidP="00E354A8">
      <w:pPr>
        <w:pStyle w:val="NoSpacing"/>
      </w:pPr>
    </w:p>
    <w:p w14:paraId="264CA865" w14:textId="77777777" w:rsidR="00972A01" w:rsidRDefault="00972A01" w:rsidP="00E354A8">
      <w:pPr>
        <w:pStyle w:val="NoSpacing"/>
      </w:pPr>
    </w:p>
    <w:p w14:paraId="7BE444B4" w14:textId="77777777" w:rsidR="0088203A" w:rsidRDefault="00E354A8" w:rsidP="00E354A8">
      <w:pPr>
        <w:pStyle w:val="NoSpacing"/>
      </w:pPr>
      <w:r w:rsidRPr="00CD7527">
        <w:t>Decker, F. (2021a)</w:t>
      </w:r>
      <w:r w:rsidR="00474AEF">
        <w:t>.</w:t>
      </w:r>
      <w:r w:rsidRPr="00CD7527">
        <w:t xml:space="preserve"> </w:t>
      </w:r>
      <w:r w:rsidRPr="0088203A">
        <w:rPr>
          <w:i/>
          <w:iCs/>
        </w:rPr>
        <w:t>Kurz und bündig: Die FDP</w:t>
      </w:r>
      <w:r w:rsidR="0088203A">
        <w:t xml:space="preserve"> [</w:t>
      </w:r>
      <w:r w:rsidR="0088203A" w:rsidRPr="0088203A">
        <w:t>In a nutshell: The FDP</w:t>
      </w:r>
      <w:r w:rsidR="0088203A">
        <w:t>]</w:t>
      </w:r>
      <w:r w:rsidRPr="00CD7527">
        <w:t xml:space="preserve">, in: Dossier. Parteien in </w:t>
      </w:r>
    </w:p>
    <w:p w14:paraId="6C994BDB" w14:textId="7F2CACEA" w:rsidR="00E354A8" w:rsidRPr="00CD7527" w:rsidRDefault="00E354A8" w:rsidP="0088203A">
      <w:pPr>
        <w:pStyle w:val="NoSpacing"/>
        <w:ind w:left="720"/>
      </w:pPr>
      <w:r w:rsidRPr="00CD7527">
        <w:t>Deutschland, Bundeszentrale für politische Bildung</w:t>
      </w:r>
      <w:r w:rsidR="002D49B2">
        <w:t xml:space="preserve">. </w:t>
      </w:r>
      <w:r w:rsidRPr="00CD7527">
        <w:t>Universität Bonn, Institut für Politische Wissenschaft und Soziologie. Retrieved on October 18</w:t>
      </w:r>
      <w:r w:rsidR="00474AEF">
        <w:t xml:space="preserve">, </w:t>
      </w:r>
      <w:r w:rsidRPr="00CD7527">
        <w:t>2021</w:t>
      </w:r>
      <w:r w:rsidR="00474AEF">
        <w:t xml:space="preserve">, </w:t>
      </w:r>
      <w:r w:rsidRPr="00CD7527">
        <w:t>from</w:t>
      </w:r>
    </w:p>
    <w:p w14:paraId="4FFFFBC8" w14:textId="77777777" w:rsidR="00E354A8" w:rsidRPr="00CD7527" w:rsidRDefault="00E354A8" w:rsidP="00E354A8">
      <w:pPr>
        <w:pStyle w:val="NoSpacing"/>
        <w:ind w:left="720"/>
      </w:pPr>
      <w:r w:rsidRPr="002F3527">
        <w:t>https://www.bpb.de/politik/grundfragen/parteien-in-deutschland/fdp/42106/kurz-und-</w:t>
      </w:r>
      <w:r w:rsidRPr="00CD7527">
        <w:t>buendig</w:t>
      </w:r>
    </w:p>
    <w:p w14:paraId="690C8D66" w14:textId="77777777" w:rsidR="00B80CF2" w:rsidRPr="00CD7527" w:rsidRDefault="00B80CF2" w:rsidP="00E354A8">
      <w:pPr>
        <w:pStyle w:val="NoSpacing"/>
      </w:pPr>
    </w:p>
    <w:p w14:paraId="65BDBB76" w14:textId="0F03A144" w:rsidR="00E354A8" w:rsidRDefault="00E354A8" w:rsidP="00E354A8">
      <w:pPr>
        <w:pStyle w:val="NoSpacing"/>
      </w:pPr>
      <w:r w:rsidRPr="00CD7527">
        <w:t>Decker, F. (2021b)</w:t>
      </w:r>
      <w:r w:rsidR="00E43242">
        <w:t>.</w:t>
      </w:r>
      <w:r w:rsidRPr="00CD7527">
        <w:t xml:space="preserve"> </w:t>
      </w:r>
      <w:r w:rsidRPr="008C6EC1">
        <w:rPr>
          <w:i/>
          <w:iCs/>
        </w:rPr>
        <w:t>Kurz und bündig: Die Linke</w:t>
      </w:r>
      <w:r w:rsidR="008C6EC1">
        <w:t xml:space="preserve"> [</w:t>
      </w:r>
      <w:r w:rsidR="008C6EC1" w:rsidRPr="008C6EC1">
        <w:t xml:space="preserve">In a nutshell: The </w:t>
      </w:r>
      <w:r w:rsidR="008C6EC1">
        <w:t>L</w:t>
      </w:r>
      <w:r w:rsidR="008C6EC1" w:rsidRPr="008C6EC1">
        <w:t>eft</w:t>
      </w:r>
      <w:r w:rsidR="008C6EC1">
        <w:t>]</w:t>
      </w:r>
      <w:r w:rsidRPr="00CD7527">
        <w:t xml:space="preserve">, in: Dossier. Parteien in </w:t>
      </w:r>
    </w:p>
    <w:p w14:paraId="3ACD9887" w14:textId="54FA9E68" w:rsidR="00E354A8" w:rsidRDefault="00E354A8" w:rsidP="00E354A8">
      <w:pPr>
        <w:pStyle w:val="NoSpacing"/>
        <w:ind w:firstLine="720"/>
      </w:pPr>
      <w:r w:rsidRPr="00CD7527">
        <w:t>Deutschland, Bundeszentrale für politische Bildung</w:t>
      </w:r>
      <w:r w:rsidR="002D49B2">
        <w:t xml:space="preserve">. </w:t>
      </w:r>
      <w:r w:rsidRPr="00CD7527">
        <w:t xml:space="preserve">Universität Bonn, Institut für </w:t>
      </w:r>
    </w:p>
    <w:p w14:paraId="7C6133C7" w14:textId="13D2BABE" w:rsidR="00E354A8" w:rsidRPr="00CD7527" w:rsidRDefault="00E354A8" w:rsidP="00E354A8">
      <w:pPr>
        <w:pStyle w:val="NoSpacing"/>
        <w:ind w:firstLine="720"/>
      </w:pPr>
      <w:r w:rsidRPr="00CD7527">
        <w:t>Politische Wissenschaft und Soziologie. Retrieved on October 18</w:t>
      </w:r>
      <w:r w:rsidR="00E43242">
        <w:t xml:space="preserve">, </w:t>
      </w:r>
      <w:r w:rsidRPr="00CD7527">
        <w:t>2021</w:t>
      </w:r>
      <w:r w:rsidR="00E43242">
        <w:t xml:space="preserve">, </w:t>
      </w:r>
      <w:r w:rsidRPr="00CD7527">
        <w:t>from</w:t>
      </w:r>
    </w:p>
    <w:p w14:paraId="0A117A80" w14:textId="381706D0" w:rsidR="000D2506" w:rsidRPr="00CD7527" w:rsidRDefault="00E354A8" w:rsidP="00210B1B">
      <w:pPr>
        <w:pStyle w:val="NoSpacing"/>
        <w:ind w:left="720"/>
      </w:pPr>
      <w:r w:rsidRPr="002F3527">
        <w:t>https://www.bpb.de/politik/grundfragen/parteien-in-deutschland/die-linke/42128/kurz-</w:t>
      </w:r>
      <w:r w:rsidRPr="00CD7527">
        <w:t>und-buendig</w:t>
      </w:r>
    </w:p>
    <w:p w14:paraId="13C04DDB" w14:textId="77777777" w:rsidR="00B80CF2" w:rsidRDefault="00B80CF2" w:rsidP="00E354A8">
      <w:pPr>
        <w:pStyle w:val="NoSpacing"/>
      </w:pPr>
    </w:p>
    <w:p w14:paraId="42A9B884" w14:textId="21995E38" w:rsidR="008C6EC1" w:rsidRDefault="00E354A8" w:rsidP="00E354A8">
      <w:pPr>
        <w:pStyle w:val="NoSpacing"/>
      </w:pPr>
      <w:r w:rsidRPr="00CD7527">
        <w:t>Decker, F. (2021c)</w:t>
      </w:r>
      <w:r w:rsidR="00E43242">
        <w:t>.</w:t>
      </w:r>
      <w:r w:rsidRPr="00CD7527">
        <w:t xml:space="preserve"> </w:t>
      </w:r>
      <w:r w:rsidRPr="008C6EC1">
        <w:rPr>
          <w:i/>
          <w:iCs/>
        </w:rPr>
        <w:t>Kurz und bündig: Die CDU</w:t>
      </w:r>
      <w:r w:rsidR="008C6EC1">
        <w:t xml:space="preserve"> [</w:t>
      </w:r>
      <w:r w:rsidR="008C6EC1" w:rsidRPr="008C6EC1">
        <w:t>In a nutshell: The CDU</w:t>
      </w:r>
      <w:r w:rsidR="008C6EC1">
        <w:t>]</w:t>
      </w:r>
      <w:r w:rsidRPr="00CD7527">
        <w:t xml:space="preserve">, in: Dossier. Parteien </w:t>
      </w:r>
    </w:p>
    <w:p w14:paraId="50BF967B" w14:textId="041889E8" w:rsidR="00E354A8" w:rsidRDefault="00E354A8" w:rsidP="008C6EC1">
      <w:pPr>
        <w:pStyle w:val="NoSpacing"/>
        <w:ind w:firstLine="720"/>
      </w:pPr>
      <w:r w:rsidRPr="00CD7527">
        <w:t>in Deutschland, Bundeszentrale für politische Bildung</w:t>
      </w:r>
      <w:r w:rsidR="002D49B2">
        <w:t xml:space="preserve">. </w:t>
      </w:r>
      <w:r w:rsidRPr="00CD7527">
        <w:t xml:space="preserve">Universität Bonn, Institut für </w:t>
      </w:r>
    </w:p>
    <w:p w14:paraId="60FCDCD9" w14:textId="50D699A4" w:rsidR="00E354A8" w:rsidRPr="00CD7527" w:rsidRDefault="00E354A8" w:rsidP="00E354A8">
      <w:pPr>
        <w:pStyle w:val="NoSpacing"/>
        <w:ind w:firstLine="720"/>
      </w:pPr>
      <w:r w:rsidRPr="00CD7527">
        <w:t>Politische Wissenschaft und Soziologie. Retrieved on October 18</w:t>
      </w:r>
      <w:r w:rsidR="00E43242">
        <w:t xml:space="preserve">, </w:t>
      </w:r>
      <w:r w:rsidRPr="00CD7527">
        <w:t>2021</w:t>
      </w:r>
      <w:r w:rsidR="00E43242">
        <w:t xml:space="preserve">, </w:t>
      </w:r>
      <w:r w:rsidRPr="00CD7527">
        <w:t>from</w:t>
      </w:r>
    </w:p>
    <w:p w14:paraId="5FB16DD0" w14:textId="77777777" w:rsidR="00E354A8" w:rsidRPr="00CD7527" w:rsidRDefault="00E354A8" w:rsidP="00E354A8">
      <w:pPr>
        <w:pStyle w:val="NoSpacing"/>
        <w:ind w:left="720"/>
      </w:pPr>
      <w:r w:rsidRPr="002F3527">
        <w:t>https://www.bpb.de/politik/grundfragen/parteien-in-deutschland/cdu/42058/kurz-und-</w:t>
      </w:r>
      <w:r w:rsidRPr="00CD7527">
        <w:t>buendig</w:t>
      </w:r>
    </w:p>
    <w:p w14:paraId="2DCD5690" w14:textId="77777777" w:rsidR="00F85DA1" w:rsidRDefault="00F85DA1" w:rsidP="00B40E51">
      <w:pPr>
        <w:pStyle w:val="NoSpacing"/>
      </w:pPr>
    </w:p>
    <w:p w14:paraId="5A63312F" w14:textId="1AF40F03" w:rsidR="006972C3" w:rsidRDefault="006972C3" w:rsidP="006972C3">
      <w:pPr>
        <w:pStyle w:val="NoSpacing"/>
        <w:rPr>
          <w:i/>
          <w:iCs/>
        </w:rPr>
      </w:pPr>
      <w:r w:rsidRPr="006972C3">
        <w:t xml:space="preserve">Federal Returning Officer. (2018). </w:t>
      </w:r>
      <w:r w:rsidRPr="006972C3">
        <w:rPr>
          <w:i/>
          <w:iCs/>
        </w:rPr>
        <w:t xml:space="preserve">Results Germany 2017 - The Federal Returning </w:t>
      </w:r>
    </w:p>
    <w:p w14:paraId="284484B0" w14:textId="77777777" w:rsidR="006972C3" w:rsidRDefault="006972C3" w:rsidP="006972C3">
      <w:pPr>
        <w:pStyle w:val="NoSpacing"/>
        <w:ind w:firstLine="720"/>
      </w:pPr>
      <w:r w:rsidRPr="006972C3">
        <w:rPr>
          <w:i/>
          <w:iCs/>
        </w:rPr>
        <w:t>Officer</w:t>
      </w:r>
      <w:r w:rsidRPr="006972C3">
        <w:t xml:space="preserve">. Bundeswahlleiter [Federal Returning Officer]. Retrieved March 3, 2022, from </w:t>
      </w:r>
    </w:p>
    <w:p w14:paraId="49C7299B" w14:textId="2A62B849" w:rsidR="006972C3" w:rsidRPr="006972C3" w:rsidRDefault="006972C3" w:rsidP="006972C3">
      <w:pPr>
        <w:pStyle w:val="NoSpacing"/>
        <w:ind w:firstLine="720"/>
      </w:pPr>
      <w:r w:rsidRPr="006972C3">
        <w:t>https://www.bundeswahlleiter.de/en/bundestagswahlen/2017/ergebnisse/bund-99.html</w:t>
      </w:r>
    </w:p>
    <w:p w14:paraId="1B5B36E1" w14:textId="4988CC9D" w:rsidR="006972C3" w:rsidRDefault="006972C3" w:rsidP="006972C3">
      <w:pPr>
        <w:pStyle w:val="NoSpacing"/>
      </w:pPr>
    </w:p>
    <w:p w14:paraId="23B53FE1" w14:textId="77777777" w:rsidR="00E81535" w:rsidRDefault="00E81535" w:rsidP="00E81535">
      <w:pPr>
        <w:pStyle w:val="NoSpacing"/>
      </w:pPr>
      <w:r w:rsidRPr="006972C3">
        <w:t>Federal Returning Officer.</w:t>
      </w:r>
      <w:r w:rsidRPr="00CD7527">
        <w:t xml:space="preserve"> (2021</w:t>
      </w:r>
      <w:r>
        <w:t>a</w:t>
      </w:r>
      <w:r w:rsidRPr="00CD7527">
        <w:t>): Wahlkampfphase</w:t>
      </w:r>
      <w:r>
        <w:t xml:space="preserve"> [Campaign period]</w:t>
      </w:r>
      <w:r w:rsidRPr="00CD7527">
        <w:t xml:space="preserve">. </w:t>
      </w:r>
      <w:r w:rsidRPr="006972C3">
        <w:t xml:space="preserve">Bundeswahlleiter </w:t>
      </w:r>
    </w:p>
    <w:p w14:paraId="5E944ECB" w14:textId="623EF120" w:rsidR="00E81535" w:rsidRPr="00CD7527" w:rsidRDefault="00E81535" w:rsidP="00E81535">
      <w:pPr>
        <w:pStyle w:val="NoSpacing"/>
        <w:ind w:firstLine="720"/>
      </w:pPr>
      <w:r w:rsidRPr="006972C3">
        <w:t xml:space="preserve">[Federal Returning Officer]. </w:t>
      </w:r>
      <w:r w:rsidRPr="00CD7527">
        <w:t xml:space="preserve">Retrieved </w:t>
      </w:r>
      <w:r>
        <w:t>October 7, 2021, from</w:t>
      </w:r>
    </w:p>
    <w:p w14:paraId="7A9FB296" w14:textId="77777777" w:rsidR="00E81535" w:rsidRPr="00CD7527" w:rsidRDefault="00E81535" w:rsidP="00E81535">
      <w:pPr>
        <w:pStyle w:val="NoSpacing"/>
        <w:ind w:firstLine="720"/>
      </w:pPr>
      <w:r w:rsidRPr="00CD7527">
        <w:t>https://www.bundeswahlleiter.de/service/glossar/w/wahlkampfphase.html</w:t>
      </w:r>
    </w:p>
    <w:p w14:paraId="1050C3E1" w14:textId="77777777" w:rsidR="00E81535" w:rsidRPr="00CD7527" w:rsidRDefault="00E81535" w:rsidP="00E81535">
      <w:pPr>
        <w:pStyle w:val="NoSpacing"/>
      </w:pPr>
    </w:p>
    <w:p w14:paraId="3191630B" w14:textId="0577387A" w:rsidR="00E81535" w:rsidRDefault="00E81535" w:rsidP="00E81535">
      <w:pPr>
        <w:pStyle w:val="NoSpacing"/>
      </w:pPr>
      <w:r w:rsidRPr="006972C3">
        <w:t>Federal Returning Officer.</w:t>
      </w:r>
      <w:r w:rsidRPr="00CD7527">
        <w:t xml:space="preserve"> (2021</w:t>
      </w:r>
      <w:r>
        <w:t>b</w:t>
      </w:r>
      <w:r w:rsidRPr="00CD7527">
        <w:t>):</w:t>
      </w:r>
      <w:r>
        <w:t xml:space="preserve"> Wahltermin zum 20. Deutschen Bundestag ist der 26. </w:t>
      </w:r>
    </w:p>
    <w:p w14:paraId="00F8D288" w14:textId="066025A8" w:rsidR="00E81535" w:rsidRDefault="00E81535" w:rsidP="00E81535">
      <w:pPr>
        <w:pStyle w:val="NoSpacing"/>
        <w:ind w:firstLine="720"/>
      </w:pPr>
      <w:r>
        <w:t>September 2021.</w:t>
      </w:r>
      <w:r w:rsidRPr="00CD7527">
        <w:t xml:space="preserve"> </w:t>
      </w:r>
      <w:r>
        <w:t xml:space="preserve">[The election date for the 20th German Bundestag is  </w:t>
      </w:r>
    </w:p>
    <w:p w14:paraId="4008042D" w14:textId="77777777" w:rsidR="00E81535" w:rsidRDefault="00E81535" w:rsidP="00E81535">
      <w:pPr>
        <w:pStyle w:val="NoSpacing"/>
        <w:ind w:firstLine="720"/>
      </w:pPr>
      <w:r>
        <w:t>September 26th, 2021]</w:t>
      </w:r>
      <w:r w:rsidRPr="00CD7527">
        <w:t xml:space="preserve">. </w:t>
      </w:r>
      <w:r w:rsidRPr="006972C3">
        <w:t>Bundeswahlleiter [Federal Returning Officer].</w:t>
      </w:r>
    </w:p>
    <w:p w14:paraId="260183A7" w14:textId="1F98B297" w:rsidR="00E81535" w:rsidRPr="00CD7527" w:rsidRDefault="00E81535" w:rsidP="00E81535">
      <w:pPr>
        <w:pStyle w:val="NoSpacing"/>
        <w:ind w:firstLine="720"/>
      </w:pPr>
      <w:r w:rsidRPr="00CD7527">
        <w:t xml:space="preserve">Retrieved </w:t>
      </w:r>
      <w:r>
        <w:t>October 7, 2021, from</w:t>
      </w:r>
    </w:p>
    <w:p w14:paraId="23245E55" w14:textId="77777777" w:rsidR="00E81535" w:rsidRPr="00CD7527" w:rsidRDefault="00E81535" w:rsidP="00E81535">
      <w:pPr>
        <w:pStyle w:val="NoSpacing"/>
        <w:ind w:left="720"/>
      </w:pPr>
      <w:r w:rsidRPr="00CA3152">
        <w:t>https://www.bundeswahlleiter.de/mitteilungen/bundestagswahlen/2021/20201214-</w:t>
      </w:r>
      <w:r w:rsidRPr="00CD7527">
        <w:t>wahltermin.html</w:t>
      </w:r>
    </w:p>
    <w:p w14:paraId="1B3515DC" w14:textId="77777777" w:rsidR="00E81535" w:rsidRDefault="00E81535" w:rsidP="006972C3">
      <w:pPr>
        <w:pStyle w:val="NoSpacing"/>
      </w:pPr>
    </w:p>
    <w:p w14:paraId="794E2667" w14:textId="7E1A4886" w:rsidR="006972C3" w:rsidRDefault="006972C3" w:rsidP="006972C3">
      <w:pPr>
        <w:pStyle w:val="NoSpacing"/>
        <w:rPr>
          <w:i/>
          <w:iCs/>
        </w:rPr>
      </w:pPr>
      <w:r w:rsidRPr="006972C3">
        <w:t xml:space="preserve">Federal Returning Officer. (2022a). </w:t>
      </w:r>
      <w:r w:rsidRPr="006972C3">
        <w:rPr>
          <w:i/>
          <w:iCs/>
        </w:rPr>
        <w:t xml:space="preserve">2021 Bundestag Election: greater turnout of </w:t>
      </w:r>
    </w:p>
    <w:p w14:paraId="238E9803" w14:textId="67A3284E" w:rsidR="006972C3" w:rsidRDefault="006972C3" w:rsidP="006972C3">
      <w:pPr>
        <w:pStyle w:val="NoSpacing"/>
        <w:ind w:left="720"/>
      </w:pPr>
      <w:r w:rsidRPr="006972C3">
        <w:rPr>
          <w:i/>
          <w:iCs/>
        </w:rPr>
        <w:t>young voters - The Federal Returning Officer</w:t>
      </w:r>
      <w:r w:rsidRPr="006972C3">
        <w:t>. Bundeswahlleiter [Federal Returning Officer]. Retrieved March 3, 2022, from https://www.bundeswahlleiter.de/en/info/presse/mitteilungen/bundestagswahl-2021/01_22_ergebnis-rws.html</w:t>
      </w:r>
    </w:p>
    <w:p w14:paraId="6D07DC1F" w14:textId="77777777" w:rsidR="006972C3" w:rsidRDefault="006972C3" w:rsidP="006972C3">
      <w:pPr>
        <w:pStyle w:val="NoSpacing"/>
      </w:pPr>
    </w:p>
    <w:p w14:paraId="7662B9AF" w14:textId="22499EA3" w:rsidR="006972C3" w:rsidRDefault="006972C3" w:rsidP="006972C3">
      <w:pPr>
        <w:pStyle w:val="NoSpacing"/>
        <w:rPr>
          <w:i/>
          <w:iCs/>
        </w:rPr>
      </w:pPr>
      <w:r w:rsidRPr="006972C3">
        <w:t xml:space="preserve">Federal Returning Officer. (2022b). </w:t>
      </w:r>
      <w:r w:rsidRPr="006972C3">
        <w:rPr>
          <w:i/>
          <w:iCs/>
        </w:rPr>
        <w:t xml:space="preserve">Results Germany 2021 - The Federal Returning </w:t>
      </w:r>
    </w:p>
    <w:p w14:paraId="24246638" w14:textId="77777777" w:rsidR="006972C3" w:rsidRDefault="006972C3" w:rsidP="006972C3">
      <w:pPr>
        <w:pStyle w:val="NoSpacing"/>
        <w:ind w:firstLine="720"/>
      </w:pPr>
      <w:r w:rsidRPr="006972C3">
        <w:rPr>
          <w:i/>
          <w:iCs/>
        </w:rPr>
        <w:t>Officer</w:t>
      </w:r>
      <w:r w:rsidRPr="006972C3">
        <w:t xml:space="preserve">. Bundeswahlleiter [Federal Returning Officer]. Retrieved March 3, 2022, from </w:t>
      </w:r>
    </w:p>
    <w:p w14:paraId="065FF535" w14:textId="447A553A" w:rsidR="006972C3" w:rsidRPr="006972C3" w:rsidRDefault="006972C3" w:rsidP="006972C3">
      <w:pPr>
        <w:pStyle w:val="NoSpacing"/>
        <w:ind w:firstLine="720"/>
      </w:pPr>
      <w:r w:rsidRPr="006972C3">
        <w:t>https://www.bundeswahlleiter.de/en/bundestagswahlen/2021/ergebnisse/bund-99.html</w:t>
      </w:r>
    </w:p>
    <w:p w14:paraId="5FA53718" w14:textId="7456875E" w:rsidR="0018354B" w:rsidRDefault="0018354B" w:rsidP="009966D5"/>
    <w:p w14:paraId="5E75B344" w14:textId="77777777" w:rsidR="00453987" w:rsidRDefault="00453987" w:rsidP="00453987">
      <w:r>
        <w:t xml:space="preserve">Feld, C. (2021). Ein </w:t>
      </w:r>
      <w:proofErr w:type="spellStart"/>
      <w:r>
        <w:t>Wahlkampf</w:t>
      </w:r>
      <w:proofErr w:type="spellEnd"/>
      <w:r>
        <w:t xml:space="preserve"> in </w:t>
      </w:r>
      <w:proofErr w:type="spellStart"/>
      <w:r>
        <w:t>ungewöhnlichen</w:t>
      </w:r>
      <w:proofErr w:type="spellEnd"/>
      <w:r>
        <w:t xml:space="preserve"> </w:t>
      </w:r>
      <w:proofErr w:type="spellStart"/>
      <w:r>
        <w:t>Zeiten</w:t>
      </w:r>
      <w:proofErr w:type="spellEnd"/>
      <w:r>
        <w:t xml:space="preserve"> [Campaigning in unusual times]. </w:t>
      </w:r>
    </w:p>
    <w:p w14:paraId="002D14F6" w14:textId="48040D0E" w:rsidR="00453987" w:rsidRDefault="00453987" w:rsidP="00453987">
      <w:pPr>
        <w:ind w:firstLine="720"/>
      </w:pPr>
      <w:proofErr w:type="spellStart"/>
      <w:r>
        <w:t>Tagesschau</w:t>
      </w:r>
      <w:proofErr w:type="spellEnd"/>
      <w:r>
        <w:t>. ARD-</w:t>
      </w:r>
      <w:proofErr w:type="spellStart"/>
      <w:r>
        <w:t>Hauptstadtstudio</w:t>
      </w:r>
      <w:proofErr w:type="spellEnd"/>
      <w:r>
        <w:t xml:space="preserve">. </w:t>
      </w:r>
      <w:r>
        <w:t>Retrieved February 28, 2022, from</w:t>
      </w:r>
    </w:p>
    <w:p w14:paraId="7DEE0C3D" w14:textId="1A048C07" w:rsidR="00453987" w:rsidRDefault="00453987" w:rsidP="00DF7445">
      <w:pPr>
        <w:ind w:firstLine="720"/>
      </w:pPr>
      <w:r w:rsidRPr="00453987">
        <w:t>https://www.tagesschau.de/inland/btw21/bilanz-wahlkampf-101.html</w:t>
      </w:r>
    </w:p>
    <w:p w14:paraId="65CC7EC9" w14:textId="0A1697A8" w:rsidR="006F1F2F" w:rsidRDefault="006F1F2F" w:rsidP="006F1F2F">
      <w:pPr>
        <w:pStyle w:val="NoSpacing"/>
      </w:pPr>
      <w:r w:rsidRPr="006F1F2F">
        <w:t xml:space="preserve">Forsa. (2022). Sonntagsfrage – Forsa (Wahlumfragen zur Bundestagswahl) [Sunday </w:t>
      </w:r>
    </w:p>
    <w:p w14:paraId="05E69046" w14:textId="1E581E49" w:rsidR="000D2506" w:rsidRDefault="006F1F2F" w:rsidP="00210DB8">
      <w:pPr>
        <w:pStyle w:val="NoSpacing"/>
        <w:ind w:left="720"/>
      </w:pPr>
      <w:r w:rsidRPr="006F1F2F">
        <w:t>Surveys - Forsa (electoral surveys regarding the German Federal Elections)]. Wahlrecht.de / Forsa Institute. Retrieved March 3, 2022, from https://www.wahlrecht.de/umfragen/forsa.htm</w:t>
      </w:r>
    </w:p>
    <w:p w14:paraId="025D5601" w14:textId="77777777" w:rsidR="00210B1B" w:rsidRPr="009966D5" w:rsidRDefault="00210B1B" w:rsidP="009966D5"/>
    <w:p w14:paraId="78E78113" w14:textId="77777777" w:rsidR="00057BB4" w:rsidRDefault="00057BB4" w:rsidP="00057BB4">
      <w:pPr>
        <w:pStyle w:val="NoSpacing"/>
      </w:pPr>
      <w:r w:rsidRPr="00057BB4">
        <w:t xml:space="preserve">Fossen, B. L., Schweidel, D. A., &amp; Lewis, M. (2019). Examining Brand Strength of Political </w:t>
      </w:r>
    </w:p>
    <w:p w14:paraId="3A95732F" w14:textId="53779749" w:rsidR="00210DB8" w:rsidRDefault="00057BB4" w:rsidP="00B80CF2">
      <w:pPr>
        <w:pStyle w:val="NoSpacing"/>
        <w:ind w:left="720"/>
      </w:pPr>
      <w:r w:rsidRPr="00057BB4">
        <w:t xml:space="preserve">Candidates: a Performance Premium Approach. </w:t>
      </w:r>
      <w:r w:rsidRPr="00057BB4">
        <w:rPr>
          <w:i/>
          <w:iCs/>
        </w:rPr>
        <w:t>Customer Needs and Solutions</w:t>
      </w:r>
      <w:r w:rsidRPr="00057BB4">
        <w:t xml:space="preserve">, </w:t>
      </w:r>
      <w:r w:rsidRPr="00057BB4">
        <w:rPr>
          <w:i/>
          <w:iCs/>
        </w:rPr>
        <w:t>6</w:t>
      </w:r>
      <w:r w:rsidRPr="00057BB4">
        <w:t>(3–4), 63–75. https://doi.org/10.1007/s40547-019-0092-z</w:t>
      </w:r>
    </w:p>
    <w:p w14:paraId="09296E8B" w14:textId="1582816C" w:rsidR="00210DB8" w:rsidRDefault="00210DB8" w:rsidP="00057BB4">
      <w:pPr>
        <w:pStyle w:val="NoSpacing"/>
      </w:pPr>
    </w:p>
    <w:p w14:paraId="3AB85159" w14:textId="77777777" w:rsidR="00210DB8" w:rsidRDefault="00210DB8" w:rsidP="00210DB8">
      <w:pPr>
        <w:pStyle w:val="NoSpacing"/>
      </w:pPr>
      <w:r w:rsidRPr="00D412D6">
        <w:t xml:space="preserve">Fossen, B. L., Kim, D., Schweidel, D. A., &amp; Thomadsen, R. (2022). The role of slant and </w:t>
      </w:r>
    </w:p>
    <w:p w14:paraId="4C15A2CA" w14:textId="77777777" w:rsidR="00210DB8" w:rsidRDefault="00210DB8" w:rsidP="00210DB8">
      <w:pPr>
        <w:pStyle w:val="NoSpacing"/>
        <w:ind w:firstLine="720"/>
      </w:pPr>
      <w:r w:rsidRPr="00D412D6">
        <w:t xml:space="preserve">message consistency in political advertising effectiveness: evidence from the 2016 </w:t>
      </w:r>
    </w:p>
    <w:p w14:paraId="751308F4" w14:textId="77777777" w:rsidR="00210DB8" w:rsidRDefault="00210DB8" w:rsidP="00210DB8">
      <w:pPr>
        <w:pStyle w:val="NoSpacing"/>
        <w:ind w:firstLine="720"/>
      </w:pPr>
      <w:r w:rsidRPr="00D412D6">
        <w:t xml:space="preserve">presidential election. </w:t>
      </w:r>
      <w:r w:rsidRPr="00D412D6">
        <w:rPr>
          <w:i/>
          <w:iCs/>
        </w:rPr>
        <w:t>Quantitative Marketing and Economics</w:t>
      </w:r>
      <w:r w:rsidRPr="00D412D6">
        <w:t xml:space="preserve">. </w:t>
      </w:r>
    </w:p>
    <w:p w14:paraId="764B7638" w14:textId="77777777" w:rsidR="00210DB8" w:rsidRPr="00D412D6" w:rsidRDefault="00210DB8" w:rsidP="00210DB8">
      <w:pPr>
        <w:pStyle w:val="NoSpacing"/>
        <w:ind w:firstLine="720"/>
      </w:pPr>
      <w:r w:rsidRPr="00D412D6">
        <w:t>https://doi.org/10.1007/s11129-021-09246-x</w:t>
      </w:r>
    </w:p>
    <w:p w14:paraId="4AABC52E" w14:textId="05BB8F73" w:rsidR="00210DB8" w:rsidRDefault="00210DB8" w:rsidP="00057BB4">
      <w:pPr>
        <w:pStyle w:val="NoSpacing"/>
      </w:pPr>
    </w:p>
    <w:p w14:paraId="093D9BF5" w14:textId="77777777" w:rsidR="00530D18" w:rsidRDefault="00530D18" w:rsidP="00530D18">
      <w:pPr>
        <w:pStyle w:val="NoSpacing"/>
      </w:pPr>
      <w:r w:rsidRPr="00530D18">
        <w:t xml:space="preserve">Fujiwara, T., Müller, K., &amp; Schwarz, C. (2020). How Twitter affected the 2016 presidential </w:t>
      </w:r>
    </w:p>
    <w:p w14:paraId="425BC0BC" w14:textId="0B8F0849" w:rsidR="00530D18" w:rsidRPr="00530D18" w:rsidRDefault="00530D18" w:rsidP="00530D18">
      <w:pPr>
        <w:pStyle w:val="NoSpacing"/>
        <w:ind w:left="720"/>
      </w:pPr>
      <w:r w:rsidRPr="00530D18">
        <w:t xml:space="preserve">election. </w:t>
      </w:r>
      <w:r w:rsidRPr="00530D18">
        <w:rPr>
          <w:i/>
          <w:iCs/>
        </w:rPr>
        <w:t>VOX EU. Research-Based Policy Analysis and Commentary from Leading Economists</w:t>
      </w:r>
      <w:r w:rsidRPr="00530D18">
        <w:t>. https://voxeu.org/article/how-twitter-affected-2016-presidential-election</w:t>
      </w:r>
    </w:p>
    <w:p w14:paraId="58B1567F" w14:textId="77777777" w:rsidR="00530D18" w:rsidRDefault="00530D18" w:rsidP="00530D18">
      <w:pPr>
        <w:pStyle w:val="NoSpacing"/>
      </w:pPr>
    </w:p>
    <w:p w14:paraId="20E29912" w14:textId="77777777" w:rsidR="002D558B" w:rsidRDefault="002D558B" w:rsidP="002D558B">
      <w:pPr>
        <w:pStyle w:val="NoSpacing"/>
        <w:rPr>
          <w:i/>
          <w:iCs/>
        </w:rPr>
      </w:pPr>
      <w:r w:rsidRPr="008A45DC">
        <w:t xml:space="preserve">Geer, J. G. (2012). The News Media and the Rise of Negativity in Presidential Campaigns. </w:t>
      </w:r>
      <w:r w:rsidRPr="008A45DC">
        <w:rPr>
          <w:i/>
          <w:iCs/>
        </w:rPr>
        <w:t xml:space="preserve">PS: </w:t>
      </w:r>
    </w:p>
    <w:p w14:paraId="0C6A30B9" w14:textId="7F93F87F" w:rsidR="002D558B" w:rsidRDefault="002D558B" w:rsidP="002D558B">
      <w:pPr>
        <w:pStyle w:val="NoSpacing"/>
        <w:ind w:firstLine="720"/>
      </w:pPr>
      <w:r w:rsidRPr="008A45DC">
        <w:rPr>
          <w:i/>
          <w:iCs/>
        </w:rPr>
        <w:t>Political Science &amp; Politics</w:t>
      </w:r>
      <w:r w:rsidRPr="008A45DC">
        <w:t xml:space="preserve">, </w:t>
      </w:r>
      <w:r w:rsidRPr="008A45DC">
        <w:rPr>
          <w:i/>
          <w:iCs/>
        </w:rPr>
        <w:t>45</w:t>
      </w:r>
      <w:r w:rsidRPr="008A45DC">
        <w:t xml:space="preserve">(03), 422–427. </w:t>
      </w:r>
    </w:p>
    <w:p w14:paraId="52143EAF" w14:textId="397E8D5B" w:rsidR="007159A9" w:rsidRDefault="002D558B" w:rsidP="00F85DA1">
      <w:pPr>
        <w:pStyle w:val="NoSpacing"/>
        <w:ind w:firstLine="720"/>
      </w:pPr>
      <w:r w:rsidRPr="008A45DC">
        <w:t>https://doi.org/10.1017/s1049096512000492</w:t>
      </w:r>
    </w:p>
    <w:p w14:paraId="3CD56C5F" w14:textId="77777777" w:rsidR="00210DB8" w:rsidRDefault="00210DB8" w:rsidP="00F30859">
      <w:pPr>
        <w:pStyle w:val="Bibliography"/>
      </w:pPr>
    </w:p>
    <w:p w14:paraId="349F93FD" w14:textId="68EE77E7" w:rsidR="00F30859" w:rsidRPr="00F30859" w:rsidRDefault="00F30859" w:rsidP="00F30859">
      <w:pPr>
        <w:pStyle w:val="Bibliography"/>
      </w:pPr>
      <w:proofErr w:type="spellStart"/>
      <w:r>
        <w:t>Giavazzi</w:t>
      </w:r>
      <w:proofErr w:type="spellEnd"/>
      <w:r>
        <w:t xml:space="preserve">, F. (2020). </w:t>
      </w:r>
      <w:r w:rsidRPr="00F30859">
        <w:t xml:space="preserve">Terrorist Attacks, Cultural Incidents and the Vote for Radical </w:t>
      </w:r>
    </w:p>
    <w:p w14:paraId="44856BC1" w14:textId="79C32CAA" w:rsidR="00F30859" w:rsidRDefault="00F30859" w:rsidP="00F30859">
      <w:pPr>
        <w:pStyle w:val="Bibliography"/>
        <w:ind w:left="720"/>
      </w:pPr>
      <w:r w:rsidRPr="00F30859">
        <w:t xml:space="preserve">Parties: Analyzing Text from Twitter. </w:t>
      </w:r>
      <w:r>
        <w:t>National Bureau of Economic Research (NBER) Working Paper 26825. Retrieved February 14, 2022, from https://www.nber.org/papers/w26825</w:t>
      </w:r>
    </w:p>
    <w:p w14:paraId="52442618" w14:textId="2E4819C3" w:rsidR="00F30859" w:rsidRDefault="00F30859" w:rsidP="00F30859">
      <w:pPr>
        <w:pStyle w:val="Bibliography"/>
      </w:pPr>
    </w:p>
    <w:p w14:paraId="4C625B54" w14:textId="77777777" w:rsidR="00453987" w:rsidRDefault="00453987" w:rsidP="00453987">
      <w:proofErr w:type="spellStart"/>
      <w:r>
        <w:t>Giehle</w:t>
      </w:r>
      <w:proofErr w:type="spellEnd"/>
      <w:r>
        <w:t xml:space="preserve">, S. (2021). </w:t>
      </w:r>
      <w:proofErr w:type="spellStart"/>
      <w:r>
        <w:t>Bundestagwahl</w:t>
      </w:r>
      <w:proofErr w:type="spellEnd"/>
      <w:r>
        <w:t xml:space="preserve"> 2021. Die </w:t>
      </w:r>
      <w:proofErr w:type="spellStart"/>
      <w:r>
        <w:t>wichtigsten</w:t>
      </w:r>
      <w:proofErr w:type="spellEnd"/>
      <w:r>
        <w:t xml:space="preserve"> </w:t>
      </w:r>
      <w:proofErr w:type="spellStart"/>
      <w:r>
        <w:t>Fakten</w:t>
      </w:r>
      <w:proofErr w:type="spellEnd"/>
      <w:r>
        <w:t xml:space="preserve">. [2021 German Federal </w:t>
      </w:r>
    </w:p>
    <w:p w14:paraId="1F110C68" w14:textId="08DE1F45" w:rsidR="00453987" w:rsidRDefault="00453987" w:rsidP="00453987">
      <w:pPr>
        <w:ind w:firstLine="720"/>
      </w:pPr>
      <w:r>
        <w:t xml:space="preserve">Elections. The most important facts]. </w:t>
      </w:r>
      <w:r>
        <w:t xml:space="preserve">Retrieved February </w:t>
      </w:r>
      <w:r>
        <w:t>28</w:t>
      </w:r>
      <w:r>
        <w:t>, 2022, from</w:t>
      </w:r>
    </w:p>
    <w:p w14:paraId="6A26401E" w14:textId="5D044BD5" w:rsidR="00453987" w:rsidRDefault="00453987" w:rsidP="00453987">
      <w:pPr>
        <w:ind w:firstLine="720"/>
      </w:pPr>
      <w:r w:rsidRPr="00453987">
        <w:t>https://www.alumniportal-deutschland.org/deutschland/land-leute/bundestagswahl-2021</w:t>
      </w:r>
    </w:p>
    <w:p w14:paraId="194B9A4B" w14:textId="77777777" w:rsidR="00453987" w:rsidRPr="00453987" w:rsidRDefault="00453987" w:rsidP="00453987"/>
    <w:p w14:paraId="3E8709E6" w14:textId="77777777" w:rsidR="00F30859" w:rsidRDefault="00F30859" w:rsidP="00F30859">
      <w:pPr>
        <w:pStyle w:val="Bibliography"/>
        <w:rPr>
          <w:i/>
          <w:iCs/>
        </w:rPr>
      </w:pPr>
      <w:r>
        <w:t xml:space="preserve">Hager, A., &amp; </w:t>
      </w:r>
      <w:proofErr w:type="spellStart"/>
      <w:r>
        <w:t>Hilbig</w:t>
      </w:r>
      <w:proofErr w:type="spellEnd"/>
      <w:r>
        <w:t xml:space="preserve">, H. (2020). Does Public Opinion Affect Political Speech? </w:t>
      </w:r>
      <w:r>
        <w:rPr>
          <w:i/>
          <w:iCs/>
        </w:rPr>
        <w:t xml:space="preserve">American Journal </w:t>
      </w:r>
    </w:p>
    <w:p w14:paraId="127BEBED" w14:textId="5C68E0DB" w:rsidR="00F30859" w:rsidRDefault="00F30859" w:rsidP="00F30859">
      <w:pPr>
        <w:pStyle w:val="Bibliography"/>
        <w:ind w:firstLine="720"/>
      </w:pPr>
      <w:r>
        <w:rPr>
          <w:i/>
          <w:iCs/>
        </w:rPr>
        <w:t>of Political Science</w:t>
      </w:r>
      <w:r>
        <w:t xml:space="preserve">, </w:t>
      </w:r>
      <w:r>
        <w:rPr>
          <w:i/>
          <w:iCs/>
        </w:rPr>
        <w:t>64</w:t>
      </w:r>
      <w:r>
        <w:t xml:space="preserve">(4), 921–937. </w:t>
      </w:r>
    </w:p>
    <w:p w14:paraId="4D83B5D0" w14:textId="61A50349" w:rsidR="00F30859" w:rsidRDefault="00F30859" w:rsidP="00F30859">
      <w:pPr>
        <w:pStyle w:val="Bibliography"/>
        <w:ind w:firstLine="720"/>
      </w:pPr>
      <w:r>
        <w:t>https://doi.org/10.1111/ajps.12516</w:t>
      </w:r>
    </w:p>
    <w:p w14:paraId="5811F851" w14:textId="2A031767" w:rsidR="00E2050C" w:rsidRDefault="00E2050C" w:rsidP="00E2050C"/>
    <w:p w14:paraId="5FFD88AA" w14:textId="77777777" w:rsidR="008F1274" w:rsidRDefault="008F1274" w:rsidP="008F1274">
      <w:pPr>
        <w:pStyle w:val="NoSpacing"/>
      </w:pPr>
      <w:r w:rsidRPr="008F1274">
        <w:t xml:space="preserve">Haman, M., &amp; Skolnik, M. (2021). Politicians on </w:t>
      </w:r>
      <w:proofErr w:type="gramStart"/>
      <w:r w:rsidRPr="008F1274">
        <w:t>Social Media</w:t>
      </w:r>
      <w:proofErr w:type="gramEnd"/>
      <w:r w:rsidRPr="008F1274">
        <w:t xml:space="preserve">. The online database of members </w:t>
      </w:r>
    </w:p>
    <w:p w14:paraId="042B5891" w14:textId="29EF64DF" w:rsidR="008F1274" w:rsidRPr="008F1274" w:rsidRDefault="008F1274" w:rsidP="008F1274">
      <w:pPr>
        <w:pStyle w:val="NoSpacing"/>
        <w:ind w:left="720"/>
      </w:pPr>
      <w:r w:rsidRPr="008F1274">
        <w:t xml:space="preserve">of national parliaments on Twitter. </w:t>
      </w:r>
      <w:proofErr w:type="spellStart"/>
      <w:r w:rsidRPr="008F1274">
        <w:rPr>
          <w:i/>
          <w:iCs/>
        </w:rPr>
        <w:t>Profesional</w:t>
      </w:r>
      <w:proofErr w:type="spellEnd"/>
      <w:r w:rsidRPr="008F1274">
        <w:rPr>
          <w:i/>
          <w:iCs/>
        </w:rPr>
        <w:t xml:space="preserve"> de La </w:t>
      </w:r>
      <w:proofErr w:type="spellStart"/>
      <w:r w:rsidRPr="008F1274">
        <w:rPr>
          <w:i/>
          <w:iCs/>
        </w:rPr>
        <w:t>Información</w:t>
      </w:r>
      <w:proofErr w:type="spellEnd"/>
      <w:r w:rsidRPr="008F1274">
        <w:t xml:space="preserve">, </w:t>
      </w:r>
      <w:r w:rsidRPr="008F1274">
        <w:rPr>
          <w:i/>
          <w:iCs/>
        </w:rPr>
        <w:t>30</w:t>
      </w:r>
      <w:r w:rsidRPr="008F1274">
        <w:t>(2), 1–14. https://doi.org/10.3145/epi.2021.mar.17</w:t>
      </w:r>
    </w:p>
    <w:p w14:paraId="07656705" w14:textId="77777777" w:rsidR="008F1274" w:rsidRPr="00E2050C" w:rsidRDefault="008F1274" w:rsidP="008F1274">
      <w:pPr>
        <w:pStyle w:val="NoSpacing"/>
      </w:pPr>
    </w:p>
    <w:p w14:paraId="02E08827" w14:textId="77777777" w:rsidR="00F30859" w:rsidRDefault="00F30859" w:rsidP="00F30859">
      <w:pPr>
        <w:pStyle w:val="Bibliography"/>
      </w:pPr>
      <w:proofErr w:type="spellStart"/>
      <w:r>
        <w:t>Hoegg</w:t>
      </w:r>
      <w:proofErr w:type="spellEnd"/>
      <w:r>
        <w:t xml:space="preserve">, J., &amp; Lewis, M. V. (2011). The Impact of Candidate Appearance and Advertising </w:t>
      </w:r>
    </w:p>
    <w:p w14:paraId="451163F3" w14:textId="34E45869" w:rsidR="00FB1426" w:rsidRDefault="00F30859" w:rsidP="005B2604">
      <w:pPr>
        <w:pStyle w:val="Bibliography"/>
        <w:ind w:left="720"/>
      </w:pPr>
      <w:r>
        <w:t xml:space="preserve">Strategies on Election Results. </w:t>
      </w:r>
      <w:r>
        <w:rPr>
          <w:i/>
          <w:iCs/>
        </w:rPr>
        <w:t>Journal of Marketing Research</w:t>
      </w:r>
      <w:r>
        <w:t xml:space="preserve">, </w:t>
      </w:r>
      <w:r>
        <w:rPr>
          <w:i/>
          <w:iCs/>
        </w:rPr>
        <w:t>48</w:t>
      </w:r>
      <w:r>
        <w:t>(5), 895–909. https://doi.org/10.1509/jmkr.48.5.895</w:t>
      </w:r>
    </w:p>
    <w:p w14:paraId="70F16EEF" w14:textId="1C70D0CE" w:rsidR="009273F0" w:rsidRDefault="009273F0" w:rsidP="002B2F8A">
      <w:pPr>
        <w:pStyle w:val="NoSpacing"/>
      </w:pPr>
    </w:p>
    <w:p w14:paraId="2F0729A8" w14:textId="40D5DC10" w:rsidR="008F1274" w:rsidRDefault="008F1274" w:rsidP="002B2F8A">
      <w:pPr>
        <w:pStyle w:val="NoSpacing"/>
      </w:pPr>
    </w:p>
    <w:p w14:paraId="676816F8" w14:textId="1F461B09" w:rsidR="008F1274" w:rsidRDefault="008F1274" w:rsidP="002B2F8A">
      <w:pPr>
        <w:pStyle w:val="NoSpacing"/>
      </w:pPr>
    </w:p>
    <w:p w14:paraId="5F87F42C" w14:textId="77777777" w:rsidR="008F1274" w:rsidRDefault="008F1274" w:rsidP="002B2F8A">
      <w:pPr>
        <w:pStyle w:val="NoSpacing"/>
      </w:pPr>
    </w:p>
    <w:p w14:paraId="2665D94B" w14:textId="629B0A92" w:rsidR="002B2F8A" w:rsidRDefault="002B2F8A" w:rsidP="002B2F8A">
      <w:pPr>
        <w:pStyle w:val="NoSpacing"/>
      </w:pPr>
      <w:r w:rsidRPr="002B2F8A">
        <w:t xml:space="preserve">Homonoff, H. (2021, December 10). </w:t>
      </w:r>
      <w:r w:rsidRPr="002B2F8A">
        <w:rPr>
          <w:i/>
          <w:iCs/>
        </w:rPr>
        <w:t>2020 Political Ad Spending Exploded: Did It Work?</w:t>
      </w:r>
      <w:r w:rsidRPr="002B2F8A">
        <w:t xml:space="preserve"> </w:t>
      </w:r>
    </w:p>
    <w:p w14:paraId="6961D8E6" w14:textId="69CADBF9" w:rsidR="002B2F8A" w:rsidRDefault="002B2F8A" w:rsidP="002B2F8A">
      <w:pPr>
        <w:pStyle w:val="NoSpacing"/>
        <w:ind w:firstLine="720"/>
      </w:pPr>
      <w:r w:rsidRPr="002B2F8A">
        <w:t>Forbes.</w:t>
      </w:r>
    </w:p>
    <w:p w14:paraId="5A70917E" w14:textId="6BB2A4DC" w:rsidR="002B2F8A" w:rsidRPr="002B2F8A" w:rsidRDefault="002B2F8A" w:rsidP="002B2F8A">
      <w:pPr>
        <w:pStyle w:val="NoSpacing"/>
        <w:ind w:left="720"/>
      </w:pPr>
      <w:r w:rsidRPr="002B2F8A">
        <w:t>https://www.forbes.com/sites/howardhomonoff/2020/12/08/2020-political-ad-spending-exploded-did-it-work/</w:t>
      </w:r>
    </w:p>
    <w:p w14:paraId="5A1A647A" w14:textId="77777777" w:rsidR="00530D18" w:rsidRDefault="00530D18" w:rsidP="00AE1375">
      <w:pPr>
        <w:pStyle w:val="NoSpacing"/>
      </w:pPr>
    </w:p>
    <w:p w14:paraId="1B78F015" w14:textId="79CF87FC" w:rsidR="00AE1375" w:rsidRPr="00CD7527" w:rsidRDefault="00AE1375" w:rsidP="00AE1375">
      <w:pPr>
        <w:pStyle w:val="NoSpacing"/>
      </w:pPr>
      <w:r w:rsidRPr="00CD7527">
        <w:t xml:space="preserve">Jolly, S., Bakker, R., Hooghe, L., Marks, G., Polk, J., Rovny, J., Steenbergen, M. &amp; </w:t>
      </w:r>
    </w:p>
    <w:p w14:paraId="099F036A" w14:textId="0E06C011" w:rsidR="00AE1375" w:rsidRPr="00CD7527" w:rsidRDefault="00AE1375" w:rsidP="00AE1375">
      <w:pPr>
        <w:pStyle w:val="NoSpacing"/>
        <w:ind w:left="720"/>
      </w:pPr>
      <w:r w:rsidRPr="00CD7527">
        <w:t>Vachudova, M.A. (2019)</w:t>
      </w:r>
      <w:r>
        <w:t>.</w:t>
      </w:r>
      <w:r w:rsidRPr="00CD7527">
        <w:t xml:space="preserve"> Chapel Hill Expert Survey Trend File, 1999-2019. Electoral Studies. Retrieved</w:t>
      </w:r>
      <w:r>
        <w:t xml:space="preserve"> February 14, 2022,</w:t>
      </w:r>
      <w:r w:rsidRPr="00CD7527">
        <w:t xml:space="preserve"> from</w:t>
      </w:r>
    </w:p>
    <w:p w14:paraId="39072FDC" w14:textId="38F4AAB3" w:rsidR="00AE1375" w:rsidRDefault="00AE1375" w:rsidP="00AE1375">
      <w:pPr>
        <w:pStyle w:val="NoSpacing"/>
        <w:ind w:firstLine="720"/>
      </w:pPr>
      <w:r w:rsidRPr="00CD7527">
        <w:t>https://www.chesdata.eu/2019-chapel-hill-expert-survey</w:t>
      </w:r>
    </w:p>
    <w:p w14:paraId="3A06949F" w14:textId="77777777" w:rsidR="00DF7445" w:rsidRDefault="00DF7445" w:rsidP="00783462"/>
    <w:p w14:paraId="42BD6A9E" w14:textId="77777777" w:rsidR="00495E09" w:rsidRDefault="00495E09" w:rsidP="00495E09">
      <w:pPr>
        <w:pStyle w:val="NoSpacing"/>
      </w:pPr>
      <w:r w:rsidRPr="00495E09">
        <w:t xml:space="preserve">Klein, J. G., &amp; Ahluwalia, R. (2005). Negativity in the Evaluation of Political Candidates. </w:t>
      </w:r>
    </w:p>
    <w:p w14:paraId="01C82D8E" w14:textId="77884B4B" w:rsidR="00495E09" w:rsidRDefault="00495E09" w:rsidP="00495E09">
      <w:pPr>
        <w:pStyle w:val="NoSpacing"/>
        <w:ind w:firstLine="720"/>
      </w:pPr>
      <w:r w:rsidRPr="00495E09">
        <w:rPr>
          <w:i/>
          <w:iCs/>
        </w:rPr>
        <w:t>Journal of Marketing</w:t>
      </w:r>
      <w:r w:rsidRPr="00495E09">
        <w:t xml:space="preserve">, </w:t>
      </w:r>
      <w:r w:rsidRPr="00495E09">
        <w:rPr>
          <w:i/>
          <w:iCs/>
        </w:rPr>
        <w:t>69</w:t>
      </w:r>
      <w:r w:rsidRPr="00495E09">
        <w:t xml:space="preserve">(1), 131–142. </w:t>
      </w:r>
    </w:p>
    <w:p w14:paraId="46384C67" w14:textId="0431B3B7" w:rsidR="00495E09" w:rsidRPr="00495E09" w:rsidRDefault="00495E09" w:rsidP="00495E09">
      <w:pPr>
        <w:pStyle w:val="NoSpacing"/>
        <w:ind w:firstLine="720"/>
      </w:pPr>
      <w:r w:rsidRPr="00495E09">
        <w:t>https://doi.org/10.1509/jmkg.69.1.131.55509</w:t>
      </w:r>
    </w:p>
    <w:p w14:paraId="23ED99CB" w14:textId="77777777" w:rsidR="00972A01" w:rsidRPr="00972A01" w:rsidRDefault="00972A01" w:rsidP="00972A01"/>
    <w:p w14:paraId="6AA69D68" w14:textId="77777777" w:rsidR="009144FB" w:rsidRPr="003102AC" w:rsidRDefault="009144FB" w:rsidP="009144FB">
      <w:pPr>
        <w:pStyle w:val="NoSpacing"/>
        <w:rPr>
          <w:i/>
          <w:iCs/>
        </w:rPr>
      </w:pPr>
      <w:r w:rsidRPr="00CD7527">
        <w:t>Krell, C. &amp; Woyke, M. (2015)</w:t>
      </w:r>
      <w:r>
        <w:t>.</w:t>
      </w:r>
      <w:r w:rsidRPr="00CD7527">
        <w:t xml:space="preserve"> </w:t>
      </w:r>
      <w:r w:rsidRPr="003102AC">
        <w:rPr>
          <w:i/>
          <w:iCs/>
        </w:rPr>
        <w:t xml:space="preserve">Die Grundwerte der Sozialdemokratie. Historische Ursprünge </w:t>
      </w:r>
    </w:p>
    <w:p w14:paraId="07C33A96" w14:textId="11A6FB2A" w:rsidR="009144FB" w:rsidRDefault="009144FB" w:rsidP="009144FB">
      <w:pPr>
        <w:pStyle w:val="NoSpacing"/>
        <w:ind w:left="720"/>
      </w:pPr>
      <w:r w:rsidRPr="003102AC">
        <w:rPr>
          <w:i/>
          <w:iCs/>
        </w:rPr>
        <w:t>und politische Bedeutung</w:t>
      </w:r>
      <w:r>
        <w:t xml:space="preserve"> [The fundamental values of social democracy. Historical origins and political significance]</w:t>
      </w:r>
      <w:r w:rsidRPr="00CD7527">
        <w:t>, in: Christian Krell / Tobias Mörschel, Werte und Politik, Wiesbaden, 93-137.</w:t>
      </w:r>
    </w:p>
    <w:p w14:paraId="346715CA" w14:textId="77777777" w:rsidR="00FE71F4" w:rsidRDefault="00FE71F4" w:rsidP="00FE71F4"/>
    <w:p w14:paraId="0DC12B3F" w14:textId="77777777" w:rsidR="00FE71F4" w:rsidRDefault="00FE71F4" w:rsidP="00FE71F4">
      <w:pPr>
        <w:pStyle w:val="NoSpacing"/>
      </w:pPr>
      <w:r>
        <w:t xml:space="preserve">Kusner, M., Sun, Y., Kolkin, N. &amp; Weinberger, K. (2015). From Word Embeddings To </w:t>
      </w:r>
    </w:p>
    <w:p w14:paraId="71BBC790" w14:textId="3F612B26" w:rsidR="00FE71F4" w:rsidRDefault="00FE71F4" w:rsidP="00FE71F4">
      <w:pPr>
        <w:pStyle w:val="NoSpacing"/>
        <w:ind w:left="720"/>
      </w:pPr>
      <w:r>
        <w:t>Document Distances. Proceedings of the 32nd International Conference on Machine Learning, in Proceedings of Machine Learning Research 37, 957-966.</w:t>
      </w:r>
    </w:p>
    <w:p w14:paraId="57EBDCEC" w14:textId="77777777" w:rsidR="00FE71F4" w:rsidRPr="009144FB" w:rsidRDefault="00FE71F4" w:rsidP="009144FB"/>
    <w:p w14:paraId="2D59D398" w14:textId="29934C6A" w:rsidR="00F30859" w:rsidRDefault="00F30859" w:rsidP="00F30859">
      <w:pPr>
        <w:pStyle w:val="Bibliography"/>
      </w:pPr>
      <w:r>
        <w:t xml:space="preserve">Laver, M., Benoit, K., &amp; Garry, J. (2003). Extracting Policy Positions from Political Texts Using </w:t>
      </w:r>
    </w:p>
    <w:p w14:paraId="24E845DA" w14:textId="7AD3E089" w:rsidR="00F30859" w:rsidRDefault="00F30859" w:rsidP="00F30859">
      <w:pPr>
        <w:pStyle w:val="Bibliography"/>
        <w:ind w:left="720"/>
      </w:pPr>
      <w:r>
        <w:t xml:space="preserve">Words as Data. </w:t>
      </w:r>
      <w:r>
        <w:rPr>
          <w:i/>
          <w:iCs/>
        </w:rPr>
        <w:t>American Political Science Review</w:t>
      </w:r>
      <w:r>
        <w:t xml:space="preserve">, </w:t>
      </w:r>
      <w:r>
        <w:rPr>
          <w:i/>
          <w:iCs/>
        </w:rPr>
        <w:t>97</w:t>
      </w:r>
      <w:r>
        <w:t>(02). https://doi.org/10.1017/s0003055403000698</w:t>
      </w:r>
    </w:p>
    <w:p w14:paraId="5ED9D704" w14:textId="77777777" w:rsidR="00210DB8" w:rsidRDefault="00210DB8" w:rsidP="006677A7">
      <w:pPr>
        <w:pStyle w:val="NoSpacing"/>
      </w:pPr>
    </w:p>
    <w:p w14:paraId="401EA8D8" w14:textId="77777777" w:rsidR="009144FB" w:rsidRDefault="009144FB" w:rsidP="009144FB">
      <w:pPr>
        <w:pStyle w:val="NoSpacing"/>
      </w:pPr>
      <w:r w:rsidRPr="00CD7527">
        <w:t>Lewandowsky, M. (2018)</w:t>
      </w:r>
      <w:r>
        <w:t>.</w:t>
      </w:r>
      <w:r w:rsidRPr="00CD7527">
        <w:t xml:space="preserve"> </w:t>
      </w:r>
      <w:r w:rsidRPr="003102AC">
        <w:rPr>
          <w:i/>
          <w:iCs/>
        </w:rPr>
        <w:t>Alternative für Deutschland (AfD)</w:t>
      </w:r>
      <w:r>
        <w:t xml:space="preserve"> [</w:t>
      </w:r>
      <w:r w:rsidRPr="003102AC">
        <w:t>Alternative for Germany (AfD)</w:t>
      </w:r>
      <w:r>
        <w:t>]</w:t>
      </w:r>
      <w:r w:rsidRPr="00CD7527">
        <w:t xml:space="preserve">, </w:t>
      </w:r>
    </w:p>
    <w:p w14:paraId="73404C4B" w14:textId="77777777" w:rsidR="009144FB" w:rsidRPr="00CD7527" w:rsidRDefault="009144FB" w:rsidP="009144FB">
      <w:pPr>
        <w:pStyle w:val="NoSpacing"/>
        <w:ind w:firstLine="720"/>
      </w:pPr>
      <w:r w:rsidRPr="00CD7527">
        <w:t>in: Frank Decker / Viola Neu, Handbuch der deutschen Parteien, Vol. 3, 161-170.</w:t>
      </w:r>
    </w:p>
    <w:p w14:paraId="0FB22413" w14:textId="100170F8" w:rsidR="009144FB" w:rsidRDefault="009144FB" w:rsidP="006677A7">
      <w:pPr>
        <w:pStyle w:val="NoSpacing"/>
      </w:pPr>
    </w:p>
    <w:p w14:paraId="7C419C6B" w14:textId="77777777" w:rsidR="00E030E2" w:rsidRDefault="00E030E2" w:rsidP="00E030E2">
      <w:pPr>
        <w:pStyle w:val="NoSpacing"/>
      </w:pPr>
      <w:r w:rsidRPr="00E030E2">
        <w:t xml:space="preserve">Liu, Y., Liu, Z., Chua, T. S., &amp; Sun, N. (2015). </w:t>
      </w:r>
      <w:r w:rsidRPr="00E030E2">
        <w:rPr>
          <w:i/>
          <w:iCs/>
        </w:rPr>
        <w:t>Topical Word Embeddings</w:t>
      </w:r>
      <w:r w:rsidRPr="00E030E2">
        <w:t xml:space="preserve">. AAAI Conference on </w:t>
      </w:r>
    </w:p>
    <w:p w14:paraId="23FC4B8E" w14:textId="20EB41A2" w:rsidR="00E030E2" w:rsidRDefault="00E030E2" w:rsidP="00E030E2">
      <w:pPr>
        <w:pStyle w:val="NoSpacing"/>
        <w:ind w:left="720"/>
      </w:pPr>
      <w:r w:rsidRPr="00E030E2">
        <w:t xml:space="preserve">Artificial Intelligence. Twenty-Ninth AAAI Conference on Artificial Intelligence. </w:t>
      </w:r>
      <w:r>
        <w:t xml:space="preserve">Retrieved February 14, 2022, from </w:t>
      </w:r>
    </w:p>
    <w:p w14:paraId="30E9E57C" w14:textId="0DAF9538" w:rsidR="00E030E2" w:rsidRPr="00E030E2" w:rsidRDefault="00E030E2" w:rsidP="00E030E2">
      <w:pPr>
        <w:pStyle w:val="NoSpacing"/>
        <w:ind w:firstLine="720"/>
      </w:pPr>
      <w:r w:rsidRPr="00E030E2">
        <w:t>https://www.aaai.org/ocs/index.php/AAAI/AAAI15/paper/view/9314/0</w:t>
      </w:r>
    </w:p>
    <w:p w14:paraId="59F4923F" w14:textId="77777777" w:rsidR="00E030E2" w:rsidRDefault="00E030E2" w:rsidP="00E030E2">
      <w:pPr>
        <w:pStyle w:val="NoSpacing"/>
      </w:pPr>
    </w:p>
    <w:p w14:paraId="6C46FF37" w14:textId="77777777" w:rsidR="006677A7" w:rsidRDefault="006677A7" w:rsidP="006677A7">
      <w:pPr>
        <w:pStyle w:val="NoSpacing"/>
        <w:rPr>
          <w:i/>
          <w:iCs/>
        </w:rPr>
      </w:pPr>
      <w:r w:rsidRPr="00FF7674">
        <w:t xml:space="preserve">Lovett, M. J. (2019). Empirical Research on Political Marketing: a Selected Review. </w:t>
      </w:r>
      <w:r w:rsidRPr="00FF7674">
        <w:rPr>
          <w:i/>
          <w:iCs/>
        </w:rPr>
        <w:t xml:space="preserve">Customer </w:t>
      </w:r>
    </w:p>
    <w:p w14:paraId="46430DCB" w14:textId="77777777" w:rsidR="006677A7" w:rsidRDefault="006677A7" w:rsidP="006677A7">
      <w:pPr>
        <w:pStyle w:val="NoSpacing"/>
        <w:ind w:firstLine="720"/>
      </w:pPr>
      <w:r w:rsidRPr="00FF7674">
        <w:rPr>
          <w:i/>
          <w:iCs/>
        </w:rPr>
        <w:t>Needs and Solutions</w:t>
      </w:r>
      <w:r w:rsidRPr="00FF7674">
        <w:t xml:space="preserve">, </w:t>
      </w:r>
      <w:r w:rsidRPr="00FF7674">
        <w:rPr>
          <w:i/>
          <w:iCs/>
        </w:rPr>
        <w:t>6</w:t>
      </w:r>
      <w:r w:rsidRPr="00FF7674">
        <w:t xml:space="preserve">(3–4), 49–56. </w:t>
      </w:r>
    </w:p>
    <w:p w14:paraId="3D2DD18F" w14:textId="7AB9D591" w:rsidR="006677A7" w:rsidRDefault="006677A7" w:rsidP="006677A7">
      <w:pPr>
        <w:pStyle w:val="NoSpacing"/>
        <w:ind w:firstLine="720"/>
      </w:pPr>
      <w:r w:rsidRPr="00FF7674">
        <w:t>https://doi.org/10.1007/s40547-019-00100-6</w:t>
      </w:r>
    </w:p>
    <w:p w14:paraId="37CAF220" w14:textId="77777777" w:rsidR="006F1F2F" w:rsidRDefault="006F1F2F" w:rsidP="006677A7">
      <w:pPr>
        <w:pStyle w:val="NoSpacing"/>
      </w:pPr>
    </w:p>
    <w:p w14:paraId="1354CC4F" w14:textId="77777777" w:rsidR="00000819" w:rsidRDefault="00000819" w:rsidP="00000819">
      <w:pPr>
        <w:pStyle w:val="NoSpacing"/>
      </w:pPr>
      <w:r w:rsidRPr="00000819">
        <w:t xml:space="preserve">Martin, L. W., &amp; Vanberg, G. (2007). A Robust Transformation Procedure for Interpreting </w:t>
      </w:r>
    </w:p>
    <w:p w14:paraId="138D3652" w14:textId="2B699499" w:rsidR="00000819" w:rsidRDefault="00000819" w:rsidP="00000819">
      <w:pPr>
        <w:pStyle w:val="NoSpacing"/>
        <w:ind w:firstLine="720"/>
      </w:pPr>
      <w:r w:rsidRPr="00000819">
        <w:t xml:space="preserve">Political Text. </w:t>
      </w:r>
      <w:r w:rsidRPr="00000819">
        <w:rPr>
          <w:i/>
          <w:iCs/>
        </w:rPr>
        <w:t>Political Analysis</w:t>
      </w:r>
      <w:r w:rsidRPr="00000819">
        <w:t xml:space="preserve">, </w:t>
      </w:r>
      <w:r w:rsidRPr="00000819">
        <w:rPr>
          <w:i/>
          <w:iCs/>
        </w:rPr>
        <w:t>16</w:t>
      </w:r>
      <w:r w:rsidRPr="00000819">
        <w:t xml:space="preserve">(1), 93–100. </w:t>
      </w:r>
    </w:p>
    <w:p w14:paraId="2271BC09" w14:textId="372EA56E" w:rsidR="00000819" w:rsidRPr="00000819" w:rsidRDefault="00000819" w:rsidP="00000819">
      <w:pPr>
        <w:pStyle w:val="NoSpacing"/>
        <w:ind w:firstLine="720"/>
      </w:pPr>
      <w:r w:rsidRPr="00000819">
        <w:t>https://doi.org/10.1093/pan/mpm010</w:t>
      </w:r>
    </w:p>
    <w:p w14:paraId="76912AE9" w14:textId="004961F9" w:rsidR="00000819" w:rsidRDefault="00000819" w:rsidP="00D36BA2"/>
    <w:p w14:paraId="1D0D8CC3" w14:textId="77777777" w:rsidR="00454EB0" w:rsidRDefault="00454EB0" w:rsidP="00454EB0">
      <w:r>
        <w:t xml:space="preserve">Montgomery, D.C (2013). </w:t>
      </w:r>
      <w:r w:rsidRPr="00454EB0">
        <w:rPr>
          <w:i/>
          <w:iCs/>
        </w:rPr>
        <w:t>Experiments with a Single Factor: The Analysis of Variance</w:t>
      </w:r>
      <w:r>
        <w:t xml:space="preserve">, in: </w:t>
      </w:r>
    </w:p>
    <w:p w14:paraId="2BDDE2EB" w14:textId="77777777" w:rsidR="00454EB0" w:rsidRDefault="00454EB0" w:rsidP="00454EB0">
      <w:pPr>
        <w:ind w:firstLine="720"/>
      </w:pPr>
      <w:r>
        <w:t>Design and Analysis of Experiments. 10</w:t>
      </w:r>
      <w:r w:rsidRPr="00454EB0">
        <w:rPr>
          <w:vertAlign w:val="superscript"/>
        </w:rPr>
        <w:t>th</w:t>
      </w:r>
      <w:r>
        <w:t xml:space="preserve"> Edition. 55-79.</w:t>
      </w:r>
    </w:p>
    <w:p w14:paraId="32AFCB0D" w14:textId="77777777" w:rsidR="00454EB0" w:rsidRPr="00D36BA2" w:rsidRDefault="00454EB0" w:rsidP="00D36BA2"/>
    <w:p w14:paraId="285FC13B" w14:textId="77777777" w:rsidR="001A3BEA" w:rsidRDefault="001A3BEA" w:rsidP="001A3BEA">
      <w:pPr>
        <w:pStyle w:val="NoSpacing"/>
      </w:pPr>
      <w:r w:rsidRPr="001A3BEA">
        <w:t xml:space="preserve">Moorthy, S. (2019). On Marketing Strategy in Electoral Politics. </w:t>
      </w:r>
      <w:r w:rsidRPr="001A3BEA">
        <w:rPr>
          <w:i/>
          <w:iCs/>
        </w:rPr>
        <w:t>Customer Needs and Solutions</w:t>
      </w:r>
      <w:r w:rsidRPr="001A3BEA">
        <w:t xml:space="preserve">, </w:t>
      </w:r>
    </w:p>
    <w:p w14:paraId="32E9530F" w14:textId="29EA9B97" w:rsidR="001A3BEA" w:rsidRDefault="001A3BEA" w:rsidP="001A3BEA">
      <w:pPr>
        <w:pStyle w:val="NoSpacing"/>
        <w:ind w:firstLine="720"/>
      </w:pPr>
      <w:r w:rsidRPr="001A3BEA">
        <w:rPr>
          <w:i/>
          <w:iCs/>
        </w:rPr>
        <w:t>6</w:t>
      </w:r>
      <w:r w:rsidRPr="001A3BEA">
        <w:t xml:space="preserve">(3–4), 57–62. </w:t>
      </w:r>
    </w:p>
    <w:p w14:paraId="0A555FFA" w14:textId="2BB0A652" w:rsidR="001A3BEA" w:rsidRPr="001A3BEA" w:rsidRDefault="001A3BEA" w:rsidP="001A3BEA">
      <w:pPr>
        <w:pStyle w:val="NoSpacing"/>
        <w:ind w:firstLine="720"/>
      </w:pPr>
      <w:r w:rsidRPr="001A3BEA">
        <w:t>https://doi.org/10.1007/s40547-019-00102-4</w:t>
      </w:r>
    </w:p>
    <w:p w14:paraId="072C3BA1" w14:textId="77777777" w:rsidR="00530D18" w:rsidRDefault="00530D18" w:rsidP="001A3BEA"/>
    <w:p w14:paraId="70C29070" w14:textId="77777777" w:rsidR="006F73B4" w:rsidRDefault="006F73B4" w:rsidP="006F73B4">
      <w:pPr>
        <w:pStyle w:val="NoSpacing"/>
      </w:pPr>
      <w:r w:rsidRPr="006F73B4">
        <w:t xml:space="preserve">Nai, A. (2018). Fear and Loathing in Populist Campaigns? Comparing the Communication Style </w:t>
      </w:r>
    </w:p>
    <w:p w14:paraId="50358B8E" w14:textId="79C0B3E7" w:rsidR="006F73B4" w:rsidRDefault="006F73B4" w:rsidP="006F73B4">
      <w:pPr>
        <w:pStyle w:val="NoSpacing"/>
        <w:ind w:left="720"/>
      </w:pPr>
      <w:r w:rsidRPr="006F73B4">
        <w:t xml:space="preserve">of Populists and Non-populists in Elections Worldwide. </w:t>
      </w:r>
      <w:r w:rsidRPr="006F73B4">
        <w:rPr>
          <w:i/>
          <w:iCs/>
        </w:rPr>
        <w:t>Journal of Political Marketing</w:t>
      </w:r>
      <w:r w:rsidRPr="006F73B4">
        <w:t xml:space="preserve">, </w:t>
      </w:r>
      <w:r w:rsidRPr="006F73B4">
        <w:rPr>
          <w:i/>
          <w:iCs/>
        </w:rPr>
        <w:t>20</w:t>
      </w:r>
      <w:r w:rsidRPr="006F73B4">
        <w:t xml:space="preserve">(2), 219–250. </w:t>
      </w:r>
    </w:p>
    <w:p w14:paraId="6E08D324" w14:textId="44962C7D" w:rsidR="006F73B4" w:rsidRPr="006F73B4" w:rsidRDefault="006F73B4" w:rsidP="006F73B4">
      <w:pPr>
        <w:pStyle w:val="NoSpacing"/>
        <w:ind w:firstLine="720"/>
      </w:pPr>
      <w:r w:rsidRPr="006F73B4">
        <w:t>https://doi.org/10.1080/15377857.2018.1491439</w:t>
      </w:r>
    </w:p>
    <w:p w14:paraId="3FD22FC6" w14:textId="77777777" w:rsidR="00DF7445" w:rsidRDefault="00DF7445" w:rsidP="001A3BEA"/>
    <w:p w14:paraId="6B266E65" w14:textId="77777777" w:rsidR="009144FB" w:rsidRDefault="009144FB" w:rsidP="009144FB">
      <w:pPr>
        <w:pStyle w:val="NoSpacing"/>
      </w:pPr>
      <w:r w:rsidRPr="00CD7527">
        <w:t>Neu, V. (2018)</w:t>
      </w:r>
      <w:r>
        <w:t>.</w:t>
      </w:r>
      <w:r w:rsidRPr="00CD7527">
        <w:t xml:space="preserve"> </w:t>
      </w:r>
      <w:r w:rsidRPr="00A85D2A">
        <w:rPr>
          <w:i/>
          <w:iCs/>
        </w:rPr>
        <w:t>Die Linke</w:t>
      </w:r>
      <w:r>
        <w:t xml:space="preserve"> [The Left Party]</w:t>
      </w:r>
      <w:r w:rsidRPr="00CD7527">
        <w:t xml:space="preserve">, in: Frank Decker / Viola Neu, Handbuch der </w:t>
      </w:r>
    </w:p>
    <w:p w14:paraId="2C1C0704" w14:textId="3C65FE38" w:rsidR="009144FB" w:rsidRDefault="009144FB" w:rsidP="009144FB">
      <w:pPr>
        <w:ind w:firstLine="720"/>
      </w:pPr>
      <w:proofErr w:type="spellStart"/>
      <w:r w:rsidRPr="00CD7527">
        <w:t>deutschen</w:t>
      </w:r>
      <w:proofErr w:type="spellEnd"/>
      <w:r w:rsidRPr="00CD7527">
        <w:t xml:space="preserve"> </w:t>
      </w:r>
      <w:proofErr w:type="spellStart"/>
      <w:r w:rsidRPr="00CD7527">
        <w:t>Parteien</w:t>
      </w:r>
      <w:proofErr w:type="spellEnd"/>
      <w:r w:rsidRPr="00CD7527">
        <w:t>, Vol. 22, Wiesbaden, 384</w:t>
      </w:r>
      <w:r>
        <w:t>-</w:t>
      </w:r>
      <w:r w:rsidRPr="00CD7527">
        <w:t>401.</w:t>
      </w:r>
    </w:p>
    <w:p w14:paraId="789E4769" w14:textId="28695C22" w:rsidR="009144FB" w:rsidRDefault="009144FB" w:rsidP="001A3BEA"/>
    <w:p w14:paraId="68A8365A" w14:textId="4ECBEA20" w:rsidR="006809EB" w:rsidRDefault="006809EB" w:rsidP="006809EB">
      <w:pPr>
        <w:pStyle w:val="NoSpacing"/>
      </w:pPr>
      <w:r w:rsidRPr="00CD7527">
        <w:t xml:space="preserve">Newman, B.I. (1999): </w:t>
      </w:r>
      <w:r w:rsidRPr="006809EB">
        <w:rPr>
          <w:i/>
          <w:iCs/>
        </w:rPr>
        <w:t>A predictive model of voter behavior</w:t>
      </w:r>
      <w:r w:rsidRPr="00CD7527">
        <w:t xml:space="preserve">, in: B.I. Newman, Handbook of </w:t>
      </w:r>
    </w:p>
    <w:p w14:paraId="183A0C11" w14:textId="77777777" w:rsidR="006809EB" w:rsidRPr="00CD7527" w:rsidRDefault="006809EB" w:rsidP="006809EB">
      <w:pPr>
        <w:pStyle w:val="NoSpacing"/>
        <w:ind w:firstLine="720"/>
      </w:pPr>
      <w:r w:rsidRPr="00CD7527">
        <w:t>political marketing. Thousand Oaks, CA: Sage.</w:t>
      </w:r>
    </w:p>
    <w:p w14:paraId="47EEA93B" w14:textId="77777777" w:rsidR="00453987" w:rsidRDefault="00453987" w:rsidP="006809EB">
      <w:pPr>
        <w:pStyle w:val="NoSpacing"/>
      </w:pPr>
    </w:p>
    <w:p w14:paraId="0673931D" w14:textId="7ECE35B0" w:rsidR="006809EB" w:rsidRPr="006809EB" w:rsidRDefault="006809EB" w:rsidP="006809EB">
      <w:pPr>
        <w:pStyle w:val="NoSpacing"/>
        <w:rPr>
          <w:i/>
          <w:iCs/>
        </w:rPr>
      </w:pPr>
      <w:r w:rsidRPr="00CD7527">
        <w:t xml:space="preserve">Newman, B.I. &amp; Perloff, R.M. (2004): </w:t>
      </w:r>
      <w:r w:rsidRPr="006809EB">
        <w:rPr>
          <w:i/>
          <w:iCs/>
        </w:rPr>
        <w:t xml:space="preserve">Political Marketing: Theory, Research, and Applications, </w:t>
      </w:r>
    </w:p>
    <w:p w14:paraId="46FCBB3F" w14:textId="46A4CC94" w:rsidR="006809EB" w:rsidRDefault="006809EB" w:rsidP="00FE71F4">
      <w:pPr>
        <w:pStyle w:val="NoSpacing"/>
        <w:ind w:left="720"/>
      </w:pPr>
      <w:r w:rsidRPr="006809EB">
        <w:rPr>
          <w:i/>
          <w:iCs/>
        </w:rPr>
        <w:t>in: Lawrence Erlbaum Associates</w:t>
      </w:r>
      <w:r w:rsidRPr="00CD7527">
        <w:t>, Handbook of Political Communication Research / edited by Lynda Lee Kaid, Mahwah, New Jersey, London, 17-45.</w:t>
      </w:r>
    </w:p>
    <w:p w14:paraId="2A6257C6" w14:textId="77777777" w:rsidR="00972A01" w:rsidRDefault="00972A01" w:rsidP="003A5D2E">
      <w:pPr>
        <w:pStyle w:val="NoSpacing"/>
      </w:pPr>
    </w:p>
    <w:p w14:paraId="647F38A0" w14:textId="6D31CBBF" w:rsidR="003A5D2E" w:rsidRDefault="003A5D2E" w:rsidP="003A5D2E">
      <w:pPr>
        <w:pStyle w:val="NoSpacing"/>
      </w:pPr>
      <w:r w:rsidRPr="00C30FEA">
        <w:t xml:space="preserve">Pedrazzani, A., &amp; Segatti, P. (2022). </w:t>
      </w:r>
      <w:r>
        <w:t>R</w:t>
      </w:r>
      <w:r w:rsidRPr="00C30FEA">
        <w:t>esponsiveness When Parties Are “Weak”: A Candidate-</w:t>
      </w:r>
    </w:p>
    <w:p w14:paraId="4738831E" w14:textId="5E0AEEFD" w:rsidR="003A5D2E" w:rsidRDefault="003A5D2E" w:rsidP="003A5D2E">
      <w:pPr>
        <w:pStyle w:val="NoSpacing"/>
        <w:ind w:firstLine="720"/>
      </w:pPr>
      <w:r w:rsidRPr="00C30FEA">
        <w:t xml:space="preserve">Based Analysis of Voter-Party Congruence in Europe. </w:t>
      </w:r>
      <w:r w:rsidRPr="00C30FEA">
        <w:rPr>
          <w:i/>
          <w:iCs/>
        </w:rPr>
        <w:t>Party Politics</w:t>
      </w:r>
      <w:r w:rsidRPr="00C30FEA">
        <w:t xml:space="preserve">, </w:t>
      </w:r>
      <w:r w:rsidRPr="00C30FEA">
        <w:rPr>
          <w:i/>
          <w:iCs/>
        </w:rPr>
        <w:t>28</w:t>
      </w:r>
      <w:r w:rsidRPr="00C30FEA">
        <w:t xml:space="preserve">(1), 149–162. </w:t>
      </w:r>
    </w:p>
    <w:p w14:paraId="68AC1C69" w14:textId="5C8A785E" w:rsidR="003A5D2E" w:rsidRDefault="003A5D2E" w:rsidP="003A5D2E">
      <w:pPr>
        <w:pStyle w:val="NoSpacing"/>
        <w:ind w:firstLine="720"/>
      </w:pPr>
      <w:r w:rsidRPr="00C30FEA">
        <w:t>https://doi.org/10.1177/1354068820968091</w:t>
      </w:r>
    </w:p>
    <w:p w14:paraId="5A5D85BB" w14:textId="4B8CE314" w:rsidR="003A5D2E" w:rsidRDefault="003A5D2E" w:rsidP="001A3BEA"/>
    <w:p w14:paraId="6A8448E7" w14:textId="77777777" w:rsidR="000A0650" w:rsidRDefault="000A0650" w:rsidP="000A0650">
      <w:pPr>
        <w:pStyle w:val="NoSpacing"/>
      </w:pPr>
      <w:proofErr w:type="spellStart"/>
      <w:r w:rsidRPr="000A0650">
        <w:t>Petrocik</w:t>
      </w:r>
      <w:proofErr w:type="spellEnd"/>
      <w:r w:rsidRPr="000A0650">
        <w:t xml:space="preserve">, J. R. (1996). Issue Ownership in Presidential Elections, with a 1980 Case Study. </w:t>
      </w:r>
    </w:p>
    <w:p w14:paraId="477F4A38" w14:textId="794F1923" w:rsidR="000A0650" w:rsidRDefault="000A0650" w:rsidP="000A0650">
      <w:pPr>
        <w:pStyle w:val="NoSpacing"/>
        <w:ind w:firstLine="720"/>
      </w:pPr>
      <w:r w:rsidRPr="000A0650">
        <w:rPr>
          <w:i/>
          <w:iCs/>
        </w:rPr>
        <w:t>American Journal of Political Science</w:t>
      </w:r>
      <w:r w:rsidRPr="000A0650">
        <w:t xml:space="preserve">, </w:t>
      </w:r>
      <w:r w:rsidRPr="000A0650">
        <w:rPr>
          <w:i/>
          <w:iCs/>
        </w:rPr>
        <w:t>40</w:t>
      </w:r>
      <w:r w:rsidRPr="000A0650">
        <w:t xml:space="preserve">(3), 825. </w:t>
      </w:r>
    </w:p>
    <w:p w14:paraId="6946E472" w14:textId="1C3F67D6" w:rsidR="000A0650" w:rsidRPr="000A0650" w:rsidRDefault="000A0650" w:rsidP="000A0650">
      <w:pPr>
        <w:pStyle w:val="NoSpacing"/>
        <w:ind w:firstLine="720"/>
      </w:pPr>
      <w:r w:rsidRPr="000A0650">
        <w:t>https://doi.org/10.2307/2111797</w:t>
      </w:r>
    </w:p>
    <w:p w14:paraId="11C6B728" w14:textId="6E62FE59" w:rsidR="000A0650" w:rsidRDefault="000A0650" w:rsidP="000A0650">
      <w:pPr>
        <w:pStyle w:val="NoSpacing"/>
      </w:pPr>
    </w:p>
    <w:p w14:paraId="568704E2" w14:textId="77777777" w:rsidR="007C2C18" w:rsidRDefault="007C2C18" w:rsidP="000A0650">
      <w:pPr>
        <w:pStyle w:val="NoSpacing"/>
      </w:pPr>
      <w:r>
        <w:t>Pew Research Center</w:t>
      </w:r>
      <w:r>
        <w:t xml:space="preserve"> (Pew)</w:t>
      </w:r>
      <w:r>
        <w:t xml:space="preserve">. </w:t>
      </w:r>
      <w:r>
        <w:t>(</w:t>
      </w:r>
      <w:r>
        <w:t>2016</w:t>
      </w:r>
      <w:r>
        <w:t>)</w:t>
      </w:r>
      <w:r>
        <w:t xml:space="preserve">. Election 2016: Campaigns as a Direct Source of News. </w:t>
      </w:r>
    </w:p>
    <w:p w14:paraId="3C994F47" w14:textId="77777777" w:rsidR="007C2C18" w:rsidRDefault="007C2C18" w:rsidP="007C2C18">
      <w:pPr>
        <w:pStyle w:val="NoSpacing"/>
        <w:ind w:left="720"/>
      </w:pPr>
      <w:r>
        <w:t xml:space="preserve">Retrieved </w:t>
      </w:r>
      <w:r>
        <w:t>March</w:t>
      </w:r>
      <w:r>
        <w:t xml:space="preserve"> 14, 2022, from </w:t>
      </w:r>
    </w:p>
    <w:p w14:paraId="66C47F16" w14:textId="4A9FD69B" w:rsidR="007C2C18" w:rsidRPr="007C2C18" w:rsidRDefault="007C2C18" w:rsidP="007C2C18">
      <w:pPr>
        <w:pStyle w:val="NoSpacing"/>
        <w:ind w:left="720"/>
        <w:rPr>
          <w:b/>
          <w:bCs/>
        </w:rPr>
      </w:pPr>
      <w:r w:rsidRPr="007C2C18">
        <w:t>http://www.journalism.org/2016/07/18/election-2016-</w:t>
      </w:r>
      <w:r>
        <w:t>campaigns-as-adirect-source-of-news/</w:t>
      </w:r>
    </w:p>
    <w:p w14:paraId="5AE8CA26" w14:textId="77777777" w:rsidR="007C2C18" w:rsidRDefault="007C2C18" w:rsidP="000A0650">
      <w:pPr>
        <w:pStyle w:val="NoSpacing"/>
      </w:pPr>
    </w:p>
    <w:p w14:paraId="618943F2" w14:textId="77777777" w:rsidR="009144FB" w:rsidRDefault="009144FB" w:rsidP="009144FB">
      <w:pPr>
        <w:pStyle w:val="NoSpacing"/>
      </w:pPr>
      <w:r w:rsidRPr="00CD7527">
        <w:t>Pfahl-Traughber, A. (2013)</w:t>
      </w:r>
      <w:r>
        <w:t>.</w:t>
      </w:r>
      <w:r w:rsidRPr="00CD7527">
        <w:t xml:space="preserve"> </w:t>
      </w:r>
      <w:r w:rsidRPr="00A85D2A">
        <w:rPr>
          <w:i/>
          <w:iCs/>
        </w:rPr>
        <w:t>Die Partei des Demokratischen Sozialismus (PDS), DIE LINKE</w:t>
      </w:r>
      <w:r>
        <w:t xml:space="preserve"> </w:t>
      </w:r>
    </w:p>
    <w:p w14:paraId="6A008071" w14:textId="77777777" w:rsidR="009144FB" w:rsidRDefault="009144FB" w:rsidP="009144FB">
      <w:pPr>
        <w:pStyle w:val="NoSpacing"/>
        <w:ind w:firstLine="720"/>
      </w:pPr>
      <w:r>
        <w:t>[</w:t>
      </w:r>
      <w:r w:rsidRPr="00A85D2A">
        <w:t>The Party of Democratic Socialism (PDS), DIE LINKE</w:t>
      </w:r>
      <w:r>
        <w:t>]</w:t>
      </w:r>
      <w:r w:rsidRPr="00CD7527">
        <w:t>, in: Oskar Niedermayer,</w:t>
      </w:r>
      <w:r>
        <w:tab/>
      </w:r>
      <w:r w:rsidRPr="00CD7527">
        <w:t>Handbuch Parteienforschung, Wiesbaden, 541-562.</w:t>
      </w:r>
    </w:p>
    <w:p w14:paraId="5713D4D0" w14:textId="77777777" w:rsidR="00267E39" w:rsidRDefault="00267E39" w:rsidP="009144FB">
      <w:pPr>
        <w:pStyle w:val="NoSpacing"/>
      </w:pPr>
    </w:p>
    <w:p w14:paraId="37146FFC" w14:textId="27F7D973" w:rsidR="009144FB" w:rsidRDefault="009144FB" w:rsidP="009144FB">
      <w:pPr>
        <w:pStyle w:val="NoSpacing"/>
      </w:pPr>
      <w:r w:rsidRPr="00CD7527">
        <w:t>Probst, L. (2013)</w:t>
      </w:r>
      <w:r>
        <w:t>.</w:t>
      </w:r>
      <w:r w:rsidRPr="00CD7527">
        <w:t xml:space="preserve"> </w:t>
      </w:r>
      <w:r w:rsidRPr="00AC655A">
        <w:rPr>
          <w:i/>
          <w:iCs/>
        </w:rPr>
        <w:t>Bündnis 90/Die Grünen (GRÜNE)</w:t>
      </w:r>
      <w:r>
        <w:t xml:space="preserve"> [</w:t>
      </w:r>
      <w:r w:rsidRPr="00AC655A">
        <w:t>Alliance 90/The Greens (GRÜNE)</w:t>
      </w:r>
      <w:r>
        <w:t>]</w:t>
      </w:r>
      <w:r w:rsidRPr="00CD7527">
        <w:t xml:space="preserve">, in: </w:t>
      </w:r>
    </w:p>
    <w:p w14:paraId="2618E60C" w14:textId="77777777" w:rsidR="009144FB" w:rsidRPr="00CD7527" w:rsidRDefault="009144FB" w:rsidP="009144FB">
      <w:pPr>
        <w:pStyle w:val="NoSpacing"/>
        <w:ind w:firstLine="720"/>
      </w:pPr>
      <w:r w:rsidRPr="00CD7527">
        <w:t>Oskar Niedermayer, Handbuch Parteienforschung, Wiesbaden, 509-540.</w:t>
      </w:r>
    </w:p>
    <w:p w14:paraId="42268801" w14:textId="77777777" w:rsidR="00454EB0" w:rsidRPr="00CD7527" w:rsidRDefault="00454EB0" w:rsidP="009144FB">
      <w:pPr>
        <w:pStyle w:val="NoSpacing"/>
      </w:pPr>
    </w:p>
    <w:p w14:paraId="7FCA4CB0" w14:textId="77777777" w:rsidR="009144FB" w:rsidRDefault="009144FB" w:rsidP="009144FB">
      <w:pPr>
        <w:pStyle w:val="NoSpacing"/>
      </w:pPr>
      <w:r w:rsidRPr="00CD7527">
        <w:t>Probst, L. (2015)</w:t>
      </w:r>
      <w:r>
        <w:t>.</w:t>
      </w:r>
      <w:r w:rsidRPr="00CD7527">
        <w:t xml:space="preserve"> </w:t>
      </w:r>
      <w:r w:rsidRPr="00AC655A">
        <w:rPr>
          <w:i/>
          <w:iCs/>
        </w:rPr>
        <w:t>Bündnis 90/Die Grünen: Absturz nach dem Höhenflug</w:t>
      </w:r>
      <w:r>
        <w:t xml:space="preserve"> [</w:t>
      </w:r>
      <w:r w:rsidRPr="00AC655A">
        <w:t xml:space="preserve">Bündnis 90/Die </w:t>
      </w:r>
    </w:p>
    <w:p w14:paraId="0EED098E" w14:textId="77777777" w:rsidR="009144FB" w:rsidRDefault="009144FB" w:rsidP="009144FB">
      <w:pPr>
        <w:pStyle w:val="NoSpacing"/>
        <w:ind w:firstLine="720"/>
      </w:pPr>
      <w:r w:rsidRPr="00AC655A">
        <w:t>Grünen: Crash after soaring high</w:t>
      </w:r>
      <w:r>
        <w:t>]</w:t>
      </w:r>
      <w:r w:rsidRPr="00CD7527">
        <w:t xml:space="preserve">, in: Oskar Niedermayer, Die Parteien nach der </w:t>
      </w:r>
    </w:p>
    <w:p w14:paraId="098DFCEE" w14:textId="722AE34F" w:rsidR="009144FB" w:rsidRDefault="009144FB" w:rsidP="009144FB">
      <w:pPr>
        <w:pStyle w:val="NoSpacing"/>
        <w:ind w:firstLine="720"/>
      </w:pPr>
      <w:r w:rsidRPr="00CD7527">
        <w:t>Bundestagswahl 2013, 135-158.</w:t>
      </w:r>
    </w:p>
    <w:p w14:paraId="400A6626" w14:textId="7DAF15E5" w:rsidR="00530D18" w:rsidRDefault="00530D18" w:rsidP="001A3BEA"/>
    <w:p w14:paraId="40E7F132" w14:textId="1D1CE083" w:rsidR="008F1274" w:rsidRDefault="008F1274" w:rsidP="001A3BEA"/>
    <w:p w14:paraId="77DDB0CB" w14:textId="0ED44639" w:rsidR="008F1274" w:rsidRDefault="008F1274" w:rsidP="001A3BEA"/>
    <w:p w14:paraId="0096B088" w14:textId="77777777" w:rsidR="008F1274" w:rsidRDefault="008F1274" w:rsidP="001A3BEA"/>
    <w:p w14:paraId="0348E33F" w14:textId="77777777" w:rsidR="00330F89" w:rsidRDefault="00330F89" w:rsidP="00330F89">
      <w:pPr>
        <w:pStyle w:val="NoSpacing"/>
      </w:pPr>
      <w:r w:rsidRPr="00330F89">
        <w:t xml:space="preserve">Rudkowsky, E., Haselmayer, M., Wastian, M., Jenny, M., Emrich, S., &amp; Sedlmair, M. (2018). </w:t>
      </w:r>
    </w:p>
    <w:p w14:paraId="43EE955A" w14:textId="32E48180" w:rsidR="00330F89" w:rsidRDefault="00330F89" w:rsidP="00330F89">
      <w:pPr>
        <w:pStyle w:val="NoSpacing"/>
        <w:ind w:left="720"/>
      </w:pPr>
      <w:r w:rsidRPr="00330F89">
        <w:t xml:space="preserve">More than Bags of Words: Sentiment Analysis with Word Embeddings. </w:t>
      </w:r>
      <w:r w:rsidRPr="00330F89">
        <w:rPr>
          <w:i/>
          <w:iCs/>
        </w:rPr>
        <w:t>Communication Methods and Measures</w:t>
      </w:r>
      <w:r w:rsidRPr="00330F89">
        <w:t xml:space="preserve">, </w:t>
      </w:r>
      <w:r w:rsidRPr="00330F89">
        <w:rPr>
          <w:i/>
          <w:iCs/>
        </w:rPr>
        <w:t>12</w:t>
      </w:r>
      <w:r w:rsidRPr="00330F89">
        <w:t xml:space="preserve">(2–3), 140–157. </w:t>
      </w:r>
    </w:p>
    <w:p w14:paraId="590D05F3" w14:textId="03B14D49" w:rsidR="00330F89" w:rsidRPr="00330F89" w:rsidRDefault="00330F89" w:rsidP="00330F89">
      <w:pPr>
        <w:pStyle w:val="NoSpacing"/>
        <w:ind w:firstLine="720"/>
      </w:pPr>
      <w:r w:rsidRPr="00330F89">
        <w:t>https://doi.org/10.1080/19312458.2018.1455817</w:t>
      </w:r>
    </w:p>
    <w:p w14:paraId="1D34EA63" w14:textId="77777777" w:rsidR="008F1274" w:rsidRDefault="008F1274" w:rsidP="001A3BEA"/>
    <w:p w14:paraId="1039ACFC" w14:textId="77777777" w:rsidR="002D3BCF" w:rsidRDefault="002D3BCF" w:rsidP="002D3BCF">
      <w:pPr>
        <w:pStyle w:val="NoSpacing"/>
      </w:pPr>
      <w:r w:rsidRPr="002D3BCF">
        <w:t xml:space="preserve">Schneider, M. C., &amp; Bos, A. L. (2016). The Interplay of Candidate Party and Gender in </w:t>
      </w:r>
    </w:p>
    <w:p w14:paraId="11D46A0C" w14:textId="70F8CE40" w:rsidR="002D3BCF" w:rsidRDefault="002D3BCF" w:rsidP="007C2C18">
      <w:pPr>
        <w:pStyle w:val="NoSpacing"/>
        <w:ind w:left="720"/>
      </w:pPr>
      <w:r w:rsidRPr="002D3BCF">
        <w:t xml:space="preserve">Evaluations of Political Candidates. </w:t>
      </w:r>
      <w:r w:rsidRPr="002D3BCF">
        <w:rPr>
          <w:i/>
          <w:iCs/>
        </w:rPr>
        <w:t>Journal of Women, Politics &amp; Policy</w:t>
      </w:r>
      <w:r w:rsidRPr="002D3BCF">
        <w:t xml:space="preserve">, </w:t>
      </w:r>
      <w:r w:rsidRPr="002D3BCF">
        <w:rPr>
          <w:i/>
          <w:iCs/>
        </w:rPr>
        <w:t>37</w:t>
      </w:r>
      <w:r w:rsidRPr="002D3BCF">
        <w:t>(3), 274–294. https://doi.org/10.1080/1554477x.2016.1188598</w:t>
      </w:r>
    </w:p>
    <w:p w14:paraId="3E1F2197" w14:textId="77777777" w:rsidR="00530D18" w:rsidRDefault="00530D18" w:rsidP="00267E39">
      <w:pPr>
        <w:pStyle w:val="NoSpacing"/>
      </w:pPr>
    </w:p>
    <w:p w14:paraId="7A8BC1A0" w14:textId="69FD8689" w:rsidR="00267E39" w:rsidRDefault="00267E39" w:rsidP="00267E39">
      <w:pPr>
        <w:pStyle w:val="NoSpacing"/>
      </w:pPr>
      <w:r w:rsidRPr="00267E39">
        <w:t xml:space="preserve">Silva, B. C., &amp; Proksch, S. O. (2021). Politicians unleashed? Political communication on Twitter </w:t>
      </w:r>
    </w:p>
    <w:p w14:paraId="7ADFA960" w14:textId="28FFDB45" w:rsidR="00267E39" w:rsidRPr="00267E39" w:rsidRDefault="00267E39" w:rsidP="00267E39">
      <w:pPr>
        <w:pStyle w:val="NoSpacing"/>
        <w:ind w:left="720"/>
      </w:pPr>
      <w:r w:rsidRPr="00267E39">
        <w:t xml:space="preserve">and in parliament in Western Europe. </w:t>
      </w:r>
      <w:r w:rsidRPr="00267E39">
        <w:rPr>
          <w:i/>
          <w:iCs/>
        </w:rPr>
        <w:t>Political Science Research and Methods</w:t>
      </w:r>
      <w:r w:rsidRPr="00267E39">
        <w:t>, 1–17. https://doi.org/10.1017/psrm.2021.36</w:t>
      </w:r>
    </w:p>
    <w:p w14:paraId="2D511795" w14:textId="77777777" w:rsidR="00267E39" w:rsidRDefault="00267E39" w:rsidP="00267E39">
      <w:pPr>
        <w:pStyle w:val="NoSpacing"/>
      </w:pPr>
    </w:p>
    <w:p w14:paraId="3690B872" w14:textId="77777777" w:rsidR="005A0757" w:rsidRDefault="005A0757" w:rsidP="005A0757">
      <w:pPr>
        <w:pStyle w:val="NoSpacing"/>
      </w:pPr>
      <w:r w:rsidRPr="005A0757">
        <w:t xml:space="preserve">Slapin, J. B., &amp; Proksch, S. O. (2008). A Scaling Model for Estimating Time-Series Party </w:t>
      </w:r>
    </w:p>
    <w:p w14:paraId="2EDDA01B" w14:textId="29DF25DC" w:rsidR="005A0757" w:rsidRPr="001A3BEA" w:rsidRDefault="005A0757" w:rsidP="00453987">
      <w:pPr>
        <w:pStyle w:val="NoSpacing"/>
        <w:ind w:left="720"/>
      </w:pPr>
      <w:r w:rsidRPr="005A0757">
        <w:t xml:space="preserve">Positions from Texts. </w:t>
      </w:r>
      <w:r w:rsidRPr="005A0757">
        <w:rPr>
          <w:i/>
          <w:iCs/>
        </w:rPr>
        <w:t>American Journal of Political Science</w:t>
      </w:r>
      <w:r w:rsidRPr="005A0757">
        <w:t xml:space="preserve">, </w:t>
      </w:r>
      <w:r w:rsidRPr="005A0757">
        <w:rPr>
          <w:i/>
          <w:iCs/>
        </w:rPr>
        <w:t>52</w:t>
      </w:r>
      <w:r w:rsidRPr="005A0757">
        <w:t>(3), 705–722. https://doi.org/10.1111/j.1540-5907.2008.00338.x</w:t>
      </w:r>
    </w:p>
    <w:p w14:paraId="4933ACDC" w14:textId="77777777" w:rsidR="00267E39" w:rsidRDefault="00267E39" w:rsidP="00F30859">
      <w:pPr>
        <w:pStyle w:val="Bibliography"/>
      </w:pPr>
    </w:p>
    <w:p w14:paraId="1A177A6B" w14:textId="57FABD0E" w:rsidR="00F30859" w:rsidRDefault="00F30859" w:rsidP="00F30859">
      <w:pPr>
        <w:pStyle w:val="Bibliography"/>
      </w:pPr>
      <w:proofErr w:type="spellStart"/>
      <w:r>
        <w:t>Slothuus</w:t>
      </w:r>
      <w:proofErr w:type="spellEnd"/>
      <w:r>
        <w:t xml:space="preserve">, R., &amp; Bisgaard, M. (2020). How Political Parties Shape Public Opinion in the Real </w:t>
      </w:r>
    </w:p>
    <w:p w14:paraId="08D2D2AE" w14:textId="3821656B" w:rsidR="00AE274C" w:rsidRDefault="00F30859" w:rsidP="001A3BEA">
      <w:pPr>
        <w:pStyle w:val="Bibliography"/>
        <w:ind w:left="720"/>
      </w:pPr>
      <w:r>
        <w:t xml:space="preserve">World. </w:t>
      </w:r>
      <w:r>
        <w:rPr>
          <w:i/>
          <w:iCs/>
        </w:rPr>
        <w:t>American Journal of Political Science</w:t>
      </w:r>
      <w:r>
        <w:t xml:space="preserve">, </w:t>
      </w:r>
      <w:r>
        <w:rPr>
          <w:i/>
          <w:iCs/>
        </w:rPr>
        <w:t>65</w:t>
      </w:r>
      <w:r>
        <w:t>(4), 896–911. https://doi.org/10.1111/ajps.12550</w:t>
      </w:r>
    </w:p>
    <w:p w14:paraId="20ECA812" w14:textId="2401E733" w:rsidR="00DF7445" w:rsidRDefault="00DF7445" w:rsidP="00D36BA2"/>
    <w:p w14:paraId="2938271D" w14:textId="12E332DD" w:rsidR="00064656" w:rsidRDefault="00064656" w:rsidP="00064656">
      <w:pPr>
        <w:pStyle w:val="NoSpacing"/>
      </w:pPr>
      <w:r w:rsidRPr="00064656">
        <w:t>Spiegel (2021)</w:t>
      </w:r>
      <w:r>
        <w:t>.</w:t>
      </w:r>
      <w:r w:rsidRPr="00064656">
        <w:t xml:space="preserve"> </w:t>
      </w:r>
      <w:proofErr w:type="spellStart"/>
      <w:r w:rsidRPr="00064656">
        <w:t>Große</w:t>
      </w:r>
      <w:proofErr w:type="spellEnd"/>
      <w:r w:rsidRPr="00064656">
        <w:t xml:space="preserve"> </w:t>
      </w:r>
      <w:proofErr w:type="spellStart"/>
      <w:r w:rsidRPr="00064656">
        <w:t>Mehrheit</w:t>
      </w:r>
      <w:proofErr w:type="spellEnd"/>
      <w:r w:rsidRPr="00064656">
        <w:t xml:space="preserve"> hat Wahlentscheidung schon getroffen</w:t>
      </w:r>
      <w:r>
        <w:t xml:space="preserve"> [</w:t>
      </w:r>
      <w:r w:rsidRPr="00064656">
        <w:t xml:space="preserve">Large majority has </w:t>
      </w:r>
    </w:p>
    <w:p w14:paraId="489877F8" w14:textId="3659AC6A" w:rsidR="00064656" w:rsidRPr="00064656" w:rsidRDefault="00064656" w:rsidP="00064656">
      <w:pPr>
        <w:pStyle w:val="NoSpacing"/>
        <w:ind w:firstLine="720"/>
      </w:pPr>
      <w:r w:rsidRPr="00064656">
        <w:t>already made election decision</w:t>
      </w:r>
      <w:r>
        <w:t>]</w:t>
      </w:r>
      <w:r w:rsidRPr="00064656">
        <w:t xml:space="preserve">. Spiegel </w:t>
      </w:r>
      <w:proofErr w:type="spellStart"/>
      <w:r w:rsidRPr="00064656">
        <w:t>Umfrage</w:t>
      </w:r>
      <w:proofErr w:type="spellEnd"/>
      <w:r w:rsidRPr="00064656">
        <w:t xml:space="preserve">. </w:t>
      </w:r>
      <w:r>
        <w:t xml:space="preserve">Retrieved </w:t>
      </w:r>
      <w:r>
        <w:t>November 16</w:t>
      </w:r>
      <w:r>
        <w:t>, 202</w:t>
      </w:r>
      <w:r>
        <w:t>1</w:t>
      </w:r>
      <w:r>
        <w:t xml:space="preserve">, from </w:t>
      </w:r>
    </w:p>
    <w:p w14:paraId="1C3F3019" w14:textId="62F945C8" w:rsidR="00064656" w:rsidRPr="00064656" w:rsidRDefault="00064656" w:rsidP="00064656">
      <w:pPr>
        <w:pStyle w:val="NoSpacing"/>
        <w:ind w:left="720"/>
      </w:pPr>
      <w:r w:rsidRPr="00064656">
        <w:t>https://www.spiegel.de/politik/deutschland/umfrage-vor-bundestagswahl-ein-fuenftel-</w:t>
      </w:r>
      <w:r w:rsidRPr="00064656">
        <w:t>der-waehler-noch-unentschlossen-a-05550973-9407-4435-83d1-b4505bb130e7</w:t>
      </w:r>
    </w:p>
    <w:p w14:paraId="33185C44" w14:textId="77777777" w:rsidR="00064656" w:rsidRDefault="00064656" w:rsidP="00D36BA2"/>
    <w:p w14:paraId="51E8A1D3" w14:textId="77777777" w:rsidR="00B40E51" w:rsidRDefault="00B40E51" w:rsidP="00B40E51">
      <w:pPr>
        <w:pStyle w:val="NoSpacing"/>
        <w:rPr>
          <w:i/>
          <w:iCs/>
        </w:rPr>
      </w:pPr>
      <w:r w:rsidRPr="00B40E51">
        <w:t xml:space="preserve">Spenkuch, J. L., &amp; Toniatti, D. (2018). Political Advertising and Election Results*. </w:t>
      </w:r>
      <w:r w:rsidRPr="00B40E51">
        <w:rPr>
          <w:i/>
          <w:iCs/>
        </w:rPr>
        <w:t xml:space="preserve">The </w:t>
      </w:r>
    </w:p>
    <w:p w14:paraId="1F50155E" w14:textId="5E508419" w:rsidR="00B40E51" w:rsidRDefault="00B40E51" w:rsidP="00B40E51">
      <w:pPr>
        <w:pStyle w:val="NoSpacing"/>
        <w:ind w:firstLine="720"/>
      </w:pPr>
      <w:r w:rsidRPr="00B40E51">
        <w:rPr>
          <w:i/>
          <w:iCs/>
        </w:rPr>
        <w:t>Quarterly Journal of Economics</w:t>
      </w:r>
      <w:r w:rsidRPr="00B40E51">
        <w:t xml:space="preserve">, </w:t>
      </w:r>
      <w:r w:rsidRPr="00B40E51">
        <w:rPr>
          <w:i/>
          <w:iCs/>
        </w:rPr>
        <w:t>133</w:t>
      </w:r>
      <w:r w:rsidRPr="00B40E51">
        <w:t xml:space="preserve">(4), 1981–2036. </w:t>
      </w:r>
    </w:p>
    <w:p w14:paraId="49A668E6" w14:textId="64950753" w:rsidR="00B40E51" w:rsidRDefault="00B40E51" w:rsidP="00B40E51">
      <w:pPr>
        <w:pStyle w:val="NoSpacing"/>
        <w:ind w:firstLine="720"/>
      </w:pPr>
      <w:r w:rsidRPr="00B40E51">
        <w:t>https://doi.org/10.1093/qje/qjy010</w:t>
      </w:r>
    </w:p>
    <w:p w14:paraId="00AA730E" w14:textId="77777777" w:rsidR="000A0650" w:rsidRDefault="000A0650" w:rsidP="00B40E51">
      <w:pPr>
        <w:pStyle w:val="NoSpacing"/>
      </w:pPr>
    </w:p>
    <w:p w14:paraId="72CEC647" w14:textId="33417636" w:rsidR="00651254" w:rsidRDefault="00651254" w:rsidP="00651254">
      <w:pPr>
        <w:pStyle w:val="NoSpacing"/>
      </w:pPr>
      <w:r w:rsidRPr="00CD7527">
        <w:t>Südschleswigscher Wählerverband (SSW) (2021)</w:t>
      </w:r>
      <w:r>
        <w:t>.</w:t>
      </w:r>
      <w:r w:rsidRPr="00CD7527">
        <w:t xml:space="preserve"> Über den SSW</w:t>
      </w:r>
      <w:r>
        <w:t xml:space="preserve"> [About the </w:t>
      </w:r>
    </w:p>
    <w:p w14:paraId="0C9607A7" w14:textId="72B05C38" w:rsidR="00651254" w:rsidRDefault="00651254" w:rsidP="00651254">
      <w:pPr>
        <w:pStyle w:val="NoSpacing"/>
        <w:ind w:firstLine="720"/>
      </w:pPr>
      <w:r>
        <w:t>SSW]</w:t>
      </w:r>
      <w:r w:rsidRPr="00CD7527">
        <w:t xml:space="preserve">. </w:t>
      </w:r>
      <w:r>
        <w:t xml:space="preserve">Retrieved February 14, 2022, from </w:t>
      </w:r>
    </w:p>
    <w:p w14:paraId="6DDFC2D4" w14:textId="75C11D82" w:rsidR="00651254" w:rsidRPr="00CD7527" w:rsidRDefault="00651254" w:rsidP="00651254">
      <w:pPr>
        <w:pStyle w:val="NoSpacing"/>
        <w:ind w:firstLine="720"/>
      </w:pPr>
      <w:r w:rsidRPr="00CD7527">
        <w:t>https://www.ssw.de/die-partei/ueber-den-ssw</w:t>
      </w:r>
    </w:p>
    <w:p w14:paraId="39E5BA66" w14:textId="77777777" w:rsidR="00972A01" w:rsidRDefault="00972A01" w:rsidP="00B40E51">
      <w:pPr>
        <w:pStyle w:val="NoSpacing"/>
      </w:pPr>
    </w:p>
    <w:p w14:paraId="7CE2A41F" w14:textId="77777777" w:rsidR="0087115F" w:rsidRDefault="0087115F" w:rsidP="0087115F">
      <w:pPr>
        <w:pStyle w:val="NoSpacing"/>
      </w:pPr>
      <w:r w:rsidRPr="0087115F">
        <w:t xml:space="preserve">Todorov, A., Mandisodza, A. N., Goren, A., &amp; Hall, C. C. (2005). Inferences of Competence </w:t>
      </w:r>
    </w:p>
    <w:p w14:paraId="7F6DC7E1" w14:textId="319A05F0" w:rsidR="0087115F" w:rsidRDefault="0087115F" w:rsidP="0087115F">
      <w:pPr>
        <w:pStyle w:val="NoSpacing"/>
        <w:ind w:firstLine="720"/>
      </w:pPr>
      <w:r w:rsidRPr="0087115F">
        <w:t xml:space="preserve">from Faces Predict Election Outcomes. </w:t>
      </w:r>
      <w:r w:rsidRPr="0087115F">
        <w:rPr>
          <w:i/>
          <w:iCs/>
        </w:rPr>
        <w:t>Science</w:t>
      </w:r>
      <w:r w:rsidRPr="0087115F">
        <w:t xml:space="preserve">, </w:t>
      </w:r>
      <w:r w:rsidRPr="0087115F">
        <w:rPr>
          <w:i/>
          <w:iCs/>
        </w:rPr>
        <w:t>308</w:t>
      </w:r>
      <w:r w:rsidRPr="0087115F">
        <w:t xml:space="preserve">(5728), 1623–1626. </w:t>
      </w:r>
    </w:p>
    <w:p w14:paraId="2C591AF1" w14:textId="7E578A9E" w:rsidR="0087115F" w:rsidRPr="0087115F" w:rsidRDefault="0087115F" w:rsidP="0087115F">
      <w:pPr>
        <w:pStyle w:val="NoSpacing"/>
        <w:ind w:firstLine="720"/>
      </w:pPr>
      <w:r w:rsidRPr="0087115F">
        <w:t>https://doi.org/10.1126/science.1110589</w:t>
      </w:r>
    </w:p>
    <w:p w14:paraId="54C91DDB" w14:textId="69292944" w:rsidR="0087115F" w:rsidRDefault="0087115F" w:rsidP="0087115F">
      <w:pPr>
        <w:pStyle w:val="NoSpacing"/>
      </w:pPr>
    </w:p>
    <w:p w14:paraId="348A912C" w14:textId="77777777" w:rsidR="009144FB" w:rsidRDefault="009144FB" w:rsidP="009144FB">
      <w:pPr>
        <w:pStyle w:val="NoSpacing"/>
      </w:pPr>
      <w:r w:rsidRPr="00CD7527">
        <w:t>Treibel, J. (2018)</w:t>
      </w:r>
      <w:r>
        <w:t>.</w:t>
      </w:r>
      <w:r w:rsidRPr="00CD7527">
        <w:t xml:space="preserve"> </w:t>
      </w:r>
      <w:r w:rsidRPr="00AC655A">
        <w:rPr>
          <w:i/>
          <w:iCs/>
        </w:rPr>
        <w:t>Freie Demokratische Partei (FDP)</w:t>
      </w:r>
      <w:r>
        <w:t xml:space="preserve"> [</w:t>
      </w:r>
      <w:r w:rsidRPr="00AC655A">
        <w:t>Free Democratic Party (FDP)</w:t>
      </w:r>
      <w:r>
        <w:t>]</w:t>
      </w:r>
      <w:r w:rsidRPr="00CD7527">
        <w:t xml:space="preserve">, in: Frank </w:t>
      </w:r>
    </w:p>
    <w:p w14:paraId="7337346B" w14:textId="0FADFCEB" w:rsidR="00651254" w:rsidRPr="00D36BA2" w:rsidRDefault="009144FB" w:rsidP="002D3BCF">
      <w:pPr>
        <w:pStyle w:val="NoSpacing"/>
        <w:ind w:firstLine="720"/>
      </w:pPr>
      <w:r w:rsidRPr="00CD7527">
        <w:t>Decker / Viola Neu, Handbuch der deutschen Parteien, Vol. 3, Wiesbaden, 319-331.</w:t>
      </w:r>
    </w:p>
    <w:p w14:paraId="745BA6EF" w14:textId="77777777" w:rsidR="00972A01" w:rsidRDefault="00972A01" w:rsidP="009A1807">
      <w:pPr>
        <w:pStyle w:val="NoSpacing"/>
      </w:pPr>
    </w:p>
    <w:p w14:paraId="67D76020" w14:textId="3D2CA250" w:rsidR="009A1807" w:rsidRDefault="009A1807" w:rsidP="009A1807">
      <w:pPr>
        <w:pStyle w:val="NoSpacing"/>
      </w:pPr>
      <w:r w:rsidRPr="009A1807">
        <w:t xml:space="preserve">Trilling, D. (2014). Two Different Debates? Investigating the Relationship Between a Political </w:t>
      </w:r>
    </w:p>
    <w:p w14:paraId="3C5008C1" w14:textId="77777777" w:rsidR="009A1807" w:rsidRDefault="009A1807" w:rsidP="009A1807">
      <w:pPr>
        <w:pStyle w:val="NoSpacing"/>
        <w:ind w:left="720"/>
      </w:pPr>
      <w:r w:rsidRPr="009A1807">
        <w:t xml:space="preserve">Debate on TV and Simultaneous Comments on Twitter. </w:t>
      </w:r>
      <w:r w:rsidRPr="009A1807">
        <w:rPr>
          <w:i/>
          <w:iCs/>
        </w:rPr>
        <w:t>Social Science Computer Review</w:t>
      </w:r>
      <w:r w:rsidRPr="009A1807">
        <w:t xml:space="preserve">, </w:t>
      </w:r>
      <w:r w:rsidRPr="009A1807">
        <w:rPr>
          <w:i/>
          <w:iCs/>
        </w:rPr>
        <w:t>33</w:t>
      </w:r>
      <w:r w:rsidRPr="009A1807">
        <w:t xml:space="preserve">(3), 259–276. </w:t>
      </w:r>
    </w:p>
    <w:p w14:paraId="54573192" w14:textId="4C8F9B92" w:rsidR="009A1807" w:rsidRPr="009A1807" w:rsidRDefault="009A1807" w:rsidP="009A1807">
      <w:pPr>
        <w:pStyle w:val="NoSpacing"/>
        <w:ind w:firstLine="720"/>
      </w:pPr>
      <w:r w:rsidRPr="009A1807">
        <w:t>https://doi.org/10.1177/0894439314537886</w:t>
      </w:r>
    </w:p>
    <w:p w14:paraId="6B5875C3" w14:textId="7F1F08AA" w:rsidR="00330F89" w:rsidRDefault="00330F89" w:rsidP="0018354B">
      <w:pPr>
        <w:pStyle w:val="NoSpacing"/>
      </w:pPr>
    </w:p>
    <w:p w14:paraId="556156F4" w14:textId="77777777" w:rsidR="00215D67" w:rsidRDefault="00215D67" w:rsidP="00215D67">
      <w:pPr>
        <w:pStyle w:val="NoSpacing"/>
      </w:pPr>
      <w:r w:rsidRPr="00215D67">
        <w:t xml:space="preserve">Wagner, M., &amp; Meyer, T. M. (2014). Which Issues do Parties </w:t>
      </w:r>
      <w:proofErr w:type="spellStart"/>
      <w:r w:rsidRPr="00215D67">
        <w:t>Emphasise</w:t>
      </w:r>
      <w:proofErr w:type="spellEnd"/>
      <w:r w:rsidRPr="00215D67">
        <w:t xml:space="preserve">? Salience Strategies </w:t>
      </w:r>
    </w:p>
    <w:p w14:paraId="6379B42E" w14:textId="77777777" w:rsidR="00215D67" w:rsidRDefault="00215D67" w:rsidP="00215D67">
      <w:pPr>
        <w:pStyle w:val="NoSpacing"/>
        <w:ind w:firstLine="720"/>
      </w:pPr>
      <w:r w:rsidRPr="00215D67">
        <w:t xml:space="preserve">and Party Organisation in Multiparty Systems. </w:t>
      </w:r>
      <w:r w:rsidRPr="00215D67">
        <w:rPr>
          <w:i/>
          <w:iCs/>
        </w:rPr>
        <w:t>West European Politics</w:t>
      </w:r>
      <w:r w:rsidRPr="00215D67">
        <w:t xml:space="preserve">, </w:t>
      </w:r>
      <w:r w:rsidRPr="00215D67">
        <w:rPr>
          <w:i/>
          <w:iCs/>
        </w:rPr>
        <w:t>37</w:t>
      </w:r>
      <w:r w:rsidRPr="00215D67">
        <w:t xml:space="preserve">(5), </w:t>
      </w:r>
    </w:p>
    <w:p w14:paraId="30A2FF33" w14:textId="4EAB95AE" w:rsidR="00215D67" w:rsidRPr="00215D67" w:rsidRDefault="00215D67" w:rsidP="00215D67">
      <w:pPr>
        <w:pStyle w:val="NoSpacing"/>
        <w:ind w:firstLine="720"/>
      </w:pPr>
      <w:r w:rsidRPr="00215D67">
        <w:t>1019–1045. https://doi.org/10.1080/01402382.2014.911483</w:t>
      </w:r>
    </w:p>
    <w:p w14:paraId="21436E65" w14:textId="77777777" w:rsidR="008F1274" w:rsidRDefault="008F1274" w:rsidP="00215D67">
      <w:pPr>
        <w:pStyle w:val="NoSpacing"/>
      </w:pPr>
    </w:p>
    <w:p w14:paraId="43930EFE" w14:textId="77777777" w:rsidR="007C2C18" w:rsidRDefault="007C2C18" w:rsidP="007C2C18">
      <w:pPr>
        <w:pStyle w:val="NoSpacing"/>
      </w:pPr>
      <w:r w:rsidRPr="007C2C18">
        <w:t xml:space="preserve">Williams, C. B. (2017). Introduction: Social Media, Political Marketing and the 2016 U.S. </w:t>
      </w:r>
    </w:p>
    <w:p w14:paraId="51511439" w14:textId="68EC129D" w:rsidR="007C2C18" w:rsidRPr="007C2C18" w:rsidRDefault="007C2C18" w:rsidP="007C2C18">
      <w:pPr>
        <w:pStyle w:val="NoSpacing"/>
        <w:ind w:left="720"/>
      </w:pPr>
      <w:r w:rsidRPr="007C2C18">
        <w:t xml:space="preserve">Election. </w:t>
      </w:r>
      <w:r w:rsidRPr="007C2C18">
        <w:rPr>
          <w:i/>
          <w:iCs/>
        </w:rPr>
        <w:t>Journal of Political Marketing</w:t>
      </w:r>
      <w:r w:rsidRPr="007C2C18">
        <w:t xml:space="preserve">, </w:t>
      </w:r>
      <w:r w:rsidRPr="007C2C18">
        <w:rPr>
          <w:i/>
          <w:iCs/>
        </w:rPr>
        <w:t>16</w:t>
      </w:r>
      <w:r w:rsidRPr="007C2C18">
        <w:t>(3–4), 207–211. https://doi.org/10.1080/15377857.2017.1345828</w:t>
      </w:r>
    </w:p>
    <w:p w14:paraId="5E64188B" w14:textId="77777777" w:rsidR="007C2C18" w:rsidRDefault="007C2C18" w:rsidP="00215D67">
      <w:pPr>
        <w:pStyle w:val="NoSpacing"/>
      </w:pPr>
    </w:p>
    <w:p w14:paraId="01F223A6" w14:textId="77777777" w:rsidR="009144FB" w:rsidRDefault="009144FB" w:rsidP="009144FB">
      <w:pPr>
        <w:pStyle w:val="NoSpacing"/>
      </w:pPr>
      <w:r w:rsidRPr="00CD7527">
        <w:t>Zolleis, U. &amp; Schmid, J. (2013)</w:t>
      </w:r>
      <w:r>
        <w:t>.</w:t>
      </w:r>
      <w:r w:rsidRPr="00CD7527">
        <w:t xml:space="preserve"> </w:t>
      </w:r>
      <w:r w:rsidRPr="009623C3">
        <w:rPr>
          <w:i/>
          <w:iCs/>
        </w:rPr>
        <w:t>Die Christlich Demokratische Union Deutschlands (CDU)</w:t>
      </w:r>
      <w:r>
        <w:t xml:space="preserve"> [</w:t>
      </w:r>
      <w:r w:rsidRPr="009623C3">
        <w:t xml:space="preserve">The </w:t>
      </w:r>
    </w:p>
    <w:p w14:paraId="414E5066" w14:textId="77777777" w:rsidR="009144FB" w:rsidRDefault="009144FB" w:rsidP="009144FB">
      <w:pPr>
        <w:pStyle w:val="NoSpacing"/>
        <w:ind w:firstLine="720"/>
      </w:pPr>
      <w:r w:rsidRPr="009623C3">
        <w:t>Christian Democratic Union of Germany (CDU)</w:t>
      </w:r>
      <w:r>
        <w:t>]</w:t>
      </w:r>
      <w:r w:rsidRPr="00CD7527">
        <w:t xml:space="preserve">, in: Oskar Niedermayer, Handbuch </w:t>
      </w:r>
    </w:p>
    <w:p w14:paraId="1F00B1B6" w14:textId="7B2010C9" w:rsidR="00330F89" w:rsidRDefault="009144FB" w:rsidP="00972A01">
      <w:pPr>
        <w:pStyle w:val="NoSpacing"/>
        <w:ind w:firstLine="720"/>
      </w:pPr>
      <w:r w:rsidRPr="00CD7527">
        <w:t>Parteienforschung, Wiesbaden, 415-437.</w:t>
      </w:r>
    </w:p>
    <w:p w14:paraId="504A2D3A" w14:textId="4D80499A" w:rsidR="00330F89" w:rsidRDefault="00330F89" w:rsidP="004D47BD">
      <w:pPr>
        <w:spacing w:line="360" w:lineRule="auto"/>
        <w:contextualSpacing/>
      </w:pPr>
    </w:p>
    <w:p w14:paraId="0F2CB19F" w14:textId="410E7B8A" w:rsidR="00330F89" w:rsidRDefault="00330F89" w:rsidP="004D47BD">
      <w:pPr>
        <w:spacing w:line="360" w:lineRule="auto"/>
        <w:contextualSpacing/>
      </w:pPr>
    </w:p>
    <w:p w14:paraId="63A63E50" w14:textId="7BB17374" w:rsidR="007C2C18" w:rsidRDefault="007C2C18" w:rsidP="004D47BD">
      <w:pPr>
        <w:spacing w:line="360" w:lineRule="auto"/>
        <w:contextualSpacing/>
      </w:pPr>
    </w:p>
    <w:p w14:paraId="61A714A9" w14:textId="6A45BC3E" w:rsidR="007C2C18" w:rsidRDefault="007C2C18" w:rsidP="004D47BD">
      <w:pPr>
        <w:spacing w:line="360" w:lineRule="auto"/>
        <w:contextualSpacing/>
      </w:pPr>
    </w:p>
    <w:p w14:paraId="105395E8" w14:textId="44970B27" w:rsidR="007C2C18" w:rsidRDefault="007C2C18" w:rsidP="004D47BD">
      <w:pPr>
        <w:spacing w:line="360" w:lineRule="auto"/>
        <w:contextualSpacing/>
      </w:pPr>
    </w:p>
    <w:p w14:paraId="7193B13B" w14:textId="76E7111D" w:rsidR="007C2C18" w:rsidRDefault="007C2C18" w:rsidP="004D47BD">
      <w:pPr>
        <w:spacing w:line="360" w:lineRule="auto"/>
        <w:contextualSpacing/>
      </w:pPr>
    </w:p>
    <w:p w14:paraId="19888F55" w14:textId="29890423" w:rsidR="007C2C18" w:rsidRDefault="007C2C18" w:rsidP="004D47BD">
      <w:pPr>
        <w:spacing w:line="360" w:lineRule="auto"/>
        <w:contextualSpacing/>
      </w:pPr>
    </w:p>
    <w:p w14:paraId="08708870" w14:textId="39D3AF39" w:rsidR="007C2C18" w:rsidRDefault="007C2C18" w:rsidP="004D47BD">
      <w:pPr>
        <w:spacing w:line="360" w:lineRule="auto"/>
        <w:contextualSpacing/>
      </w:pPr>
    </w:p>
    <w:p w14:paraId="08F5EB56" w14:textId="1342A98F" w:rsidR="007C2C18" w:rsidRDefault="007C2C18" w:rsidP="004D47BD">
      <w:pPr>
        <w:spacing w:line="360" w:lineRule="auto"/>
        <w:contextualSpacing/>
      </w:pPr>
    </w:p>
    <w:p w14:paraId="7F6F89DE" w14:textId="73ED6D21" w:rsidR="007C2C18" w:rsidRDefault="007C2C18" w:rsidP="004D47BD">
      <w:pPr>
        <w:spacing w:line="360" w:lineRule="auto"/>
        <w:contextualSpacing/>
      </w:pPr>
    </w:p>
    <w:p w14:paraId="76807B9A" w14:textId="59195B24" w:rsidR="007C2C18" w:rsidRDefault="007C2C18" w:rsidP="004D47BD">
      <w:pPr>
        <w:spacing w:line="360" w:lineRule="auto"/>
        <w:contextualSpacing/>
      </w:pPr>
    </w:p>
    <w:p w14:paraId="3CCA6632" w14:textId="7C46DAE2" w:rsidR="007C2C18" w:rsidRDefault="007C2C18" w:rsidP="004D47BD">
      <w:pPr>
        <w:spacing w:line="360" w:lineRule="auto"/>
        <w:contextualSpacing/>
      </w:pPr>
    </w:p>
    <w:p w14:paraId="45480C1C" w14:textId="4B315BCF" w:rsidR="007C2C18" w:rsidRDefault="007C2C18" w:rsidP="004D47BD">
      <w:pPr>
        <w:spacing w:line="360" w:lineRule="auto"/>
        <w:contextualSpacing/>
      </w:pPr>
    </w:p>
    <w:p w14:paraId="3F9BF3A9" w14:textId="3C999C03" w:rsidR="007C2C18" w:rsidRDefault="007C2C18" w:rsidP="004D47BD">
      <w:pPr>
        <w:spacing w:line="360" w:lineRule="auto"/>
        <w:contextualSpacing/>
      </w:pPr>
    </w:p>
    <w:p w14:paraId="6C02EA78" w14:textId="5AC88D8C" w:rsidR="007C2C18" w:rsidRDefault="007C2C18" w:rsidP="004D47BD">
      <w:pPr>
        <w:spacing w:line="360" w:lineRule="auto"/>
        <w:contextualSpacing/>
      </w:pPr>
    </w:p>
    <w:p w14:paraId="5AEB1B09" w14:textId="39111C30" w:rsidR="007C2C18" w:rsidRDefault="007C2C18" w:rsidP="004D47BD">
      <w:pPr>
        <w:spacing w:line="360" w:lineRule="auto"/>
        <w:contextualSpacing/>
      </w:pPr>
    </w:p>
    <w:p w14:paraId="60734284" w14:textId="0DD8C668" w:rsidR="007C2C18" w:rsidRDefault="007C2C18" w:rsidP="004D47BD">
      <w:pPr>
        <w:spacing w:line="360" w:lineRule="auto"/>
        <w:contextualSpacing/>
      </w:pPr>
    </w:p>
    <w:p w14:paraId="50403203" w14:textId="4F21F1B2" w:rsidR="007C2C18" w:rsidRDefault="007C2C18" w:rsidP="004D47BD">
      <w:pPr>
        <w:spacing w:line="360" w:lineRule="auto"/>
        <w:contextualSpacing/>
      </w:pPr>
    </w:p>
    <w:p w14:paraId="644215C0" w14:textId="6CF8CB33" w:rsidR="007C2C18" w:rsidRDefault="007C2C18" w:rsidP="004D47BD">
      <w:pPr>
        <w:spacing w:line="360" w:lineRule="auto"/>
        <w:contextualSpacing/>
      </w:pPr>
    </w:p>
    <w:p w14:paraId="1F985F16" w14:textId="1AFD4393" w:rsidR="007C2C18" w:rsidRDefault="007C2C18" w:rsidP="004D47BD">
      <w:pPr>
        <w:spacing w:line="360" w:lineRule="auto"/>
        <w:contextualSpacing/>
      </w:pPr>
    </w:p>
    <w:p w14:paraId="01161EB2" w14:textId="35387963" w:rsidR="007C2C18" w:rsidRDefault="007C2C18" w:rsidP="004D47BD">
      <w:pPr>
        <w:spacing w:line="360" w:lineRule="auto"/>
        <w:contextualSpacing/>
      </w:pPr>
    </w:p>
    <w:p w14:paraId="52959DC3" w14:textId="239EF091" w:rsidR="007C2C18" w:rsidRDefault="007C2C18" w:rsidP="004D47BD">
      <w:pPr>
        <w:spacing w:line="360" w:lineRule="auto"/>
        <w:contextualSpacing/>
      </w:pPr>
    </w:p>
    <w:p w14:paraId="237FA832" w14:textId="2350C59C" w:rsidR="007C2C18" w:rsidRDefault="007C2C18" w:rsidP="004D47BD">
      <w:pPr>
        <w:spacing w:line="360" w:lineRule="auto"/>
        <w:contextualSpacing/>
      </w:pPr>
    </w:p>
    <w:p w14:paraId="1A690E15" w14:textId="77777777" w:rsidR="008F1274" w:rsidRPr="007F23C7" w:rsidRDefault="008F1274" w:rsidP="004D47BD">
      <w:pPr>
        <w:spacing w:line="360" w:lineRule="auto"/>
        <w:contextualSpacing/>
      </w:pPr>
    </w:p>
    <w:p w14:paraId="10416BFC" w14:textId="104F39DE" w:rsidR="00AC39E6" w:rsidRPr="00AE274C" w:rsidRDefault="00AC39E6" w:rsidP="00AE274C">
      <w:pPr>
        <w:pStyle w:val="Heading1"/>
        <w:jc w:val="left"/>
      </w:pPr>
      <w:bookmarkStart w:id="49" w:name="_Toc99081061"/>
      <w:r w:rsidRPr="00AE274C">
        <w:t>Appendi</w:t>
      </w:r>
      <w:r w:rsidR="00F30859">
        <w:t>c</w:t>
      </w:r>
      <w:r w:rsidRPr="00AE274C">
        <w:t>es</w:t>
      </w:r>
      <w:bookmarkEnd w:id="49"/>
    </w:p>
    <w:p w14:paraId="262DB843" w14:textId="77777777" w:rsidR="00DF7445" w:rsidRPr="007F23C7" w:rsidRDefault="00DF7445" w:rsidP="004D47BD">
      <w:pPr>
        <w:spacing w:line="360" w:lineRule="auto"/>
        <w:contextualSpacing/>
      </w:pPr>
    </w:p>
    <w:p w14:paraId="5DD93C51" w14:textId="77777777" w:rsidR="00AC39E6" w:rsidRPr="007F23C7" w:rsidRDefault="00AC39E6" w:rsidP="004D47BD">
      <w:pPr>
        <w:spacing w:line="360" w:lineRule="auto"/>
        <w:contextualSpacing/>
        <w:rPr>
          <w:b/>
          <w:bCs/>
          <w:sz w:val="28"/>
          <w:szCs w:val="28"/>
        </w:rPr>
      </w:pPr>
      <w:r w:rsidRPr="007F23C7">
        <w:rPr>
          <w:b/>
          <w:bCs/>
          <w:sz w:val="28"/>
          <w:szCs w:val="28"/>
        </w:rPr>
        <w:t>Appendix A.</w:t>
      </w:r>
      <w:r w:rsidRPr="007F23C7">
        <w:rPr>
          <w:b/>
          <w:bCs/>
          <w:sz w:val="28"/>
          <w:szCs w:val="28"/>
        </w:rPr>
        <w:tab/>
        <w:t>Data</w:t>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p>
    <w:p w14:paraId="71EBD70D" w14:textId="77777777" w:rsidR="00AC39E6" w:rsidRPr="007F23C7" w:rsidRDefault="00AC39E6" w:rsidP="004D47BD">
      <w:pPr>
        <w:spacing w:line="360" w:lineRule="auto"/>
        <w:contextualSpacing/>
        <w:rPr>
          <w:b/>
          <w:bCs/>
          <w:sz w:val="28"/>
          <w:szCs w:val="28"/>
        </w:rPr>
      </w:pPr>
      <w:r w:rsidRPr="007F23C7">
        <w:rPr>
          <w:b/>
          <w:bCs/>
          <w:sz w:val="28"/>
          <w:szCs w:val="28"/>
        </w:rPr>
        <w:t>Appendix B.</w:t>
      </w:r>
      <w:r w:rsidRPr="007F23C7">
        <w:rPr>
          <w:b/>
          <w:bCs/>
          <w:sz w:val="28"/>
          <w:szCs w:val="28"/>
        </w:rPr>
        <w:tab/>
        <w:t>Results</w:t>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r w:rsidRPr="007F23C7">
        <w:rPr>
          <w:b/>
          <w:bCs/>
          <w:sz w:val="28"/>
          <w:szCs w:val="28"/>
        </w:rPr>
        <w:tab/>
      </w:r>
    </w:p>
    <w:p w14:paraId="36F0AF0E" w14:textId="164F268E" w:rsidR="00AC39E6" w:rsidRDefault="005C0ACA" w:rsidP="004D47BD">
      <w:pPr>
        <w:spacing w:line="360" w:lineRule="auto"/>
        <w:contextualSpacing/>
      </w:pPr>
      <w:r w:rsidRPr="007F23C7">
        <w:rPr>
          <w:b/>
          <w:bCs/>
          <w:sz w:val="28"/>
          <w:szCs w:val="28"/>
        </w:rPr>
        <w:t xml:space="preserve">Appendix </w:t>
      </w:r>
      <w:r>
        <w:rPr>
          <w:b/>
          <w:bCs/>
          <w:sz w:val="28"/>
          <w:szCs w:val="28"/>
        </w:rPr>
        <w:t>C</w:t>
      </w:r>
      <w:r w:rsidRPr="007F23C7">
        <w:rPr>
          <w:b/>
          <w:bCs/>
          <w:sz w:val="28"/>
          <w:szCs w:val="28"/>
        </w:rPr>
        <w:t>.</w:t>
      </w:r>
      <w:r w:rsidRPr="007F23C7">
        <w:rPr>
          <w:b/>
          <w:bCs/>
          <w:sz w:val="28"/>
          <w:szCs w:val="28"/>
        </w:rPr>
        <w:tab/>
      </w:r>
      <w:r>
        <w:rPr>
          <w:b/>
          <w:bCs/>
          <w:sz w:val="28"/>
          <w:szCs w:val="28"/>
        </w:rPr>
        <w:t>2021 Federal Elections</w:t>
      </w:r>
      <w:r w:rsidRPr="007F23C7">
        <w:rPr>
          <w:b/>
          <w:bCs/>
          <w:sz w:val="28"/>
          <w:szCs w:val="28"/>
        </w:rPr>
        <w:tab/>
      </w:r>
    </w:p>
    <w:p w14:paraId="03441EDA" w14:textId="29E2AFD0" w:rsidR="00EB2D79" w:rsidRDefault="00EB2D79" w:rsidP="004D47BD">
      <w:pPr>
        <w:pBdr>
          <w:bottom w:val="double" w:sz="6" w:space="1" w:color="auto"/>
        </w:pBdr>
        <w:spacing w:line="360" w:lineRule="auto"/>
        <w:contextualSpacing/>
      </w:pPr>
    </w:p>
    <w:p w14:paraId="787F74CF" w14:textId="77777777" w:rsidR="00365263" w:rsidRDefault="00365263" w:rsidP="004D47BD">
      <w:pPr>
        <w:pBdr>
          <w:bottom w:val="double" w:sz="6" w:space="1" w:color="auto"/>
        </w:pBdr>
        <w:spacing w:line="360" w:lineRule="auto"/>
        <w:contextualSpacing/>
      </w:pPr>
    </w:p>
    <w:p w14:paraId="64AF5594" w14:textId="77777777" w:rsidR="00EB2D79" w:rsidRPr="00EB2D79" w:rsidRDefault="00EB2D79" w:rsidP="004D47BD">
      <w:pPr>
        <w:spacing w:line="360" w:lineRule="auto"/>
        <w:contextualSpacing/>
      </w:pPr>
    </w:p>
    <w:p w14:paraId="40B9C6C1" w14:textId="77777777" w:rsidR="00365263" w:rsidRDefault="00365263" w:rsidP="004D47BD">
      <w:pPr>
        <w:spacing w:line="360" w:lineRule="auto"/>
        <w:contextualSpacing/>
        <w:rPr>
          <w:b/>
          <w:bCs/>
          <w:sz w:val="28"/>
          <w:szCs w:val="28"/>
        </w:rPr>
      </w:pPr>
    </w:p>
    <w:p w14:paraId="4A787AC3" w14:textId="4CB11685" w:rsidR="00AC39E6" w:rsidRPr="007F23C7" w:rsidRDefault="00AC39E6" w:rsidP="004D47BD">
      <w:pPr>
        <w:spacing w:line="360" w:lineRule="auto"/>
        <w:contextualSpacing/>
        <w:rPr>
          <w:b/>
          <w:bCs/>
          <w:sz w:val="28"/>
          <w:szCs w:val="28"/>
        </w:rPr>
      </w:pPr>
      <w:r w:rsidRPr="007F23C7">
        <w:rPr>
          <w:b/>
          <w:bCs/>
          <w:sz w:val="28"/>
          <w:szCs w:val="28"/>
        </w:rPr>
        <w:t>GitHub Repository</w:t>
      </w:r>
    </w:p>
    <w:p w14:paraId="0B0A5A0B" w14:textId="186BFBB5" w:rsidR="00AC39E6" w:rsidRPr="00E308B0" w:rsidRDefault="00963B9F" w:rsidP="004D47BD">
      <w:pPr>
        <w:spacing w:line="360" w:lineRule="auto"/>
        <w:contextualSpacing/>
        <w:rPr>
          <w:sz w:val="20"/>
          <w:szCs w:val="20"/>
        </w:rPr>
      </w:pPr>
      <w:hyperlink r:id="rId20" w:history="1">
        <w:r w:rsidR="0079075E" w:rsidRPr="00E308B0">
          <w:rPr>
            <w:rStyle w:val="Hyperlink"/>
            <w:sz w:val="20"/>
            <w:szCs w:val="20"/>
          </w:rPr>
          <w:t>https://github.com/philippklaeger/Gaining-The-Competitive-Edge</w:t>
        </w:r>
      </w:hyperlink>
    </w:p>
    <w:p w14:paraId="272D0B40" w14:textId="37BEE290" w:rsidR="00AC39E6" w:rsidRDefault="00AC39E6" w:rsidP="004D47BD">
      <w:pPr>
        <w:spacing w:line="360" w:lineRule="auto"/>
        <w:contextualSpacing/>
      </w:pPr>
    </w:p>
    <w:p w14:paraId="3106896D" w14:textId="62D2EFA4" w:rsidR="00365263" w:rsidRDefault="00365263" w:rsidP="004D47BD">
      <w:pPr>
        <w:spacing w:line="360" w:lineRule="auto"/>
        <w:contextualSpacing/>
      </w:pPr>
    </w:p>
    <w:p w14:paraId="514046A3" w14:textId="77777777" w:rsidR="00365263" w:rsidRPr="007F23C7" w:rsidRDefault="00365263" w:rsidP="004D47BD">
      <w:pPr>
        <w:spacing w:line="360" w:lineRule="auto"/>
        <w:contextualSpacing/>
      </w:pPr>
    </w:p>
    <w:p w14:paraId="06155305" w14:textId="77777777" w:rsidR="00AC39E6" w:rsidRPr="007F23C7" w:rsidRDefault="00AC39E6" w:rsidP="004D47BD">
      <w:pPr>
        <w:spacing w:line="360" w:lineRule="auto"/>
        <w:contextualSpacing/>
        <w:rPr>
          <w:b/>
          <w:bCs/>
          <w:sz w:val="28"/>
          <w:szCs w:val="28"/>
        </w:rPr>
      </w:pPr>
      <w:r w:rsidRPr="007F23C7">
        <w:rPr>
          <w:b/>
          <w:bCs/>
          <w:sz w:val="28"/>
          <w:szCs w:val="28"/>
        </w:rPr>
        <w:t>Data Sets</w:t>
      </w:r>
    </w:p>
    <w:p w14:paraId="6E83C6C3" w14:textId="1C27A3AD" w:rsidR="009E10E1" w:rsidRPr="007E7C7E" w:rsidRDefault="00365263" w:rsidP="004D47BD">
      <w:pPr>
        <w:spacing w:line="360" w:lineRule="auto"/>
        <w:contextualSpacing/>
        <w:rPr>
          <w:b/>
          <w:bCs/>
        </w:rPr>
      </w:pPr>
      <w:r>
        <w:rPr>
          <w:b/>
          <w:bCs/>
        </w:rPr>
        <w:t xml:space="preserve">Candidate </w:t>
      </w:r>
      <w:r w:rsidR="00BA4C83" w:rsidRPr="007E7C7E">
        <w:rPr>
          <w:b/>
          <w:bCs/>
        </w:rPr>
        <w:t>Tweet</w:t>
      </w:r>
      <w:r w:rsidR="007E7C7E">
        <w:rPr>
          <w:b/>
          <w:bCs/>
        </w:rPr>
        <w:t>s Data</w:t>
      </w:r>
    </w:p>
    <w:p w14:paraId="3A9050ED" w14:textId="09EB4D7A" w:rsidR="00BA4C83" w:rsidRDefault="00963B9F" w:rsidP="004D47BD">
      <w:pPr>
        <w:spacing w:line="360" w:lineRule="auto"/>
        <w:contextualSpacing/>
        <w:rPr>
          <w:sz w:val="20"/>
          <w:szCs w:val="20"/>
        </w:rPr>
      </w:pPr>
      <w:hyperlink r:id="rId21" w:history="1">
        <w:r w:rsidR="00365263" w:rsidRPr="003B2D16">
          <w:rPr>
            <w:rStyle w:val="Hyperlink"/>
            <w:sz w:val="20"/>
            <w:szCs w:val="20"/>
          </w:rPr>
          <w:t>https://drive.google.com/file/d/1kH7gd1iNSgWOnBj3fBfeY-oKexz_3p_8/view?usp=sharing</w:t>
        </w:r>
      </w:hyperlink>
    </w:p>
    <w:p w14:paraId="053ABBA0" w14:textId="77777777" w:rsidR="00365263" w:rsidRDefault="00365263" w:rsidP="004D47BD">
      <w:pPr>
        <w:spacing w:line="360" w:lineRule="auto"/>
        <w:contextualSpacing/>
      </w:pPr>
    </w:p>
    <w:p w14:paraId="51AD2441" w14:textId="2719BC18" w:rsidR="00BA4C83" w:rsidRPr="007E7C7E" w:rsidRDefault="00365263" w:rsidP="004D47BD">
      <w:pPr>
        <w:spacing w:line="360" w:lineRule="auto"/>
        <w:contextualSpacing/>
        <w:rPr>
          <w:b/>
          <w:bCs/>
        </w:rPr>
      </w:pPr>
      <w:r>
        <w:rPr>
          <w:b/>
          <w:bCs/>
        </w:rPr>
        <w:t xml:space="preserve">Party </w:t>
      </w:r>
      <w:r w:rsidR="00BA4C83" w:rsidRPr="007E7C7E">
        <w:rPr>
          <w:b/>
          <w:bCs/>
        </w:rPr>
        <w:t>Manifesto</w:t>
      </w:r>
      <w:r w:rsidR="007E7C7E">
        <w:rPr>
          <w:b/>
          <w:bCs/>
        </w:rPr>
        <w:t xml:space="preserve"> Data</w:t>
      </w:r>
    </w:p>
    <w:p w14:paraId="67AB4CE8" w14:textId="03ADD5B6" w:rsidR="00BA4C83" w:rsidRPr="00365263" w:rsidRDefault="00963B9F" w:rsidP="004D47BD">
      <w:pPr>
        <w:spacing w:line="360" w:lineRule="auto"/>
        <w:contextualSpacing/>
        <w:rPr>
          <w:sz w:val="20"/>
          <w:szCs w:val="20"/>
        </w:rPr>
      </w:pPr>
      <w:hyperlink r:id="rId22" w:history="1">
        <w:r w:rsidR="00365263" w:rsidRPr="00365263">
          <w:rPr>
            <w:rStyle w:val="Hyperlink"/>
            <w:sz w:val="20"/>
            <w:szCs w:val="20"/>
          </w:rPr>
          <w:t>https://drive.google.com/file/d/1Sv7rNSH3eYUhfOmhQKGBU6MxvwKKz0gl/view?usp=sharing</w:t>
        </w:r>
      </w:hyperlink>
    </w:p>
    <w:p w14:paraId="53E68C37" w14:textId="77777777" w:rsidR="00365263" w:rsidRDefault="00365263" w:rsidP="004D47BD">
      <w:pPr>
        <w:spacing w:line="360" w:lineRule="auto"/>
        <w:contextualSpacing/>
      </w:pPr>
    </w:p>
    <w:p w14:paraId="29DC47C0" w14:textId="5B8992F4" w:rsidR="008F5B47" w:rsidRPr="007E7C7E" w:rsidRDefault="007E7C7E" w:rsidP="004D47BD">
      <w:pPr>
        <w:spacing w:line="360" w:lineRule="auto"/>
        <w:contextualSpacing/>
        <w:rPr>
          <w:b/>
          <w:bCs/>
        </w:rPr>
      </w:pPr>
      <w:proofErr w:type="spellStart"/>
      <w:r>
        <w:rPr>
          <w:b/>
          <w:bCs/>
        </w:rPr>
        <w:t>Wordscore</w:t>
      </w:r>
      <w:proofErr w:type="spellEnd"/>
      <w:r>
        <w:rPr>
          <w:b/>
          <w:bCs/>
        </w:rPr>
        <w:t xml:space="preserve"> / </w:t>
      </w:r>
      <w:proofErr w:type="spellStart"/>
      <w:r w:rsidR="008F5B47" w:rsidRPr="007E7C7E">
        <w:rPr>
          <w:b/>
          <w:bCs/>
        </w:rPr>
        <w:t>Textscore</w:t>
      </w:r>
      <w:proofErr w:type="spellEnd"/>
      <w:r>
        <w:rPr>
          <w:b/>
          <w:bCs/>
        </w:rPr>
        <w:t xml:space="preserve"> Data</w:t>
      </w:r>
    </w:p>
    <w:p w14:paraId="168E5A3F" w14:textId="477C4109" w:rsidR="00EB2D79" w:rsidRPr="00365263" w:rsidRDefault="00963B9F" w:rsidP="004D47BD">
      <w:pPr>
        <w:spacing w:line="360" w:lineRule="auto"/>
        <w:contextualSpacing/>
        <w:rPr>
          <w:sz w:val="20"/>
          <w:szCs w:val="20"/>
        </w:rPr>
      </w:pPr>
      <w:hyperlink r:id="rId23" w:history="1">
        <w:r w:rsidR="00365263" w:rsidRPr="00365263">
          <w:rPr>
            <w:rStyle w:val="Hyperlink"/>
            <w:sz w:val="20"/>
            <w:szCs w:val="20"/>
          </w:rPr>
          <w:t>https://drive.google.com/file/d/182zpfeFUFarKkbjkqH90kpCs-iQsNO5u/view?usp=sharing</w:t>
        </w:r>
      </w:hyperlink>
    </w:p>
    <w:p w14:paraId="6F442471" w14:textId="77777777" w:rsidR="00365263" w:rsidRDefault="00365263" w:rsidP="004D47BD">
      <w:pPr>
        <w:spacing w:line="360" w:lineRule="auto"/>
        <w:contextualSpacing/>
      </w:pPr>
    </w:p>
    <w:p w14:paraId="43ACAE13" w14:textId="381DCB31" w:rsidR="008F5B47" w:rsidRDefault="008F5B47" w:rsidP="004D47BD">
      <w:pPr>
        <w:spacing w:line="360" w:lineRule="auto"/>
        <w:contextualSpacing/>
      </w:pPr>
    </w:p>
    <w:p w14:paraId="6A08F236" w14:textId="7440F288" w:rsidR="00BA4C83" w:rsidRDefault="00BA4C83" w:rsidP="004D47BD">
      <w:pPr>
        <w:spacing w:line="360" w:lineRule="auto"/>
        <w:contextualSpacing/>
      </w:pPr>
    </w:p>
    <w:p w14:paraId="3D6ADED8" w14:textId="2307EF41" w:rsidR="00BA4C83" w:rsidRDefault="00BA4C83" w:rsidP="004D47BD">
      <w:pPr>
        <w:spacing w:line="360" w:lineRule="auto"/>
        <w:contextualSpacing/>
      </w:pPr>
    </w:p>
    <w:p w14:paraId="0272515B" w14:textId="77777777" w:rsidR="00365263" w:rsidRDefault="00365263" w:rsidP="004D47BD">
      <w:pPr>
        <w:spacing w:line="360" w:lineRule="auto"/>
        <w:contextualSpacing/>
      </w:pPr>
    </w:p>
    <w:p w14:paraId="1E25F982" w14:textId="6241CF45" w:rsidR="00BA4C83" w:rsidRDefault="00BA4C83" w:rsidP="004D47BD">
      <w:pPr>
        <w:spacing w:line="360" w:lineRule="auto"/>
        <w:contextualSpacing/>
      </w:pPr>
    </w:p>
    <w:p w14:paraId="11B96F5F" w14:textId="35AD5E28" w:rsidR="00BA4C83" w:rsidRDefault="00BA4C83" w:rsidP="004D47BD">
      <w:pPr>
        <w:spacing w:line="360" w:lineRule="auto"/>
        <w:contextualSpacing/>
      </w:pPr>
    </w:p>
    <w:p w14:paraId="5701EE8F" w14:textId="77777777" w:rsidR="00BA4C83" w:rsidRPr="007F23C7" w:rsidRDefault="00BA4C83" w:rsidP="004D47BD">
      <w:pPr>
        <w:spacing w:line="360" w:lineRule="auto"/>
        <w:contextualSpacing/>
      </w:pPr>
    </w:p>
    <w:p w14:paraId="6D10CB16" w14:textId="6056131C" w:rsidR="00AC39E6" w:rsidRPr="009E10E1" w:rsidRDefault="00AC39E6" w:rsidP="009E10E1">
      <w:pPr>
        <w:rPr>
          <w:b/>
          <w:bCs/>
          <w:sz w:val="28"/>
          <w:szCs w:val="28"/>
        </w:rPr>
      </w:pPr>
      <w:bookmarkStart w:id="50" w:name="_Toc91708092"/>
      <w:r w:rsidRPr="009E10E1">
        <w:rPr>
          <w:b/>
          <w:bCs/>
          <w:sz w:val="28"/>
          <w:szCs w:val="28"/>
        </w:rPr>
        <w:t xml:space="preserve">Appendix A. </w:t>
      </w:r>
      <w:r w:rsidR="00AE274C" w:rsidRPr="009E10E1">
        <w:rPr>
          <w:b/>
          <w:bCs/>
          <w:sz w:val="28"/>
          <w:szCs w:val="28"/>
        </w:rPr>
        <w:t xml:space="preserve">  </w:t>
      </w:r>
      <w:r w:rsidRPr="009E10E1">
        <w:rPr>
          <w:b/>
          <w:bCs/>
          <w:sz w:val="28"/>
          <w:szCs w:val="28"/>
        </w:rPr>
        <w:t>Data</w:t>
      </w:r>
      <w:bookmarkEnd w:id="50"/>
    </w:p>
    <w:p w14:paraId="384BEF9F" w14:textId="59109607" w:rsidR="00AC39E6" w:rsidRPr="00BC3D5E" w:rsidRDefault="00AC39E6" w:rsidP="004D47BD">
      <w:pPr>
        <w:spacing w:line="360" w:lineRule="auto"/>
        <w:contextualSpacing/>
        <w:rPr>
          <w:b/>
          <w:bCs/>
        </w:rPr>
      </w:pPr>
      <w:bookmarkStart w:id="51" w:name="_Toc91708093"/>
      <w:r w:rsidRPr="00BC3D5E">
        <w:rPr>
          <w:b/>
          <w:bCs/>
        </w:rPr>
        <w:t xml:space="preserve">Data Set – </w:t>
      </w:r>
      <w:bookmarkEnd w:id="51"/>
      <w:r w:rsidR="007C0894">
        <w:rPr>
          <w:b/>
          <w:bCs/>
        </w:rPr>
        <w:t>Tweets</w:t>
      </w:r>
    </w:p>
    <w:p w14:paraId="54347E80" w14:textId="5530DB42" w:rsidR="00AC39E6" w:rsidRPr="00BC3D5E" w:rsidRDefault="00AC39E6" w:rsidP="004D47BD">
      <w:pPr>
        <w:spacing w:line="360" w:lineRule="auto"/>
        <w:contextualSpacing/>
        <w:rPr>
          <w:b/>
          <w:bCs/>
          <w:sz w:val="20"/>
          <w:szCs w:val="20"/>
        </w:rPr>
      </w:pPr>
      <w:r w:rsidRPr="00BC3D5E">
        <w:rPr>
          <w:b/>
          <w:bCs/>
          <w:sz w:val="20"/>
          <w:szCs w:val="20"/>
        </w:rPr>
        <w:t>Table A1</w:t>
      </w:r>
      <w:r w:rsidR="001E722F">
        <w:rPr>
          <w:b/>
          <w:bCs/>
          <w:sz w:val="20"/>
          <w:szCs w:val="20"/>
        </w:rPr>
        <w:t xml:space="preserve">. </w:t>
      </w:r>
      <w:r w:rsidRPr="00BC3D5E">
        <w:rPr>
          <w:b/>
          <w:bCs/>
          <w:sz w:val="20"/>
          <w:szCs w:val="20"/>
        </w:rPr>
        <w:t xml:space="preserve"> Summary Statistics for the </w:t>
      </w:r>
      <w:r w:rsidR="007C0894">
        <w:rPr>
          <w:b/>
          <w:bCs/>
          <w:sz w:val="20"/>
          <w:szCs w:val="20"/>
        </w:rPr>
        <w:t>Candidate Tweet Data.</w:t>
      </w:r>
    </w:p>
    <w:p w14:paraId="1B31A2DA" w14:textId="7C5850AC" w:rsidR="00AC39E6" w:rsidRPr="00BC3D5E" w:rsidRDefault="00AC39E6" w:rsidP="004D47BD">
      <w:pPr>
        <w:spacing w:line="360" w:lineRule="auto"/>
        <w:contextualSpacing/>
        <w:rPr>
          <w:bCs/>
          <w:sz w:val="22"/>
          <w:szCs w:val="22"/>
        </w:rPr>
      </w:pPr>
      <w:r w:rsidRPr="00BC3D5E">
        <w:rPr>
          <w:bCs/>
          <w:sz w:val="20"/>
          <w:szCs w:val="20"/>
        </w:rPr>
        <w:t>218,256 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374"/>
        <w:gridCol w:w="1252"/>
        <w:gridCol w:w="1241"/>
        <w:gridCol w:w="1252"/>
        <w:gridCol w:w="1252"/>
        <w:gridCol w:w="1252"/>
        <w:gridCol w:w="1439"/>
      </w:tblGrid>
      <w:tr w:rsidR="00AC39E6" w:rsidRPr="007F23C7" w14:paraId="1BEB496A" w14:textId="77777777" w:rsidTr="00BA4C83">
        <w:tc>
          <w:tcPr>
            <w:tcW w:w="1374" w:type="dxa"/>
            <w:tcBorders>
              <w:top w:val="single" w:sz="4" w:space="0" w:color="auto"/>
              <w:bottom w:val="single" w:sz="4" w:space="0" w:color="auto"/>
            </w:tcBorders>
            <w:shd w:val="clear" w:color="auto" w:fill="FFFFFF" w:themeFill="background1"/>
          </w:tcPr>
          <w:p w14:paraId="4F2DED88" w14:textId="77777777" w:rsidR="00AC39E6" w:rsidRPr="007F23C7" w:rsidRDefault="00AC39E6" w:rsidP="004D47BD">
            <w:pPr>
              <w:spacing w:line="360" w:lineRule="auto"/>
              <w:contextualSpacing/>
              <w:rPr>
                <w:rFonts w:ascii="Times New Roman" w:hAnsi="Times New Roman" w:cs="Times New Roman"/>
                <w:b/>
                <w:bCs/>
                <w:sz w:val="12"/>
                <w:szCs w:val="12"/>
              </w:rPr>
            </w:pPr>
            <w:r w:rsidRPr="007F23C7">
              <w:rPr>
                <w:rFonts w:ascii="Times New Roman" w:hAnsi="Times New Roman" w:cs="Times New Roman"/>
                <w:b/>
                <w:bCs/>
                <w:sz w:val="12"/>
                <w:szCs w:val="12"/>
              </w:rPr>
              <w:t>Party</w:t>
            </w:r>
          </w:p>
        </w:tc>
        <w:tc>
          <w:tcPr>
            <w:tcW w:w="1252" w:type="dxa"/>
            <w:tcBorders>
              <w:top w:val="single" w:sz="4" w:space="0" w:color="auto"/>
              <w:bottom w:val="single" w:sz="4" w:space="0" w:color="auto"/>
            </w:tcBorders>
            <w:shd w:val="clear" w:color="auto" w:fill="FFFFFF" w:themeFill="background1"/>
          </w:tcPr>
          <w:p w14:paraId="2FFE5F69"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SPD</w:t>
            </w:r>
          </w:p>
        </w:tc>
        <w:tc>
          <w:tcPr>
            <w:tcW w:w="1241" w:type="dxa"/>
            <w:tcBorders>
              <w:top w:val="single" w:sz="4" w:space="0" w:color="auto"/>
              <w:bottom w:val="single" w:sz="4" w:space="0" w:color="auto"/>
            </w:tcBorders>
            <w:shd w:val="clear" w:color="auto" w:fill="FFFFFF" w:themeFill="background1"/>
          </w:tcPr>
          <w:p w14:paraId="4C9F134A"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CDU/CSU</w:t>
            </w:r>
          </w:p>
        </w:tc>
        <w:tc>
          <w:tcPr>
            <w:tcW w:w="1252" w:type="dxa"/>
            <w:tcBorders>
              <w:top w:val="single" w:sz="4" w:space="0" w:color="auto"/>
              <w:bottom w:val="single" w:sz="4" w:space="0" w:color="auto"/>
            </w:tcBorders>
            <w:shd w:val="clear" w:color="auto" w:fill="FFFFFF" w:themeFill="background1"/>
          </w:tcPr>
          <w:p w14:paraId="0DB3D70D"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Greens</w:t>
            </w:r>
          </w:p>
        </w:tc>
        <w:tc>
          <w:tcPr>
            <w:tcW w:w="1252" w:type="dxa"/>
            <w:tcBorders>
              <w:top w:val="single" w:sz="4" w:space="0" w:color="auto"/>
              <w:bottom w:val="single" w:sz="4" w:space="0" w:color="auto"/>
            </w:tcBorders>
            <w:shd w:val="clear" w:color="auto" w:fill="FFFFFF" w:themeFill="background1"/>
          </w:tcPr>
          <w:p w14:paraId="474DC70B"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FDP</w:t>
            </w:r>
          </w:p>
        </w:tc>
        <w:tc>
          <w:tcPr>
            <w:tcW w:w="1252" w:type="dxa"/>
            <w:tcBorders>
              <w:top w:val="single" w:sz="4" w:space="0" w:color="auto"/>
              <w:bottom w:val="single" w:sz="4" w:space="0" w:color="auto"/>
            </w:tcBorders>
            <w:shd w:val="clear" w:color="auto" w:fill="FFFFFF" w:themeFill="background1"/>
          </w:tcPr>
          <w:p w14:paraId="0DD9C91D" w14:textId="77777777" w:rsidR="00AC39E6" w:rsidRPr="007F23C7" w:rsidRDefault="00AC39E6" w:rsidP="004D47BD">
            <w:pPr>
              <w:spacing w:line="360" w:lineRule="auto"/>
              <w:contextualSpacing/>
              <w:jc w:val="center"/>
              <w:rPr>
                <w:rFonts w:ascii="Times New Roman" w:hAnsi="Times New Roman" w:cs="Times New Roman"/>
                <w:b/>
                <w:bCs/>
                <w:sz w:val="12"/>
                <w:szCs w:val="12"/>
              </w:rPr>
            </w:pPr>
            <w:proofErr w:type="spellStart"/>
            <w:r w:rsidRPr="007F23C7">
              <w:rPr>
                <w:rFonts w:ascii="Times New Roman" w:hAnsi="Times New Roman" w:cs="Times New Roman"/>
                <w:b/>
                <w:bCs/>
                <w:sz w:val="12"/>
                <w:szCs w:val="12"/>
              </w:rPr>
              <w:t>AfD</w:t>
            </w:r>
            <w:proofErr w:type="spellEnd"/>
          </w:p>
        </w:tc>
        <w:tc>
          <w:tcPr>
            <w:tcW w:w="1439" w:type="dxa"/>
            <w:tcBorders>
              <w:top w:val="single" w:sz="4" w:space="0" w:color="auto"/>
              <w:bottom w:val="single" w:sz="4" w:space="0" w:color="auto"/>
            </w:tcBorders>
            <w:shd w:val="clear" w:color="auto" w:fill="FFFFFF" w:themeFill="background1"/>
          </w:tcPr>
          <w:p w14:paraId="77052863" w14:textId="77777777" w:rsidR="00AC39E6" w:rsidRPr="007F23C7" w:rsidRDefault="00AC39E6" w:rsidP="004D47BD">
            <w:pPr>
              <w:spacing w:line="360" w:lineRule="auto"/>
              <w:contextualSpacing/>
              <w:jc w:val="center"/>
              <w:rPr>
                <w:rFonts w:ascii="Times New Roman" w:hAnsi="Times New Roman" w:cs="Times New Roman"/>
                <w:b/>
                <w:bCs/>
                <w:sz w:val="12"/>
                <w:szCs w:val="12"/>
              </w:rPr>
            </w:pPr>
            <w:r w:rsidRPr="007F23C7">
              <w:rPr>
                <w:rFonts w:ascii="Times New Roman" w:hAnsi="Times New Roman" w:cs="Times New Roman"/>
                <w:b/>
                <w:bCs/>
                <w:sz w:val="12"/>
                <w:szCs w:val="12"/>
              </w:rPr>
              <w:t>Left</w:t>
            </w:r>
          </w:p>
        </w:tc>
      </w:tr>
      <w:tr w:rsidR="00AC39E6" w:rsidRPr="007F23C7" w14:paraId="32F36394" w14:textId="77777777" w:rsidTr="00BA4C83">
        <w:tc>
          <w:tcPr>
            <w:tcW w:w="1374" w:type="dxa"/>
            <w:tcBorders>
              <w:top w:val="single" w:sz="4" w:space="0" w:color="auto"/>
              <w:bottom w:val="single" w:sz="4" w:space="0" w:color="auto"/>
            </w:tcBorders>
            <w:shd w:val="clear" w:color="auto" w:fill="FFFFFF" w:themeFill="background1"/>
          </w:tcPr>
          <w:p w14:paraId="4D1167AA" w14:textId="7DA39666" w:rsidR="00AC39E6" w:rsidRPr="00BC3D5E" w:rsidRDefault="00AC39E6" w:rsidP="004D47BD">
            <w:pPr>
              <w:spacing w:line="360" w:lineRule="auto"/>
              <w:contextualSpacing/>
              <w:rPr>
                <w:rFonts w:ascii="Times New Roman" w:hAnsi="Times New Roman" w:cs="Times New Roman"/>
                <w:b/>
                <w:bCs/>
                <w:sz w:val="10"/>
                <w:szCs w:val="10"/>
              </w:rPr>
            </w:pPr>
            <w:r w:rsidRPr="007F23C7">
              <w:rPr>
                <w:rFonts w:ascii="Times New Roman" w:hAnsi="Times New Roman" w:cs="Times New Roman"/>
                <w:b/>
                <w:bCs/>
                <w:sz w:val="12"/>
                <w:szCs w:val="12"/>
              </w:rPr>
              <w:t>Observations</w:t>
            </w:r>
          </w:p>
        </w:tc>
        <w:tc>
          <w:tcPr>
            <w:tcW w:w="1252" w:type="dxa"/>
            <w:tcBorders>
              <w:top w:val="single" w:sz="4" w:space="0" w:color="auto"/>
              <w:bottom w:val="single" w:sz="4" w:space="0" w:color="auto"/>
            </w:tcBorders>
            <w:shd w:val="clear" w:color="auto" w:fill="FFFFFF" w:themeFill="background1"/>
          </w:tcPr>
          <w:p w14:paraId="2FC2B60E" w14:textId="3406EE22"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39</w:t>
            </w:r>
            <w:r w:rsidR="007C0894">
              <w:rPr>
                <w:rFonts w:ascii="Times New Roman" w:hAnsi="Times New Roman" w:cs="Times New Roman"/>
                <w:sz w:val="12"/>
                <w:szCs w:val="12"/>
              </w:rPr>
              <w:t>,</w:t>
            </w:r>
            <w:r w:rsidRPr="007F23C7">
              <w:rPr>
                <w:rFonts w:ascii="Times New Roman" w:hAnsi="Times New Roman" w:cs="Times New Roman"/>
                <w:sz w:val="12"/>
                <w:szCs w:val="12"/>
              </w:rPr>
              <w:t>435</w:t>
            </w:r>
          </w:p>
        </w:tc>
        <w:tc>
          <w:tcPr>
            <w:tcW w:w="1241" w:type="dxa"/>
            <w:tcBorders>
              <w:top w:val="single" w:sz="4" w:space="0" w:color="auto"/>
              <w:bottom w:val="single" w:sz="4" w:space="0" w:color="auto"/>
            </w:tcBorders>
            <w:shd w:val="clear" w:color="auto" w:fill="FFFFFF" w:themeFill="background1"/>
          </w:tcPr>
          <w:p w14:paraId="5BCF13FF" w14:textId="08EA5FA7"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40</w:t>
            </w:r>
            <w:r w:rsidR="007C0894">
              <w:rPr>
                <w:rFonts w:ascii="Times New Roman" w:hAnsi="Times New Roman" w:cs="Times New Roman"/>
                <w:sz w:val="12"/>
                <w:szCs w:val="12"/>
              </w:rPr>
              <w:t>,</w:t>
            </w:r>
            <w:r w:rsidRPr="007F23C7">
              <w:rPr>
                <w:rFonts w:ascii="Times New Roman" w:hAnsi="Times New Roman" w:cs="Times New Roman"/>
                <w:sz w:val="12"/>
                <w:szCs w:val="12"/>
              </w:rPr>
              <w:t>133</w:t>
            </w:r>
          </w:p>
        </w:tc>
        <w:tc>
          <w:tcPr>
            <w:tcW w:w="1252" w:type="dxa"/>
            <w:tcBorders>
              <w:top w:val="single" w:sz="4" w:space="0" w:color="auto"/>
              <w:bottom w:val="single" w:sz="4" w:space="0" w:color="auto"/>
            </w:tcBorders>
            <w:shd w:val="clear" w:color="auto" w:fill="FFFFFF" w:themeFill="background1"/>
          </w:tcPr>
          <w:p w14:paraId="323F0078" w14:textId="22644038"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47</w:t>
            </w:r>
            <w:r w:rsidR="007C0894">
              <w:rPr>
                <w:rFonts w:ascii="Times New Roman" w:hAnsi="Times New Roman" w:cs="Times New Roman"/>
                <w:sz w:val="12"/>
                <w:szCs w:val="12"/>
              </w:rPr>
              <w:t>,</w:t>
            </w:r>
            <w:r w:rsidRPr="007F23C7">
              <w:rPr>
                <w:rFonts w:ascii="Times New Roman" w:hAnsi="Times New Roman" w:cs="Times New Roman"/>
                <w:sz w:val="12"/>
                <w:szCs w:val="12"/>
              </w:rPr>
              <w:t>116</w:t>
            </w:r>
          </w:p>
        </w:tc>
        <w:tc>
          <w:tcPr>
            <w:tcW w:w="1252" w:type="dxa"/>
            <w:tcBorders>
              <w:top w:val="single" w:sz="4" w:space="0" w:color="auto"/>
              <w:bottom w:val="single" w:sz="4" w:space="0" w:color="auto"/>
            </w:tcBorders>
            <w:shd w:val="clear" w:color="auto" w:fill="FFFFFF" w:themeFill="background1"/>
          </w:tcPr>
          <w:p w14:paraId="3601C579" w14:textId="7B0060CF"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41</w:t>
            </w:r>
            <w:r w:rsidR="007C0894">
              <w:rPr>
                <w:rFonts w:ascii="Times New Roman" w:hAnsi="Times New Roman" w:cs="Times New Roman"/>
                <w:sz w:val="12"/>
                <w:szCs w:val="12"/>
              </w:rPr>
              <w:t>,</w:t>
            </w:r>
            <w:r w:rsidRPr="007F23C7">
              <w:rPr>
                <w:rFonts w:ascii="Times New Roman" w:hAnsi="Times New Roman" w:cs="Times New Roman"/>
                <w:sz w:val="12"/>
                <w:szCs w:val="12"/>
              </w:rPr>
              <w:t>364</w:t>
            </w:r>
          </w:p>
        </w:tc>
        <w:tc>
          <w:tcPr>
            <w:tcW w:w="1252" w:type="dxa"/>
            <w:tcBorders>
              <w:top w:val="single" w:sz="4" w:space="0" w:color="auto"/>
              <w:bottom w:val="single" w:sz="4" w:space="0" w:color="auto"/>
            </w:tcBorders>
            <w:shd w:val="clear" w:color="auto" w:fill="FFFFFF" w:themeFill="background1"/>
          </w:tcPr>
          <w:p w14:paraId="7D01908A" w14:textId="588ED571"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19</w:t>
            </w:r>
            <w:r w:rsidR="007C0894">
              <w:rPr>
                <w:rFonts w:ascii="Times New Roman" w:hAnsi="Times New Roman" w:cs="Times New Roman"/>
                <w:sz w:val="12"/>
                <w:szCs w:val="12"/>
              </w:rPr>
              <w:t>,</w:t>
            </w:r>
            <w:r w:rsidRPr="007F23C7">
              <w:rPr>
                <w:rFonts w:ascii="Times New Roman" w:hAnsi="Times New Roman" w:cs="Times New Roman"/>
                <w:sz w:val="12"/>
                <w:szCs w:val="12"/>
              </w:rPr>
              <w:t>361</w:t>
            </w:r>
          </w:p>
        </w:tc>
        <w:tc>
          <w:tcPr>
            <w:tcW w:w="1439" w:type="dxa"/>
            <w:tcBorders>
              <w:top w:val="single" w:sz="4" w:space="0" w:color="auto"/>
              <w:bottom w:val="single" w:sz="4" w:space="0" w:color="auto"/>
            </w:tcBorders>
            <w:shd w:val="clear" w:color="auto" w:fill="FFFFFF" w:themeFill="background1"/>
          </w:tcPr>
          <w:p w14:paraId="4012F951" w14:textId="7A9F2DC8" w:rsidR="00AC39E6" w:rsidRPr="007F23C7" w:rsidRDefault="00AC39E6" w:rsidP="004D47BD">
            <w:pPr>
              <w:spacing w:line="360" w:lineRule="auto"/>
              <w:contextualSpacing/>
              <w:jc w:val="center"/>
              <w:rPr>
                <w:rFonts w:ascii="Times New Roman" w:hAnsi="Times New Roman" w:cs="Times New Roman"/>
                <w:sz w:val="12"/>
                <w:szCs w:val="12"/>
              </w:rPr>
            </w:pPr>
            <w:r w:rsidRPr="007F23C7">
              <w:rPr>
                <w:rFonts w:ascii="Times New Roman" w:hAnsi="Times New Roman" w:cs="Times New Roman"/>
                <w:sz w:val="12"/>
                <w:szCs w:val="12"/>
              </w:rPr>
              <w:t>30</w:t>
            </w:r>
            <w:r w:rsidR="007C0894">
              <w:rPr>
                <w:rFonts w:ascii="Times New Roman" w:hAnsi="Times New Roman" w:cs="Times New Roman"/>
                <w:sz w:val="12"/>
                <w:szCs w:val="12"/>
              </w:rPr>
              <w:t>,</w:t>
            </w:r>
            <w:r w:rsidRPr="007F23C7">
              <w:rPr>
                <w:rFonts w:ascii="Times New Roman" w:hAnsi="Times New Roman" w:cs="Times New Roman"/>
                <w:sz w:val="12"/>
                <w:szCs w:val="12"/>
              </w:rPr>
              <w:t>847</w:t>
            </w:r>
          </w:p>
        </w:tc>
      </w:tr>
      <w:tr w:rsidR="00AC39E6" w:rsidRPr="007F23C7" w14:paraId="2F6BFE04" w14:textId="77777777" w:rsidTr="00BA4C83">
        <w:tc>
          <w:tcPr>
            <w:tcW w:w="1374" w:type="dxa"/>
            <w:tcBorders>
              <w:top w:val="single" w:sz="4" w:space="0" w:color="auto"/>
            </w:tcBorders>
            <w:shd w:val="clear" w:color="auto" w:fill="FFFFFF" w:themeFill="background1"/>
          </w:tcPr>
          <w:p w14:paraId="3A627D8F" w14:textId="77777777" w:rsidR="00AC39E6" w:rsidRPr="007F23C7" w:rsidRDefault="00AC39E6" w:rsidP="004D47BD">
            <w:pPr>
              <w:spacing w:line="360" w:lineRule="auto"/>
              <w:contextualSpacing/>
              <w:rPr>
                <w:rFonts w:ascii="Times New Roman" w:hAnsi="Times New Roman" w:cs="Times New Roman"/>
                <w:b/>
                <w:bCs/>
                <w:sz w:val="12"/>
                <w:szCs w:val="12"/>
              </w:rPr>
            </w:pPr>
            <w:r w:rsidRPr="007F23C7">
              <w:rPr>
                <w:rFonts w:ascii="Times New Roman" w:hAnsi="Times New Roman" w:cs="Times New Roman"/>
                <w:sz w:val="12"/>
                <w:szCs w:val="12"/>
              </w:rPr>
              <w:t>Most Used Words</w:t>
            </w:r>
          </w:p>
        </w:tc>
        <w:tc>
          <w:tcPr>
            <w:tcW w:w="1252" w:type="dxa"/>
            <w:tcBorders>
              <w:top w:val="single" w:sz="4" w:space="0" w:color="auto"/>
            </w:tcBorders>
            <w:shd w:val="clear" w:color="auto" w:fill="FFFFFF" w:themeFill="background1"/>
          </w:tcPr>
          <w:p w14:paraId="6F77AC97"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 </w:t>
            </w:r>
            <w:proofErr w:type="spellStart"/>
            <w:r w:rsidRPr="007F23C7">
              <w:rPr>
                <w:rFonts w:ascii="Times New Roman" w:hAnsi="Times New Roman" w:cs="Times New Roman"/>
                <w:sz w:val="12"/>
                <w:szCs w:val="12"/>
              </w:rPr>
              <w:t>spd</w:t>
            </w:r>
            <w:proofErr w:type="spellEnd"/>
            <w:r w:rsidRPr="007F23C7">
              <w:rPr>
                <w:rFonts w:ascii="Times New Roman" w:hAnsi="Times New Roman" w:cs="Times New Roman"/>
                <w:sz w:val="12"/>
                <w:szCs w:val="12"/>
              </w:rPr>
              <w:t xml:space="preserve"> (2987)</w:t>
            </w:r>
          </w:p>
          <w:p w14:paraId="5D250E4C"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2. </w:t>
            </w:r>
            <w:proofErr w:type="spellStart"/>
            <w:r w:rsidRPr="007F23C7">
              <w:rPr>
                <w:rFonts w:ascii="Times New Roman" w:hAnsi="Times New Roman" w:cs="Times New Roman"/>
                <w:sz w:val="12"/>
                <w:szCs w:val="12"/>
              </w:rPr>
              <w:t>geht</w:t>
            </w:r>
            <w:proofErr w:type="spellEnd"/>
            <w:r w:rsidRPr="007F23C7">
              <w:rPr>
                <w:rFonts w:ascii="Times New Roman" w:hAnsi="Times New Roman" w:cs="Times New Roman"/>
                <w:sz w:val="12"/>
                <w:szCs w:val="12"/>
              </w:rPr>
              <w:t xml:space="preserve"> (1841)</w:t>
            </w:r>
          </w:p>
          <w:p w14:paraId="71A253BF"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3. </w:t>
            </w:r>
            <w:proofErr w:type="spellStart"/>
            <w:r w:rsidRPr="007F23C7">
              <w:rPr>
                <w:rFonts w:ascii="Times New Roman" w:hAnsi="Times New Roman" w:cs="Times New Roman"/>
                <w:sz w:val="12"/>
                <w:szCs w:val="12"/>
              </w:rPr>
              <w:t>cdu</w:t>
            </w:r>
            <w:proofErr w:type="spellEnd"/>
            <w:r w:rsidRPr="007F23C7">
              <w:rPr>
                <w:rFonts w:ascii="Times New Roman" w:hAnsi="Times New Roman" w:cs="Times New Roman"/>
                <w:sz w:val="12"/>
                <w:szCs w:val="12"/>
              </w:rPr>
              <w:t xml:space="preserve"> (1761)</w:t>
            </w:r>
          </w:p>
          <w:p w14:paraId="7B73B3EE"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4. menschen (1648)</w:t>
            </w:r>
          </w:p>
          <w:p w14:paraId="20CAA0E2"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5. mal (1505)</w:t>
            </w:r>
          </w:p>
          <w:p w14:paraId="188AB57A"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6. </w:t>
            </w:r>
            <w:proofErr w:type="spellStart"/>
            <w:r w:rsidRPr="007F23C7">
              <w:rPr>
                <w:rFonts w:ascii="Times New Roman" w:hAnsi="Times New Roman" w:cs="Times New Roman"/>
                <w:sz w:val="12"/>
                <w:szCs w:val="12"/>
              </w:rPr>
              <w:t>schon</w:t>
            </w:r>
            <w:proofErr w:type="spellEnd"/>
            <w:r w:rsidRPr="007F23C7">
              <w:rPr>
                <w:rFonts w:ascii="Times New Roman" w:hAnsi="Times New Roman" w:cs="Times New Roman"/>
                <w:sz w:val="12"/>
                <w:szCs w:val="12"/>
              </w:rPr>
              <w:t xml:space="preserve"> (1423)</w:t>
            </w:r>
          </w:p>
          <w:p w14:paraId="1C60C5B7"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7. </w:t>
            </w:r>
            <w:proofErr w:type="spellStart"/>
            <w:r w:rsidRPr="007F23C7">
              <w:rPr>
                <w:rFonts w:ascii="Times New Roman" w:hAnsi="Times New Roman" w:cs="Times New Roman"/>
                <w:sz w:val="12"/>
                <w:szCs w:val="12"/>
              </w:rPr>
              <w:t>danke</w:t>
            </w:r>
            <w:proofErr w:type="spellEnd"/>
            <w:r w:rsidRPr="007F23C7">
              <w:rPr>
                <w:rFonts w:ascii="Times New Roman" w:hAnsi="Times New Roman" w:cs="Times New Roman"/>
                <w:sz w:val="12"/>
                <w:szCs w:val="12"/>
              </w:rPr>
              <w:t xml:space="preserve"> (1393)</w:t>
            </w:r>
          </w:p>
          <w:p w14:paraId="478DC064"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8. </w:t>
            </w:r>
            <w:proofErr w:type="spellStart"/>
            <w:r w:rsidRPr="007F23C7">
              <w:rPr>
                <w:rFonts w:ascii="Times New Roman" w:hAnsi="Times New Roman" w:cs="Times New Roman"/>
                <w:sz w:val="12"/>
                <w:szCs w:val="12"/>
              </w:rPr>
              <w:t>innen</w:t>
            </w:r>
            <w:proofErr w:type="spellEnd"/>
            <w:r w:rsidRPr="007F23C7">
              <w:rPr>
                <w:rFonts w:ascii="Times New Roman" w:hAnsi="Times New Roman" w:cs="Times New Roman"/>
                <w:sz w:val="12"/>
                <w:szCs w:val="12"/>
              </w:rPr>
              <w:t xml:space="preserve"> (1373)</w:t>
            </w:r>
          </w:p>
          <w:p w14:paraId="241A9E09"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9. </w:t>
            </w:r>
            <w:proofErr w:type="spellStart"/>
            <w:r w:rsidRPr="007F23C7">
              <w:rPr>
                <w:rFonts w:ascii="Times New Roman" w:hAnsi="Times New Roman" w:cs="Times New Roman"/>
                <w:sz w:val="12"/>
                <w:szCs w:val="12"/>
              </w:rPr>
              <w:t>dann</w:t>
            </w:r>
            <w:proofErr w:type="spellEnd"/>
            <w:r w:rsidRPr="007F23C7">
              <w:rPr>
                <w:rFonts w:ascii="Times New Roman" w:hAnsi="Times New Roman" w:cs="Times New Roman"/>
                <w:sz w:val="12"/>
                <w:szCs w:val="12"/>
              </w:rPr>
              <w:t xml:space="preserve"> (1354)</w:t>
            </w:r>
          </w:p>
          <w:p w14:paraId="2C2D93B7"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10. </w:t>
            </w:r>
            <w:proofErr w:type="spellStart"/>
            <w:r w:rsidRPr="007F23C7">
              <w:rPr>
                <w:rFonts w:ascii="Times New Roman" w:hAnsi="Times New Roman" w:cs="Times New Roman"/>
                <w:sz w:val="12"/>
                <w:szCs w:val="12"/>
              </w:rPr>
              <w:t>laschet</w:t>
            </w:r>
            <w:proofErr w:type="spellEnd"/>
            <w:r w:rsidRPr="007F23C7">
              <w:rPr>
                <w:rFonts w:ascii="Times New Roman" w:hAnsi="Times New Roman" w:cs="Times New Roman"/>
                <w:sz w:val="12"/>
                <w:szCs w:val="12"/>
              </w:rPr>
              <w:t xml:space="preserve"> (1250)</w:t>
            </w:r>
          </w:p>
        </w:tc>
        <w:tc>
          <w:tcPr>
            <w:tcW w:w="1241" w:type="dxa"/>
            <w:tcBorders>
              <w:top w:val="single" w:sz="4" w:space="0" w:color="auto"/>
            </w:tcBorders>
            <w:shd w:val="clear" w:color="auto" w:fill="FFFFFF" w:themeFill="background1"/>
          </w:tcPr>
          <w:p w14:paraId="6B88A227"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 </w:t>
            </w:r>
            <w:proofErr w:type="spellStart"/>
            <w:r w:rsidRPr="007F23C7">
              <w:rPr>
                <w:rFonts w:ascii="Times New Roman" w:hAnsi="Times New Roman" w:cs="Times New Roman"/>
                <w:sz w:val="12"/>
                <w:szCs w:val="12"/>
              </w:rPr>
              <w:t>deutschland</w:t>
            </w:r>
            <w:proofErr w:type="spellEnd"/>
            <w:r w:rsidRPr="007F23C7">
              <w:rPr>
                <w:rFonts w:ascii="Times New Roman" w:hAnsi="Times New Roman" w:cs="Times New Roman"/>
                <w:sz w:val="12"/>
                <w:szCs w:val="12"/>
              </w:rPr>
              <w:t xml:space="preserve"> (2166)</w:t>
            </w:r>
          </w:p>
          <w:p w14:paraId="73C1A7BA"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2. </w:t>
            </w:r>
            <w:proofErr w:type="spellStart"/>
            <w:r w:rsidRPr="007F23C7">
              <w:rPr>
                <w:rFonts w:ascii="Times New Roman" w:hAnsi="Times New Roman" w:cs="Times New Roman"/>
                <w:sz w:val="12"/>
                <w:szCs w:val="12"/>
              </w:rPr>
              <w:t>cdu</w:t>
            </w:r>
            <w:proofErr w:type="spellEnd"/>
            <w:r w:rsidRPr="007F23C7">
              <w:rPr>
                <w:rFonts w:ascii="Times New Roman" w:hAnsi="Times New Roman" w:cs="Times New Roman"/>
                <w:sz w:val="12"/>
                <w:szCs w:val="12"/>
              </w:rPr>
              <w:t xml:space="preserve"> (1974)</w:t>
            </w:r>
          </w:p>
          <w:p w14:paraId="674C8A9F"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3. corona (1899)</w:t>
            </w:r>
          </w:p>
          <w:p w14:paraId="7E6EDFEE"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4. </w:t>
            </w:r>
            <w:proofErr w:type="spellStart"/>
            <w:r w:rsidRPr="007F23C7">
              <w:rPr>
                <w:rFonts w:ascii="Times New Roman" w:hAnsi="Times New Roman" w:cs="Times New Roman"/>
                <w:sz w:val="12"/>
                <w:szCs w:val="12"/>
              </w:rPr>
              <w:t>geht</w:t>
            </w:r>
            <w:proofErr w:type="spellEnd"/>
            <w:r w:rsidRPr="007F23C7">
              <w:rPr>
                <w:rFonts w:ascii="Times New Roman" w:hAnsi="Times New Roman" w:cs="Times New Roman"/>
                <w:sz w:val="12"/>
                <w:szCs w:val="12"/>
              </w:rPr>
              <w:t xml:space="preserve"> (1743)</w:t>
            </w:r>
          </w:p>
          <w:p w14:paraId="7E91BC6C"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5. menschen (1699)</w:t>
            </w:r>
          </w:p>
          <w:p w14:paraId="37F66AF4"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6. </w:t>
            </w:r>
            <w:proofErr w:type="spellStart"/>
            <w:r w:rsidRPr="007F23C7">
              <w:rPr>
                <w:rFonts w:ascii="Times New Roman" w:hAnsi="Times New Roman" w:cs="Times New Roman"/>
                <w:sz w:val="12"/>
                <w:szCs w:val="12"/>
              </w:rPr>
              <w:t>spd</w:t>
            </w:r>
            <w:proofErr w:type="spellEnd"/>
            <w:r w:rsidRPr="007F23C7">
              <w:rPr>
                <w:rFonts w:ascii="Times New Roman" w:hAnsi="Times New Roman" w:cs="Times New Roman"/>
                <w:sz w:val="12"/>
                <w:szCs w:val="12"/>
              </w:rPr>
              <w:t xml:space="preserve"> (1557)</w:t>
            </w:r>
          </w:p>
          <w:p w14:paraId="0371E5E4"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7. </w:t>
            </w:r>
            <w:proofErr w:type="spellStart"/>
            <w:r w:rsidRPr="007F23C7">
              <w:rPr>
                <w:rFonts w:ascii="Times New Roman" w:hAnsi="Times New Roman" w:cs="Times New Roman"/>
                <w:sz w:val="12"/>
                <w:szCs w:val="12"/>
              </w:rPr>
              <w:t>wollen</w:t>
            </w:r>
            <w:proofErr w:type="spellEnd"/>
            <w:r w:rsidRPr="007F23C7">
              <w:rPr>
                <w:rFonts w:ascii="Times New Roman" w:hAnsi="Times New Roman" w:cs="Times New Roman"/>
                <w:sz w:val="12"/>
                <w:szCs w:val="12"/>
              </w:rPr>
              <w:t xml:space="preserve"> (1423)</w:t>
            </w:r>
          </w:p>
          <w:p w14:paraId="438D07BC"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8. </w:t>
            </w:r>
            <w:proofErr w:type="spellStart"/>
            <w:r w:rsidRPr="007F23C7">
              <w:rPr>
                <w:rFonts w:ascii="Times New Roman" w:hAnsi="Times New Roman" w:cs="Times New Roman"/>
                <w:sz w:val="12"/>
                <w:szCs w:val="12"/>
              </w:rPr>
              <w:t>danke</w:t>
            </w:r>
            <w:proofErr w:type="spellEnd"/>
            <w:r w:rsidRPr="007F23C7">
              <w:rPr>
                <w:rFonts w:ascii="Times New Roman" w:hAnsi="Times New Roman" w:cs="Times New Roman"/>
                <w:sz w:val="12"/>
                <w:szCs w:val="12"/>
              </w:rPr>
              <w:t xml:space="preserve"> (1351)</w:t>
            </w:r>
          </w:p>
          <w:p w14:paraId="146EA213"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9. </w:t>
            </w:r>
            <w:proofErr w:type="spellStart"/>
            <w:r w:rsidRPr="007F23C7">
              <w:rPr>
                <w:rFonts w:ascii="Times New Roman" w:hAnsi="Times New Roman" w:cs="Times New Roman"/>
                <w:sz w:val="12"/>
                <w:szCs w:val="12"/>
              </w:rPr>
              <w:t>gibt</w:t>
            </w:r>
            <w:proofErr w:type="spellEnd"/>
            <w:r w:rsidRPr="007F23C7">
              <w:rPr>
                <w:rFonts w:ascii="Times New Roman" w:hAnsi="Times New Roman" w:cs="Times New Roman"/>
                <w:sz w:val="12"/>
                <w:szCs w:val="12"/>
              </w:rPr>
              <w:t xml:space="preserve"> (1285)</w:t>
            </w:r>
          </w:p>
          <w:p w14:paraId="734C6028"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10. </w:t>
            </w:r>
            <w:proofErr w:type="spellStart"/>
            <w:r w:rsidRPr="007F23C7">
              <w:rPr>
                <w:rFonts w:ascii="Times New Roman" w:hAnsi="Times New Roman" w:cs="Times New Roman"/>
                <w:sz w:val="12"/>
                <w:szCs w:val="12"/>
              </w:rPr>
              <w:t>mio</w:t>
            </w:r>
            <w:proofErr w:type="spellEnd"/>
            <w:r w:rsidRPr="007F23C7">
              <w:rPr>
                <w:rFonts w:ascii="Times New Roman" w:hAnsi="Times New Roman" w:cs="Times New Roman"/>
                <w:sz w:val="12"/>
                <w:szCs w:val="12"/>
              </w:rPr>
              <w:t xml:space="preserve"> (1251)</w:t>
            </w:r>
          </w:p>
        </w:tc>
        <w:tc>
          <w:tcPr>
            <w:tcW w:w="1252" w:type="dxa"/>
            <w:tcBorders>
              <w:top w:val="single" w:sz="4" w:space="0" w:color="auto"/>
            </w:tcBorders>
            <w:shd w:val="clear" w:color="auto" w:fill="FFFFFF" w:themeFill="background1"/>
          </w:tcPr>
          <w:p w14:paraId="5411D3A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 </w:t>
            </w:r>
            <w:proofErr w:type="spellStart"/>
            <w:r w:rsidRPr="007F23C7">
              <w:rPr>
                <w:rFonts w:ascii="Times New Roman" w:hAnsi="Times New Roman" w:cs="Times New Roman"/>
                <w:sz w:val="12"/>
                <w:szCs w:val="12"/>
              </w:rPr>
              <w:t>klimaschutz</w:t>
            </w:r>
            <w:proofErr w:type="spellEnd"/>
            <w:r w:rsidRPr="007F23C7">
              <w:rPr>
                <w:rFonts w:ascii="Times New Roman" w:hAnsi="Times New Roman" w:cs="Times New Roman"/>
                <w:sz w:val="12"/>
                <w:szCs w:val="12"/>
              </w:rPr>
              <w:t xml:space="preserve"> (3617)</w:t>
            </w:r>
          </w:p>
          <w:p w14:paraId="4AF1372F"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2. menschen (2728)</w:t>
            </w:r>
          </w:p>
          <w:p w14:paraId="22DEE28A"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3. </w:t>
            </w:r>
            <w:proofErr w:type="spellStart"/>
            <w:r w:rsidRPr="007F23C7">
              <w:rPr>
                <w:rFonts w:ascii="Times New Roman" w:hAnsi="Times New Roman" w:cs="Times New Roman"/>
                <w:sz w:val="12"/>
                <w:szCs w:val="12"/>
              </w:rPr>
              <w:t>geht</w:t>
            </w:r>
            <w:proofErr w:type="spellEnd"/>
            <w:r w:rsidRPr="007F23C7">
              <w:rPr>
                <w:rFonts w:ascii="Times New Roman" w:hAnsi="Times New Roman" w:cs="Times New Roman"/>
                <w:sz w:val="12"/>
                <w:szCs w:val="12"/>
              </w:rPr>
              <w:t xml:space="preserve"> (2208)</w:t>
            </w:r>
          </w:p>
          <w:p w14:paraId="5BA58127"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4. </w:t>
            </w:r>
            <w:proofErr w:type="spellStart"/>
            <w:r w:rsidRPr="007F23C7">
              <w:rPr>
                <w:rFonts w:ascii="Times New Roman" w:hAnsi="Times New Roman" w:cs="Times New Roman"/>
                <w:sz w:val="12"/>
                <w:szCs w:val="12"/>
              </w:rPr>
              <w:t>cdu</w:t>
            </w:r>
            <w:proofErr w:type="spellEnd"/>
            <w:r w:rsidRPr="007F23C7">
              <w:rPr>
                <w:rFonts w:ascii="Times New Roman" w:hAnsi="Times New Roman" w:cs="Times New Roman"/>
                <w:sz w:val="12"/>
                <w:szCs w:val="12"/>
              </w:rPr>
              <w:t xml:space="preserve"> (2201)</w:t>
            </w:r>
          </w:p>
          <w:p w14:paraId="775897C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5. btw (1994)</w:t>
            </w:r>
          </w:p>
          <w:p w14:paraId="1CC3624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6. </w:t>
            </w:r>
            <w:proofErr w:type="spellStart"/>
            <w:r w:rsidRPr="007F23C7">
              <w:rPr>
                <w:rFonts w:ascii="Times New Roman" w:hAnsi="Times New Roman" w:cs="Times New Roman"/>
                <w:sz w:val="12"/>
                <w:szCs w:val="12"/>
              </w:rPr>
              <w:t>laschet</w:t>
            </w:r>
            <w:proofErr w:type="spellEnd"/>
            <w:r w:rsidRPr="007F23C7">
              <w:rPr>
                <w:rFonts w:ascii="Times New Roman" w:hAnsi="Times New Roman" w:cs="Times New Roman"/>
                <w:sz w:val="12"/>
                <w:szCs w:val="12"/>
              </w:rPr>
              <w:t xml:space="preserve"> (1985)</w:t>
            </w:r>
          </w:p>
          <w:p w14:paraId="0E9DB4BB"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7. </w:t>
            </w:r>
            <w:proofErr w:type="spellStart"/>
            <w:r w:rsidRPr="007F23C7">
              <w:rPr>
                <w:rFonts w:ascii="Times New Roman" w:hAnsi="Times New Roman" w:cs="Times New Roman"/>
                <w:sz w:val="12"/>
                <w:szCs w:val="12"/>
              </w:rPr>
              <w:t>bundesregierung</w:t>
            </w:r>
            <w:proofErr w:type="spellEnd"/>
            <w:r w:rsidRPr="007F23C7">
              <w:rPr>
                <w:rFonts w:ascii="Times New Roman" w:hAnsi="Times New Roman" w:cs="Times New Roman"/>
                <w:sz w:val="12"/>
                <w:szCs w:val="12"/>
              </w:rPr>
              <w:t xml:space="preserve"> (1923)</w:t>
            </w:r>
          </w:p>
          <w:p w14:paraId="532B1E3C"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8. </w:t>
            </w:r>
            <w:proofErr w:type="spellStart"/>
            <w:r w:rsidRPr="007F23C7">
              <w:rPr>
                <w:rFonts w:ascii="Times New Roman" w:hAnsi="Times New Roman" w:cs="Times New Roman"/>
                <w:sz w:val="12"/>
                <w:szCs w:val="12"/>
              </w:rPr>
              <w:t>wollen</w:t>
            </w:r>
            <w:proofErr w:type="spellEnd"/>
            <w:r w:rsidRPr="007F23C7">
              <w:rPr>
                <w:rFonts w:ascii="Times New Roman" w:hAnsi="Times New Roman" w:cs="Times New Roman"/>
                <w:sz w:val="12"/>
                <w:szCs w:val="12"/>
              </w:rPr>
              <w:t xml:space="preserve"> (1915)</w:t>
            </w:r>
          </w:p>
          <w:p w14:paraId="3833B56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9. </w:t>
            </w:r>
            <w:proofErr w:type="spellStart"/>
            <w:r w:rsidRPr="007F23C7">
              <w:rPr>
                <w:rFonts w:ascii="Times New Roman" w:hAnsi="Times New Roman" w:cs="Times New Roman"/>
                <w:sz w:val="12"/>
                <w:szCs w:val="12"/>
              </w:rPr>
              <w:t>bundestag</w:t>
            </w:r>
            <w:proofErr w:type="spellEnd"/>
            <w:r w:rsidRPr="007F23C7">
              <w:rPr>
                <w:rFonts w:ascii="Times New Roman" w:hAnsi="Times New Roman" w:cs="Times New Roman"/>
                <w:sz w:val="12"/>
                <w:szCs w:val="12"/>
              </w:rPr>
              <w:t xml:space="preserve"> (1899)</w:t>
            </w:r>
          </w:p>
          <w:p w14:paraId="32C2B61D"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10. </w:t>
            </w:r>
            <w:proofErr w:type="spellStart"/>
            <w:r w:rsidRPr="007F23C7">
              <w:rPr>
                <w:rFonts w:ascii="Times New Roman" w:hAnsi="Times New Roman" w:cs="Times New Roman"/>
                <w:sz w:val="12"/>
                <w:szCs w:val="12"/>
              </w:rPr>
              <w:t>innen</w:t>
            </w:r>
            <w:proofErr w:type="spellEnd"/>
            <w:r w:rsidRPr="007F23C7">
              <w:rPr>
                <w:rFonts w:ascii="Times New Roman" w:hAnsi="Times New Roman" w:cs="Times New Roman"/>
                <w:sz w:val="12"/>
                <w:szCs w:val="12"/>
              </w:rPr>
              <w:t xml:space="preserve"> (1856)</w:t>
            </w:r>
          </w:p>
        </w:tc>
        <w:tc>
          <w:tcPr>
            <w:tcW w:w="1252" w:type="dxa"/>
            <w:tcBorders>
              <w:top w:val="single" w:sz="4" w:space="0" w:color="auto"/>
            </w:tcBorders>
            <w:shd w:val="clear" w:color="auto" w:fill="FFFFFF" w:themeFill="background1"/>
          </w:tcPr>
          <w:p w14:paraId="72D148E1"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 </w:t>
            </w:r>
            <w:proofErr w:type="spellStart"/>
            <w:r w:rsidRPr="007F23C7">
              <w:rPr>
                <w:rFonts w:ascii="Times New Roman" w:hAnsi="Times New Roman" w:cs="Times New Roman"/>
                <w:sz w:val="12"/>
                <w:szCs w:val="12"/>
              </w:rPr>
              <w:t>fdp</w:t>
            </w:r>
            <w:proofErr w:type="spellEnd"/>
            <w:r w:rsidRPr="007F23C7">
              <w:rPr>
                <w:rFonts w:ascii="Times New Roman" w:hAnsi="Times New Roman" w:cs="Times New Roman"/>
                <w:sz w:val="12"/>
                <w:szCs w:val="12"/>
              </w:rPr>
              <w:t xml:space="preserve"> (3225)</w:t>
            </w:r>
          </w:p>
          <w:p w14:paraId="61E5D17A"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2. </w:t>
            </w:r>
            <w:proofErr w:type="spellStart"/>
            <w:r w:rsidRPr="007F23C7">
              <w:rPr>
                <w:rFonts w:ascii="Times New Roman" w:hAnsi="Times New Roman" w:cs="Times New Roman"/>
                <w:sz w:val="12"/>
                <w:szCs w:val="12"/>
              </w:rPr>
              <w:t>vielzutun</w:t>
            </w:r>
            <w:proofErr w:type="spellEnd"/>
            <w:r w:rsidRPr="007F23C7">
              <w:rPr>
                <w:rFonts w:ascii="Times New Roman" w:hAnsi="Times New Roman" w:cs="Times New Roman"/>
                <w:sz w:val="12"/>
                <w:szCs w:val="12"/>
              </w:rPr>
              <w:t xml:space="preserve"> (1924)</w:t>
            </w:r>
          </w:p>
          <w:p w14:paraId="48A22B5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3. corona (1852)</w:t>
            </w:r>
          </w:p>
          <w:p w14:paraId="106538F1"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4. </w:t>
            </w:r>
            <w:proofErr w:type="spellStart"/>
            <w:r w:rsidRPr="007F23C7">
              <w:rPr>
                <w:rFonts w:ascii="Times New Roman" w:hAnsi="Times New Roman" w:cs="Times New Roman"/>
                <w:sz w:val="12"/>
                <w:szCs w:val="12"/>
              </w:rPr>
              <w:t>deutschland</w:t>
            </w:r>
            <w:proofErr w:type="spellEnd"/>
            <w:r w:rsidRPr="007F23C7">
              <w:rPr>
                <w:rFonts w:ascii="Times New Roman" w:hAnsi="Times New Roman" w:cs="Times New Roman"/>
                <w:sz w:val="12"/>
                <w:szCs w:val="12"/>
              </w:rPr>
              <w:t xml:space="preserve"> (1688)</w:t>
            </w:r>
          </w:p>
          <w:p w14:paraId="16463FF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5. </w:t>
            </w:r>
            <w:proofErr w:type="spellStart"/>
            <w:r w:rsidRPr="007F23C7">
              <w:rPr>
                <w:rFonts w:ascii="Times New Roman" w:hAnsi="Times New Roman" w:cs="Times New Roman"/>
                <w:sz w:val="12"/>
                <w:szCs w:val="12"/>
              </w:rPr>
              <w:t>geht</w:t>
            </w:r>
            <w:proofErr w:type="spellEnd"/>
            <w:r w:rsidRPr="007F23C7">
              <w:rPr>
                <w:rFonts w:ascii="Times New Roman" w:hAnsi="Times New Roman" w:cs="Times New Roman"/>
                <w:sz w:val="12"/>
                <w:szCs w:val="12"/>
              </w:rPr>
              <w:t xml:space="preserve"> (1654)</w:t>
            </w:r>
          </w:p>
          <w:p w14:paraId="20105BA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6. menschen (1638)</w:t>
            </w:r>
          </w:p>
          <w:p w14:paraId="2E9880EA"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7. </w:t>
            </w:r>
            <w:proofErr w:type="spellStart"/>
            <w:r w:rsidRPr="007F23C7">
              <w:rPr>
                <w:rFonts w:ascii="Times New Roman" w:hAnsi="Times New Roman" w:cs="Times New Roman"/>
                <w:sz w:val="12"/>
                <w:szCs w:val="12"/>
              </w:rPr>
              <w:t>dann</w:t>
            </w:r>
            <w:proofErr w:type="spellEnd"/>
            <w:r w:rsidRPr="007F23C7">
              <w:rPr>
                <w:rFonts w:ascii="Times New Roman" w:hAnsi="Times New Roman" w:cs="Times New Roman"/>
                <w:sz w:val="12"/>
                <w:szCs w:val="12"/>
              </w:rPr>
              <w:t xml:space="preserve"> (1551)</w:t>
            </w:r>
          </w:p>
          <w:p w14:paraId="2B965EC9"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8. </w:t>
            </w:r>
            <w:proofErr w:type="spellStart"/>
            <w:r w:rsidRPr="007F23C7">
              <w:rPr>
                <w:rFonts w:ascii="Times New Roman" w:hAnsi="Times New Roman" w:cs="Times New Roman"/>
                <w:sz w:val="12"/>
                <w:szCs w:val="12"/>
              </w:rPr>
              <w:t>immer</w:t>
            </w:r>
            <w:proofErr w:type="spellEnd"/>
            <w:r w:rsidRPr="007F23C7">
              <w:rPr>
                <w:rFonts w:ascii="Times New Roman" w:hAnsi="Times New Roman" w:cs="Times New Roman"/>
                <w:sz w:val="12"/>
                <w:szCs w:val="12"/>
              </w:rPr>
              <w:t xml:space="preserve"> (1514)</w:t>
            </w:r>
          </w:p>
          <w:p w14:paraId="42BF0D53"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9. </w:t>
            </w:r>
            <w:proofErr w:type="spellStart"/>
            <w:r w:rsidRPr="007F23C7">
              <w:rPr>
                <w:rFonts w:ascii="Times New Roman" w:hAnsi="Times New Roman" w:cs="Times New Roman"/>
                <w:sz w:val="12"/>
                <w:szCs w:val="12"/>
              </w:rPr>
              <w:t>schon</w:t>
            </w:r>
            <w:proofErr w:type="spellEnd"/>
            <w:r w:rsidRPr="007F23C7">
              <w:rPr>
                <w:rFonts w:ascii="Times New Roman" w:hAnsi="Times New Roman" w:cs="Times New Roman"/>
                <w:sz w:val="12"/>
                <w:szCs w:val="12"/>
              </w:rPr>
              <w:t xml:space="preserve"> (1488)</w:t>
            </w:r>
          </w:p>
          <w:p w14:paraId="366F0DDB"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10. </w:t>
            </w:r>
            <w:proofErr w:type="spellStart"/>
            <w:r w:rsidRPr="007F23C7">
              <w:rPr>
                <w:rFonts w:ascii="Times New Roman" w:hAnsi="Times New Roman" w:cs="Times New Roman"/>
                <w:sz w:val="12"/>
                <w:szCs w:val="12"/>
              </w:rPr>
              <w:t>gibt</w:t>
            </w:r>
            <w:proofErr w:type="spellEnd"/>
            <w:r w:rsidRPr="007F23C7">
              <w:rPr>
                <w:rFonts w:ascii="Times New Roman" w:hAnsi="Times New Roman" w:cs="Times New Roman"/>
                <w:sz w:val="12"/>
                <w:szCs w:val="12"/>
              </w:rPr>
              <w:t xml:space="preserve"> (1461)</w:t>
            </w:r>
          </w:p>
        </w:tc>
        <w:tc>
          <w:tcPr>
            <w:tcW w:w="1252" w:type="dxa"/>
            <w:tcBorders>
              <w:top w:val="single" w:sz="4" w:space="0" w:color="auto"/>
            </w:tcBorders>
            <w:shd w:val="clear" w:color="auto" w:fill="FFFFFF" w:themeFill="background1"/>
          </w:tcPr>
          <w:p w14:paraId="5D736931"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 </w:t>
            </w:r>
            <w:proofErr w:type="spellStart"/>
            <w:r w:rsidRPr="007F23C7">
              <w:rPr>
                <w:rFonts w:ascii="Times New Roman" w:hAnsi="Times New Roman" w:cs="Times New Roman"/>
                <w:sz w:val="12"/>
                <w:szCs w:val="12"/>
              </w:rPr>
              <w:t>afd</w:t>
            </w:r>
            <w:proofErr w:type="spellEnd"/>
            <w:r w:rsidRPr="007F23C7">
              <w:rPr>
                <w:rFonts w:ascii="Times New Roman" w:hAnsi="Times New Roman" w:cs="Times New Roman"/>
                <w:sz w:val="12"/>
                <w:szCs w:val="12"/>
              </w:rPr>
              <w:t xml:space="preserve"> (7674)</w:t>
            </w:r>
          </w:p>
          <w:p w14:paraId="2F976673"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2. </w:t>
            </w:r>
            <w:proofErr w:type="spellStart"/>
            <w:r w:rsidRPr="007F23C7">
              <w:rPr>
                <w:rFonts w:ascii="Times New Roman" w:hAnsi="Times New Roman" w:cs="Times New Roman"/>
                <w:sz w:val="12"/>
                <w:szCs w:val="12"/>
              </w:rPr>
              <w:t>deutschland</w:t>
            </w:r>
            <w:proofErr w:type="spellEnd"/>
            <w:r w:rsidRPr="007F23C7">
              <w:rPr>
                <w:rFonts w:ascii="Times New Roman" w:hAnsi="Times New Roman" w:cs="Times New Roman"/>
                <w:sz w:val="12"/>
                <w:szCs w:val="12"/>
              </w:rPr>
              <w:t xml:space="preserve"> (1619)</w:t>
            </w:r>
          </w:p>
          <w:p w14:paraId="5E4227F6"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3. </w:t>
            </w:r>
            <w:proofErr w:type="spellStart"/>
            <w:r w:rsidRPr="007F23C7">
              <w:rPr>
                <w:rFonts w:ascii="Times New Roman" w:hAnsi="Times New Roman" w:cs="Times New Roman"/>
                <w:sz w:val="12"/>
                <w:szCs w:val="12"/>
              </w:rPr>
              <w:t>bundestag</w:t>
            </w:r>
            <w:proofErr w:type="spellEnd"/>
            <w:r w:rsidRPr="007F23C7">
              <w:rPr>
                <w:rFonts w:ascii="Times New Roman" w:hAnsi="Times New Roman" w:cs="Times New Roman"/>
                <w:sz w:val="12"/>
                <w:szCs w:val="12"/>
              </w:rPr>
              <w:t xml:space="preserve"> (1564)</w:t>
            </w:r>
          </w:p>
          <w:p w14:paraId="2B03EE92"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4. corona (1301)</w:t>
            </w:r>
          </w:p>
          <w:p w14:paraId="50E42796"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5. btw (925)</w:t>
            </w:r>
          </w:p>
          <w:p w14:paraId="5BCF8972"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6. </w:t>
            </w:r>
            <w:proofErr w:type="spellStart"/>
            <w:r w:rsidRPr="007F23C7">
              <w:rPr>
                <w:rFonts w:ascii="Times New Roman" w:hAnsi="Times New Roman" w:cs="Times New Roman"/>
                <w:sz w:val="12"/>
                <w:szCs w:val="12"/>
              </w:rPr>
              <w:t>deutschland-abernormal</w:t>
            </w:r>
            <w:proofErr w:type="spellEnd"/>
            <w:r w:rsidRPr="007F23C7">
              <w:rPr>
                <w:rFonts w:ascii="Times New Roman" w:hAnsi="Times New Roman" w:cs="Times New Roman"/>
                <w:sz w:val="12"/>
                <w:szCs w:val="12"/>
              </w:rPr>
              <w:t xml:space="preserve"> (842)</w:t>
            </w:r>
          </w:p>
          <w:p w14:paraId="43D8C018"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7. </w:t>
            </w:r>
            <w:proofErr w:type="spellStart"/>
            <w:r w:rsidRPr="007F23C7">
              <w:rPr>
                <w:rFonts w:ascii="Times New Roman" w:hAnsi="Times New Roman" w:cs="Times New Roman"/>
                <w:sz w:val="12"/>
                <w:szCs w:val="12"/>
              </w:rPr>
              <w:t>merkel</w:t>
            </w:r>
            <w:proofErr w:type="spellEnd"/>
            <w:r w:rsidRPr="007F23C7">
              <w:rPr>
                <w:rFonts w:ascii="Times New Roman" w:hAnsi="Times New Roman" w:cs="Times New Roman"/>
                <w:sz w:val="12"/>
                <w:szCs w:val="12"/>
              </w:rPr>
              <w:t xml:space="preserve"> (830)</w:t>
            </w:r>
          </w:p>
          <w:p w14:paraId="6D4E1ED9"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8. </w:t>
            </w:r>
            <w:proofErr w:type="spellStart"/>
            <w:r w:rsidRPr="007F23C7">
              <w:rPr>
                <w:rFonts w:ascii="Times New Roman" w:hAnsi="Times New Roman" w:cs="Times New Roman"/>
                <w:sz w:val="12"/>
                <w:szCs w:val="12"/>
              </w:rPr>
              <w:t>kinderkongress</w:t>
            </w:r>
            <w:proofErr w:type="spellEnd"/>
            <w:r w:rsidRPr="007F23C7">
              <w:rPr>
                <w:rFonts w:ascii="Times New Roman" w:hAnsi="Times New Roman" w:cs="Times New Roman"/>
                <w:sz w:val="12"/>
                <w:szCs w:val="12"/>
              </w:rPr>
              <w:t xml:space="preserve"> (793)</w:t>
            </w:r>
          </w:p>
          <w:p w14:paraId="69026BA2"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9. </w:t>
            </w:r>
            <w:proofErr w:type="spellStart"/>
            <w:r w:rsidRPr="007F23C7">
              <w:rPr>
                <w:rFonts w:ascii="Times New Roman" w:hAnsi="Times New Roman" w:cs="Times New Roman"/>
                <w:sz w:val="12"/>
                <w:szCs w:val="12"/>
              </w:rPr>
              <w:t>schon</w:t>
            </w:r>
            <w:proofErr w:type="spellEnd"/>
            <w:r w:rsidRPr="007F23C7">
              <w:rPr>
                <w:rFonts w:ascii="Times New Roman" w:hAnsi="Times New Roman" w:cs="Times New Roman"/>
                <w:sz w:val="12"/>
                <w:szCs w:val="12"/>
              </w:rPr>
              <w:t xml:space="preserve"> (758)</w:t>
            </w:r>
          </w:p>
          <w:p w14:paraId="1CE808FC"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10. </w:t>
            </w:r>
            <w:proofErr w:type="spellStart"/>
            <w:r w:rsidRPr="007F23C7">
              <w:rPr>
                <w:rFonts w:ascii="Times New Roman" w:hAnsi="Times New Roman" w:cs="Times New Roman"/>
                <w:sz w:val="12"/>
                <w:szCs w:val="12"/>
              </w:rPr>
              <w:t>cdu</w:t>
            </w:r>
            <w:proofErr w:type="spellEnd"/>
            <w:r w:rsidRPr="007F23C7">
              <w:rPr>
                <w:rFonts w:ascii="Times New Roman" w:hAnsi="Times New Roman" w:cs="Times New Roman"/>
                <w:sz w:val="12"/>
                <w:szCs w:val="12"/>
              </w:rPr>
              <w:t xml:space="preserve"> (735)</w:t>
            </w:r>
          </w:p>
        </w:tc>
        <w:tc>
          <w:tcPr>
            <w:tcW w:w="1439" w:type="dxa"/>
            <w:tcBorders>
              <w:top w:val="single" w:sz="4" w:space="0" w:color="auto"/>
            </w:tcBorders>
            <w:shd w:val="clear" w:color="auto" w:fill="FFFFFF" w:themeFill="background1"/>
          </w:tcPr>
          <w:p w14:paraId="0CAD6AF1"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1. menschen (2137)</w:t>
            </w:r>
          </w:p>
          <w:p w14:paraId="73EC4649"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2. </w:t>
            </w:r>
            <w:proofErr w:type="spellStart"/>
            <w:r w:rsidRPr="007F23C7">
              <w:rPr>
                <w:rFonts w:ascii="Times New Roman" w:hAnsi="Times New Roman" w:cs="Times New Roman"/>
                <w:sz w:val="12"/>
                <w:szCs w:val="12"/>
              </w:rPr>
              <w:t>linke</w:t>
            </w:r>
            <w:proofErr w:type="spellEnd"/>
            <w:r w:rsidRPr="007F23C7">
              <w:rPr>
                <w:rFonts w:ascii="Times New Roman" w:hAnsi="Times New Roman" w:cs="Times New Roman"/>
                <w:sz w:val="12"/>
                <w:szCs w:val="12"/>
              </w:rPr>
              <w:t xml:space="preserve"> (1838)</w:t>
            </w:r>
          </w:p>
          <w:p w14:paraId="4A515B33"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3. </w:t>
            </w:r>
            <w:proofErr w:type="spellStart"/>
            <w:r w:rsidRPr="007F23C7">
              <w:rPr>
                <w:rFonts w:ascii="Times New Roman" w:hAnsi="Times New Roman" w:cs="Times New Roman"/>
                <w:sz w:val="12"/>
                <w:szCs w:val="12"/>
              </w:rPr>
              <w:t>bundesregierung</w:t>
            </w:r>
            <w:proofErr w:type="spellEnd"/>
            <w:r w:rsidRPr="007F23C7">
              <w:rPr>
                <w:rFonts w:ascii="Times New Roman" w:hAnsi="Times New Roman" w:cs="Times New Roman"/>
                <w:sz w:val="12"/>
                <w:szCs w:val="12"/>
              </w:rPr>
              <w:t xml:space="preserve"> (1493)</w:t>
            </w:r>
          </w:p>
          <w:p w14:paraId="2E2496F5"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4. </w:t>
            </w:r>
            <w:proofErr w:type="spellStart"/>
            <w:r w:rsidRPr="007F23C7">
              <w:rPr>
                <w:rFonts w:ascii="Times New Roman" w:hAnsi="Times New Roman" w:cs="Times New Roman"/>
                <w:sz w:val="12"/>
                <w:szCs w:val="12"/>
              </w:rPr>
              <w:t>cdu</w:t>
            </w:r>
            <w:proofErr w:type="spellEnd"/>
            <w:r w:rsidRPr="007F23C7">
              <w:rPr>
                <w:rFonts w:ascii="Times New Roman" w:hAnsi="Times New Roman" w:cs="Times New Roman"/>
                <w:sz w:val="12"/>
                <w:szCs w:val="12"/>
              </w:rPr>
              <w:t xml:space="preserve"> (1461)</w:t>
            </w:r>
          </w:p>
          <w:p w14:paraId="4CC01044"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5. </w:t>
            </w:r>
            <w:proofErr w:type="spellStart"/>
            <w:r w:rsidRPr="007F23C7">
              <w:rPr>
                <w:rFonts w:ascii="Times New Roman" w:hAnsi="Times New Roman" w:cs="Times New Roman"/>
                <w:sz w:val="12"/>
                <w:szCs w:val="12"/>
              </w:rPr>
              <w:t>bundestag</w:t>
            </w:r>
            <w:proofErr w:type="spellEnd"/>
            <w:r w:rsidRPr="007F23C7">
              <w:rPr>
                <w:rFonts w:ascii="Times New Roman" w:hAnsi="Times New Roman" w:cs="Times New Roman"/>
                <w:sz w:val="12"/>
                <w:szCs w:val="12"/>
              </w:rPr>
              <w:t xml:space="preserve"> (1439)</w:t>
            </w:r>
          </w:p>
          <w:p w14:paraId="7F3CE3AE"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6. btw (1361)</w:t>
            </w:r>
          </w:p>
          <w:p w14:paraId="5DF78864"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7. </w:t>
            </w:r>
            <w:proofErr w:type="spellStart"/>
            <w:r w:rsidRPr="007F23C7">
              <w:rPr>
                <w:rFonts w:ascii="Times New Roman" w:hAnsi="Times New Roman" w:cs="Times New Roman"/>
                <w:sz w:val="12"/>
                <w:szCs w:val="12"/>
              </w:rPr>
              <w:t>geht</w:t>
            </w:r>
            <w:proofErr w:type="spellEnd"/>
            <w:r w:rsidRPr="007F23C7">
              <w:rPr>
                <w:rFonts w:ascii="Times New Roman" w:hAnsi="Times New Roman" w:cs="Times New Roman"/>
                <w:sz w:val="12"/>
                <w:szCs w:val="12"/>
              </w:rPr>
              <w:t xml:space="preserve"> (1254)</w:t>
            </w:r>
          </w:p>
          <w:p w14:paraId="7C3839AB"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8. corona (1206)</w:t>
            </w:r>
          </w:p>
          <w:p w14:paraId="1409510E"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9. </w:t>
            </w:r>
            <w:proofErr w:type="spellStart"/>
            <w:r w:rsidRPr="007F23C7">
              <w:rPr>
                <w:rFonts w:ascii="Times New Roman" w:hAnsi="Times New Roman" w:cs="Times New Roman"/>
                <w:sz w:val="12"/>
                <w:szCs w:val="12"/>
              </w:rPr>
              <w:t>deutschland</w:t>
            </w:r>
            <w:proofErr w:type="spellEnd"/>
            <w:r w:rsidRPr="007F23C7">
              <w:rPr>
                <w:rFonts w:ascii="Times New Roman" w:hAnsi="Times New Roman" w:cs="Times New Roman"/>
                <w:sz w:val="12"/>
                <w:szCs w:val="12"/>
              </w:rPr>
              <w:t xml:space="preserve"> (1173)</w:t>
            </w:r>
          </w:p>
          <w:p w14:paraId="44774A58" w14:textId="77777777" w:rsidR="00AC39E6" w:rsidRPr="007F23C7" w:rsidRDefault="00AC39E6" w:rsidP="004D47BD">
            <w:pPr>
              <w:spacing w:line="360" w:lineRule="auto"/>
              <w:contextualSpacing/>
              <w:rPr>
                <w:rFonts w:ascii="Times New Roman" w:hAnsi="Times New Roman" w:cs="Times New Roman"/>
                <w:sz w:val="12"/>
                <w:szCs w:val="12"/>
              </w:rPr>
            </w:pPr>
            <w:r w:rsidRPr="007F23C7">
              <w:rPr>
                <w:rFonts w:ascii="Times New Roman" w:hAnsi="Times New Roman" w:cs="Times New Roman"/>
                <w:sz w:val="12"/>
                <w:szCs w:val="12"/>
              </w:rPr>
              <w:t xml:space="preserve">10. </w:t>
            </w:r>
            <w:proofErr w:type="spellStart"/>
            <w:r w:rsidRPr="007F23C7">
              <w:rPr>
                <w:rFonts w:ascii="Times New Roman" w:hAnsi="Times New Roman" w:cs="Times New Roman"/>
                <w:sz w:val="12"/>
                <w:szCs w:val="12"/>
              </w:rPr>
              <w:t>gibt</w:t>
            </w:r>
            <w:proofErr w:type="spellEnd"/>
            <w:r w:rsidRPr="007F23C7">
              <w:rPr>
                <w:rFonts w:ascii="Times New Roman" w:hAnsi="Times New Roman" w:cs="Times New Roman"/>
                <w:sz w:val="12"/>
                <w:szCs w:val="12"/>
              </w:rPr>
              <w:t xml:space="preserve"> (1127)</w:t>
            </w:r>
          </w:p>
        </w:tc>
      </w:tr>
    </w:tbl>
    <w:p w14:paraId="52D96C94" w14:textId="77777777" w:rsidR="001E722F" w:rsidRDefault="001E722F" w:rsidP="004D47BD">
      <w:pPr>
        <w:spacing w:line="360" w:lineRule="auto"/>
        <w:contextualSpacing/>
        <w:rPr>
          <w:b/>
          <w:bCs/>
        </w:rPr>
      </w:pPr>
    </w:p>
    <w:p w14:paraId="4E736D53" w14:textId="77777777" w:rsidR="001E722F" w:rsidRDefault="001E722F" w:rsidP="004D47BD">
      <w:pPr>
        <w:spacing w:line="360" w:lineRule="auto"/>
        <w:contextualSpacing/>
        <w:rPr>
          <w:b/>
          <w:bCs/>
        </w:rPr>
      </w:pPr>
    </w:p>
    <w:p w14:paraId="5E4E6069" w14:textId="4BBB201F" w:rsidR="00AC39E6" w:rsidRPr="007F23C7" w:rsidRDefault="00AC39E6" w:rsidP="004D47BD">
      <w:pPr>
        <w:spacing w:line="360" w:lineRule="auto"/>
        <w:contextualSpacing/>
        <w:rPr>
          <w:b/>
          <w:bCs/>
        </w:rPr>
      </w:pPr>
      <w:r w:rsidRPr="007F23C7">
        <w:rPr>
          <w:b/>
          <w:bCs/>
        </w:rPr>
        <w:t>Figures A2</w:t>
      </w:r>
      <w:r w:rsidR="001E722F">
        <w:rPr>
          <w:b/>
          <w:bCs/>
        </w:rPr>
        <w:t>.</w:t>
      </w:r>
      <w:r w:rsidRPr="007F23C7">
        <w:rPr>
          <w:b/>
          <w:bCs/>
        </w:rPr>
        <w:t xml:space="preserve"> </w:t>
      </w:r>
      <w:proofErr w:type="spellStart"/>
      <w:r w:rsidRPr="007F23C7">
        <w:rPr>
          <w:b/>
          <w:bCs/>
        </w:rPr>
        <w:t>Word</w:t>
      </w:r>
      <w:r w:rsidR="009D5600">
        <w:rPr>
          <w:b/>
          <w:bCs/>
        </w:rPr>
        <w:t>clouds</w:t>
      </w:r>
      <w:proofErr w:type="spellEnd"/>
      <w:r w:rsidR="009D5600">
        <w:rPr>
          <w:b/>
          <w:bCs/>
        </w:rPr>
        <w:t xml:space="preserve"> of all candidate tweets.</w:t>
      </w:r>
    </w:p>
    <w:p w14:paraId="6D3D945F" w14:textId="0F005B31" w:rsidR="009D5600" w:rsidRDefault="00AC39E6" w:rsidP="009D5600">
      <w:pPr>
        <w:spacing w:line="360" w:lineRule="auto"/>
        <w:contextualSpacing/>
        <w:jc w:val="center"/>
        <w:rPr>
          <w:b/>
          <w:bCs/>
          <w:sz w:val="28"/>
          <w:szCs w:val="28"/>
        </w:rPr>
      </w:pPr>
      <w:r w:rsidRPr="007F23C7">
        <w:rPr>
          <w:noProof/>
        </w:rPr>
        <w:drawing>
          <wp:inline distT="0" distB="0" distL="0" distR="0" wp14:anchorId="157F7EFB" wp14:editId="4337C0CE">
            <wp:extent cx="3600000" cy="2225250"/>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225250"/>
                    </a:xfrm>
                    <a:prstGeom prst="rect">
                      <a:avLst/>
                    </a:prstGeom>
                  </pic:spPr>
                </pic:pic>
              </a:graphicData>
            </a:graphic>
          </wp:inline>
        </w:drawing>
      </w:r>
    </w:p>
    <w:p w14:paraId="22FA679D" w14:textId="7B65BA7D" w:rsidR="009D5600" w:rsidRDefault="009D5600" w:rsidP="004D47BD">
      <w:pPr>
        <w:spacing w:line="360" w:lineRule="auto"/>
        <w:contextualSpacing/>
        <w:jc w:val="center"/>
        <w:rPr>
          <w:b/>
          <w:bCs/>
          <w:sz w:val="28"/>
          <w:szCs w:val="28"/>
        </w:rPr>
      </w:pPr>
    </w:p>
    <w:p w14:paraId="08B0400E" w14:textId="6C960943" w:rsidR="009D5600" w:rsidRDefault="009D5600" w:rsidP="004D47BD">
      <w:pPr>
        <w:spacing w:line="360" w:lineRule="auto"/>
        <w:contextualSpacing/>
        <w:jc w:val="center"/>
        <w:rPr>
          <w:b/>
          <w:bCs/>
          <w:sz w:val="28"/>
          <w:szCs w:val="28"/>
        </w:rPr>
      </w:pPr>
    </w:p>
    <w:p w14:paraId="52EE47AD" w14:textId="1A4086E6" w:rsidR="009D5600" w:rsidRDefault="009D5600" w:rsidP="004D47BD">
      <w:pPr>
        <w:spacing w:line="360" w:lineRule="auto"/>
        <w:contextualSpacing/>
        <w:jc w:val="center"/>
        <w:rPr>
          <w:b/>
          <w:bCs/>
          <w:sz w:val="28"/>
          <w:szCs w:val="28"/>
        </w:rPr>
      </w:pPr>
    </w:p>
    <w:p w14:paraId="64E67B15" w14:textId="487D0261" w:rsidR="009D5600" w:rsidRDefault="009D5600" w:rsidP="007C0894">
      <w:pPr>
        <w:spacing w:line="360" w:lineRule="auto"/>
        <w:contextualSpacing/>
        <w:rPr>
          <w:b/>
          <w:bCs/>
          <w:sz w:val="28"/>
          <w:szCs w:val="28"/>
        </w:rPr>
      </w:pPr>
    </w:p>
    <w:p w14:paraId="7ED10ED6" w14:textId="4CEC753A" w:rsidR="001B3664" w:rsidRDefault="001B3664" w:rsidP="007C0894">
      <w:pPr>
        <w:spacing w:line="360" w:lineRule="auto"/>
        <w:contextualSpacing/>
        <w:rPr>
          <w:b/>
          <w:bCs/>
          <w:sz w:val="28"/>
          <w:szCs w:val="28"/>
        </w:rPr>
      </w:pPr>
    </w:p>
    <w:p w14:paraId="265A1C78" w14:textId="77777777" w:rsidR="00B9601A" w:rsidRDefault="00B9601A" w:rsidP="007C0894">
      <w:pPr>
        <w:spacing w:line="360" w:lineRule="auto"/>
        <w:contextualSpacing/>
        <w:rPr>
          <w:b/>
          <w:bCs/>
          <w:sz w:val="28"/>
          <w:szCs w:val="28"/>
        </w:rPr>
      </w:pPr>
    </w:p>
    <w:p w14:paraId="08258E5B" w14:textId="77777777" w:rsidR="001B3664" w:rsidRDefault="001B3664" w:rsidP="007C0894">
      <w:pPr>
        <w:spacing w:line="360" w:lineRule="auto"/>
        <w:contextualSpacing/>
        <w:rPr>
          <w:b/>
          <w:bCs/>
          <w:sz w:val="28"/>
          <w:szCs w:val="28"/>
        </w:rPr>
      </w:pPr>
    </w:p>
    <w:p w14:paraId="7A5C776C" w14:textId="4D4AE3E1" w:rsidR="009D5600" w:rsidRDefault="009D5600" w:rsidP="009D5600">
      <w:pPr>
        <w:spacing w:line="360" w:lineRule="auto"/>
        <w:contextualSpacing/>
        <w:rPr>
          <w:b/>
          <w:bCs/>
        </w:rPr>
      </w:pPr>
      <w:r w:rsidRPr="007F23C7">
        <w:rPr>
          <w:b/>
          <w:bCs/>
        </w:rPr>
        <w:t>Figures A</w:t>
      </w:r>
      <w:r>
        <w:rPr>
          <w:b/>
          <w:bCs/>
        </w:rPr>
        <w:t>3-A8.</w:t>
      </w:r>
      <w:r w:rsidRPr="007F23C7">
        <w:rPr>
          <w:b/>
          <w:bCs/>
        </w:rPr>
        <w:t xml:space="preserve"> </w:t>
      </w:r>
      <w:proofErr w:type="spellStart"/>
      <w:r w:rsidRPr="007F23C7">
        <w:rPr>
          <w:b/>
          <w:bCs/>
        </w:rPr>
        <w:t>Word</w:t>
      </w:r>
      <w:r>
        <w:rPr>
          <w:b/>
          <w:bCs/>
        </w:rPr>
        <w:t>clouds</w:t>
      </w:r>
      <w:proofErr w:type="spellEnd"/>
      <w:r>
        <w:rPr>
          <w:b/>
          <w:bCs/>
        </w:rPr>
        <w:t xml:space="preserve"> of all candidate tweets. Grouped by party.</w:t>
      </w:r>
    </w:p>
    <w:p w14:paraId="4D14FE9D" w14:textId="77777777" w:rsidR="00B31CA0" w:rsidRPr="00B31CA0" w:rsidRDefault="00B31CA0" w:rsidP="009D5600">
      <w:pPr>
        <w:spacing w:line="360" w:lineRule="auto"/>
        <w:contextualSpacing/>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7"/>
      </w:tblGrid>
      <w:tr w:rsidR="00AC39E6" w:rsidRPr="007F23C7" w14:paraId="5E051C5D" w14:textId="77777777" w:rsidTr="00F439ED">
        <w:tc>
          <w:tcPr>
            <w:tcW w:w="4535" w:type="dxa"/>
          </w:tcPr>
          <w:p w14:paraId="07BEE6C7"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76E04966" wp14:editId="619B3E2A">
                  <wp:extent cx="2160000" cy="13340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0000" cy="1334047"/>
                          </a:xfrm>
                          <a:prstGeom prst="rect">
                            <a:avLst/>
                          </a:prstGeom>
                        </pic:spPr>
                      </pic:pic>
                    </a:graphicData>
                  </a:graphic>
                </wp:inline>
              </w:drawing>
            </w:r>
          </w:p>
          <w:p w14:paraId="2D894EEA" w14:textId="77777777" w:rsidR="00AC39E6" w:rsidRDefault="00D63E8C" w:rsidP="004D47BD">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Social Democrats (</w:t>
            </w:r>
            <w:r w:rsidR="00AC39E6" w:rsidRPr="009D5600">
              <w:rPr>
                <w:rFonts w:ascii="Times New Roman" w:hAnsi="Times New Roman" w:cs="Times New Roman"/>
                <w:sz w:val="20"/>
                <w:szCs w:val="20"/>
              </w:rPr>
              <w:t>SPD</w:t>
            </w:r>
            <w:r>
              <w:rPr>
                <w:rFonts w:ascii="Times New Roman" w:hAnsi="Times New Roman" w:cs="Times New Roman"/>
                <w:sz w:val="20"/>
                <w:szCs w:val="20"/>
              </w:rPr>
              <w:t>)</w:t>
            </w:r>
          </w:p>
          <w:p w14:paraId="41A821C8" w14:textId="5AE8BC36" w:rsidR="00D63E8C" w:rsidRPr="009D5600" w:rsidRDefault="00D63E8C" w:rsidP="004D47BD">
            <w:pPr>
              <w:spacing w:line="360" w:lineRule="auto"/>
              <w:contextualSpacing/>
              <w:jc w:val="center"/>
              <w:rPr>
                <w:rFonts w:ascii="Times New Roman" w:hAnsi="Times New Roman" w:cs="Times New Roman"/>
                <w:sz w:val="20"/>
                <w:szCs w:val="20"/>
              </w:rPr>
            </w:pPr>
          </w:p>
        </w:tc>
        <w:tc>
          <w:tcPr>
            <w:tcW w:w="4537" w:type="dxa"/>
          </w:tcPr>
          <w:p w14:paraId="6A24C60D"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0BA45AF8" wp14:editId="27858E09">
                  <wp:extent cx="2160000" cy="13392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0000" cy="1339286"/>
                          </a:xfrm>
                          <a:prstGeom prst="rect">
                            <a:avLst/>
                          </a:prstGeom>
                        </pic:spPr>
                      </pic:pic>
                    </a:graphicData>
                  </a:graphic>
                </wp:inline>
              </w:drawing>
            </w:r>
          </w:p>
          <w:p w14:paraId="1FCEDD1B" w14:textId="76CEA7D2" w:rsidR="00AC39E6" w:rsidRPr="009D5600" w:rsidRDefault="00D63E8C" w:rsidP="004D47BD">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Conservatives (</w:t>
            </w:r>
            <w:r w:rsidR="00AC39E6" w:rsidRPr="009D5600">
              <w:rPr>
                <w:rFonts w:ascii="Times New Roman" w:hAnsi="Times New Roman" w:cs="Times New Roman"/>
                <w:sz w:val="20"/>
                <w:szCs w:val="20"/>
              </w:rPr>
              <w:t>CDU/CSU</w:t>
            </w:r>
            <w:r>
              <w:rPr>
                <w:rFonts w:ascii="Times New Roman" w:hAnsi="Times New Roman" w:cs="Times New Roman"/>
                <w:sz w:val="20"/>
                <w:szCs w:val="20"/>
              </w:rPr>
              <w:t>)</w:t>
            </w:r>
          </w:p>
        </w:tc>
      </w:tr>
      <w:tr w:rsidR="00AC39E6" w:rsidRPr="007F23C7" w14:paraId="0FC64784" w14:textId="77777777" w:rsidTr="00F439ED">
        <w:tc>
          <w:tcPr>
            <w:tcW w:w="4535" w:type="dxa"/>
          </w:tcPr>
          <w:p w14:paraId="051E0789"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044B3D0D" wp14:editId="78430E75">
                  <wp:extent cx="2160000" cy="133095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0000" cy="1330953"/>
                          </a:xfrm>
                          <a:prstGeom prst="rect">
                            <a:avLst/>
                          </a:prstGeom>
                        </pic:spPr>
                      </pic:pic>
                    </a:graphicData>
                  </a:graphic>
                </wp:inline>
              </w:drawing>
            </w:r>
          </w:p>
          <w:p w14:paraId="07726136" w14:textId="77777777" w:rsidR="00AC39E6" w:rsidRDefault="00AC39E6" w:rsidP="004D47BD">
            <w:pPr>
              <w:spacing w:line="360" w:lineRule="auto"/>
              <w:contextualSpacing/>
              <w:jc w:val="center"/>
              <w:rPr>
                <w:rFonts w:ascii="Times New Roman" w:hAnsi="Times New Roman" w:cs="Times New Roman"/>
                <w:sz w:val="20"/>
                <w:szCs w:val="20"/>
              </w:rPr>
            </w:pPr>
            <w:r w:rsidRPr="009D5600">
              <w:rPr>
                <w:rFonts w:ascii="Times New Roman" w:hAnsi="Times New Roman" w:cs="Times New Roman"/>
                <w:sz w:val="20"/>
                <w:szCs w:val="20"/>
              </w:rPr>
              <w:t>Greens</w:t>
            </w:r>
          </w:p>
          <w:p w14:paraId="6C13CDE3" w14:textId="710928E2" w:rsidR="00D63E8C" w:rsidRPr="009D5600" w:rsidRDefault="00D63E8C" w:rsidP="004D47BD">
            <w:pPr>
              <w:spacing w:line="360" w:lineRule="auto"/>
              <w:contextualSpacing/>
              <w:jc w:val="center"/>
              <w:rPr>
                <w:rFonts w:ascii="Times New Roman" w:hAnsi="Times New Roman" w:cs="Times New Roman"/>
                <w:sz w:val="20"/>
                <w:szCs w:val="20"/>
              </w:rPr>
            </w:pPr>
          </w:p>
        </w:tc>
        <w:tc>
          <w:tcPr>
            <w:tcW w:w="4537" w:type="dxa"/>
          </w:tcPr>
          <w:p w14:paraId="4ECE635E"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08F3170A" wp14:editId="5A8B789B">
                  <wp:extent cx="2160000" cy="1330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0000" cy="1330000"/>
                          </a:xfrm>
                          <a:prstGeom prst="rect">
                            <a:avLst/>
                          </a:prstGeom>
                        </pic:spPr>
                      </pic:pic>
                    </a:graphicData>
                  </a:graphic>
                </wp:inline>
              </w:drawing>
            </w:r>
          </w:p>
          <w:p w14:paraId="5EC6E82F" w14:textId="1AE6A5B6" w:rsidR="00AC39E6" w:rsidRPr="009D5600" w:rsidRDefault="00D63E8C" w:rsidP="004D47BD">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Liberal Democrats (</w:t>
            </w:r>
            <w:r w:rsidR="00AC39E6" w:rsidRPr="009D5600">
              <w:rPr>
                <w:rFonts w:ascii="Times New Roman" w:hAnsi="Times New Roman" w:cs="Times New Roman"/>
                <w:sz w:val="20"/>
                <w:szCs w:val="20"/>
              </w:rPr>
              <w:t>FDP</w:t>
            </w:r>
            <w:r>
              <w:rPr>
                <w:rFonts w:ascii="Times New Roman" w:hAnsi="Times New Roman" w:cs="Times New Roman"/>
                <w:sz w:val="20"/>
                <w:szCs w:val="20"/>
              </w:rPr>
              <w:t>)</w:t>
            </w:r>
          </w:p>
        </w:tc>
      </w:tr>
      <w:tr w:rsidR="00AC39E6" w:rsidRPr="007F23C7" w14:paraId="57AA296C" w14:textId="77777777" w:rsidTr="00F439ED">
        <w:tc>
          <w:tcPr>
            <w:tcW w:w="4535" w:type="dxa"/>
          </w:tcPr>
          <w:p w14:paraId="44B250C5"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356999E7" wp14:editId="7133A534">
                  <wp:extent cx="2160000" cy="1334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0000" cy="1334048"/>
                          </a:xfrm>
                          <a:prstGeom prst="rect">
                            <a:avLst/>
                          </a:prstGeom>
                        </pic:spPr>
                      </pic:pic>
                    </a:graphicData>
                  </a:graphic>
                </wp:inline>
              </w:drawing>
            </w:r>
          </w:p>
          <w:p w14:paraId="07D169CA" w14:textId="70729C57" w:rsidR="00AC39E6" w:rsidRPr="009D5600" w:rsidRDefault="00D63E8C" w:rsidP="004D47BD">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Alternative (</w:t>
            </w:r>
            <w:proofErr w:type="spellStart"/>
            <w:r w:rsidR="00AC39E6" w:rsidRPr="009D5600">
              <w:rPr>
                <w:rFonts w:ascii="Times New Roman" w:hAnsi="Times New Roman" w:cs="Times New Roman"/>
                <w:sz w:val="20"/>
                <w:szCs w:val="20"/>
              </w:rPr>
              <w:t>AfD</w:t>
            </w:r>
            <w:proofErr w:type="spellEnd"/>
            <w:r>
              <w:rPr>
                <w:rFonts w:ascii="Times New Roman" w:hAnsi="Times New Roman" w:cs="Times New Roman"/>
                <w:sz w:val="20"/>
                <w:szCs w:val="20"/>
              </w:rPr>
              <w:t>)</w:t>
            </w:r>
          </w:p>
        </w:tc>
        <w:tc>
          <w:tcPr>
            <w:tcW w:w="4537" w:type="dxa"/>
          </w:tcPr>
          <w:p w14:paraId="07D42428" w14:textId="77777777" w:rsidR="00AC39E6" w:rsidRPr="009D5600" w:rsidRDefault="00AC39E6" w:rsidP="004D47BD">
            <w:pPr>
              <w:spacing w:line="360" w:lineRule="auto"/>
              <w:contextualSpacing/>
              <w:jc w:val="center"/>
              <w:rPr>
                <w:rFonts w:ascii="Times New Roman" w:hAnsi="Times New Roman" w:cs="Times New Roman"/>
                <w:sz w:val="20"/>
                <w:szCs w:val="20"/>
              </w:rPr>
            </w:pPr>
            <w:r w:rsidRPr="009D5600">
              <w:rPr>
                <w:noProof/>
                <w:sz w:val="20"/>
                <w:szCs w:val="20"/>
              </w:rPr>
              <w:drawing>
                <wp:inline distT="0" distB="0" distL="0" distR="0" wp14:anchorId="10D1241B" wp14:editId="5687C0F7">
                  <wp:extent cx="2160000" cy="1334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0000" cy="1334285"/>
                          </a:xfrm>
                          <a:prstGeom prst="rect">
                            <a:avLst/>
                          </a:prstGeom>
                        </pic:spPr>
                      </pic:pic>
                    </a:graphicData>
                  </a:graphic>
                </wp:inline>
              </w:drawing>
            </w:r>
          </w:p>
          <w:p w14:paraId="707BC7BA" w14:textId="732EE449" w:rsidR="00AC39E6" w:rsidRPr="009D5600" w:rsidRDefault="008F5B47" w:rsidP="004D47BD">
            <w:pPr>
              <w:spacing w:line="360" w:lineRule="auto"/>
              <w:contextualSpacing/>
              <w:jc w:val="center"/>
              <w:rPr>
                <w:rFonts w:ascii="Times New Roman" w:hAnsi="Times New Roman" w:cs="Times New Roman"/>
                <w:sz w:val="20"/>
                <w:szCs w:val="20"/>
              </w:rPr>
            </w:pPr>
            <w:r w:rsidRPr="009D5600">
              <w:rPr>
                <w:rFonts w:ascii="Times New Roman" w:hAnsi="Times New Roman" w:cs="Times New Roman"/>
                <w:sz w:val="20"/>
                <w:szCs w:val="20"/>
              </w:rPr>
              <w:t xml:space="preserve">The </w:t>
            </w:r>
            <w:r w:rsidR="00AC39E6" w:rsidRPr="009D5600">
              <w:rPr>
                <w:rFonts w:ascii="Times New Roman" w:hAnsi="Times New Roman" w:cs="Times New Roman"/>
                <w:sz w:val="20"/>
                <w:szCs w:val="20"/>
              </w:rPr>
              <w:t>Left</w:t>
            </w:r>
          </w:p>
        </w:tc>
      </w:tr>
    </w:tbl>
    <w:p w14:paraId="36040201" w14:textId="6463D458" w:rsidR="00AC39E6" w:rsidRDefault="00AC39E6" w:rsidP="004D47BD">
      <w:pPr>
        <w:spacing w:line="360" w:lineRule="auto"/>
        <w:contextualSpacing/>
        <w:rPr>
          <w:b/>
          <w:bCs/>
        </w:rPr>
      </w:pPr>
    </w:p>
    <w:p w14:paraId="64D62D33" w14:textId="08FAE685" w:rsidR="00BC3D5E" w:rsidRDefault="00BC3D5E" w:rsidP="004D47BD">
      <w:pPr>
        <w:spacing w:line="360" w:lineRule="auto"/>
        <w:contextualSpacing/>
        <w:rPr>
          <w:b/>
          <w:bCs/>
        </w:rPr>
      </w:pPr>
    </w:p>
    <w:p w14:paraId="1C6A29CD" w14:textId="700AA3AB" w:rsidR="00801308" w:rsidRDefault="00801308" w:rsidP="004D47BD">
      <w:pPr>
        <w:spacing w:line="360" w:lineRule="auto"/>
        <w:contextualSpacing/>
        <w:rPr>
          <w:b/>
          <w:bCs/>
        </w:rPr>
      </w:pPr>
    </w:p>
    <w:p w14:paraId="5B126C41" w14:textId="448F80E4" w:rsidR="009D5600" w:rsidRDefault="009D5600" w:rsidP="004D47BD">
      <w:pPr>
        <w:spacing w:line="360" w:lineRule="auto"/>
        <w:contextualSpacing/>
        <w:rPr>
          <w:b/>
          <w:bCs/>
        </w:rPr>
      </w:pPr>
    </w:p>
    <w:p w14:paraId="505092E7" w14:textId="77777777" w:rsidR="007E7C7E" w:rsidRDefault="007E7C7E" w:rsidP="004D47BD">
      <w:pPr>
        <w:spacing w:line="360" w:lineRule="auto"/>
        <w:contextualSpacing/>
        <w:rPr>
          <w:b/>
          <w:bCs/>
        </w:rPr>
      </w:pPr>
    </w:p>
    <w:p w14:paraId="007366D4" w14:textId="663C7EFF" w:rsidR="009D5600" w:rsidRDefault="009D5600" w:rsidP="004D47BD">
      <w:pPr>
        <w:spacing w:line="360" w:lineRule="auto"/>
        <w:contextualSpacing/>
        <w:rPr>
          <w:b/>
          <w:bCs/>
        </w:rPr>
      </w:pPr>
    </w:p>
    <w:p w14:paraId="39E0EE61" w14:textId="0525DA35" w:rsidR="009D5600" w:rsidRDefault="009D5600" w:rsidP="004D47BD">
      <w:pPr>
        <w:spacing w:line="360" w:lineRule="auto"/>
        <w:contextualSpacing/>
        <w:rPr>
          <w:b/>
          <w:bCs/>
        </w:rPr>
      </w:pPr>
    </w:p>
    <w:p w14:paraId="1830C400" w14:textId="21DBF5F0" w:rsidR="009D5600" w:rsidRDefault="009D5600" w:rsidP="004D47BD">
      <w:pPr>
        <w:spacing w:line="360" w:lineRule="auto"/>
        <w:contextualSpacing/>
        <w:rPr>
          <w:b/>
          <w:bCs/>
        </w:rPr>
      </w:pPr>
    </w:p>
    <w:p w14:paraId="0E76CC09" w14:textId="77777777" w:rsidR="009D5600" w:rsidRDefault="009D5600" w:rsidP="004D47BD">
      <w:pPr>
        <w:spacing w:line="360" w:lineRule="auto"/>
        <w:contextualSpacing/>
        <w:rPr>
          <w:b/>
          <w:bCs/>
        </w:rPr>
      </w:pPr>
    </w:p>
    <w:p w14:paraId="66FFB435" w14:textId="6C782686" w:rsidR="00801308" w:rsidRPr="00B9601A" w:rsidRDefault="00801308" w:rsidP="00801308">
      <w:pPr>
        <w:spacing w:line="360" w:lineRule="auto"/>
        <w:contextualSpacing/>
        <w:rPr>
          <w:b/>
          <w:bCs/>
          <w:sz w:val="20"/>
          <w:szCs w:val="20"/>
        </w:rPr>
      </w:pPr>
      <w:r w:rsidRPr="00B9601A">
        <w:rPr>
          <w:b/>
          <w:bCs/>
          <w:sz w:val="20"/>
          <w:szCs w:val="20"/>
        </w:rPr>
        <w:t>Table A2. 2019 Chapel Hill Expert Survey</w:t>
      </w:r>
      <w:r w:rsidR="00B9601A" w:rsidRPr="00B9601A">
        <w:rPr>
          <w:b/>
          <w:bCs/>
          <w:sz w:val="20"/>
          <w:szCs w:val="20"/>
        </w:rPr>
        <w:t xml:space="preserve"> </w:t>
      </w:r>
      <w:r w:rsidR="00B9601A" w:rsidRPr="00B9601A">
        <w:rPr>
          <w:b/>
          <w:bCs/>
          <w:sz w:val="20"/>
          <w:szCs w:val="20"/>
        </w:rPr>
        <w:t>(own rep.; based on Jolly et al., 2019)</w:t>
      </w:r>
    </w:p>
    <w:p w14:paraId="451871EC" w14:textId="5C5964AD" w:rsidR="00B9601A" w:rsidRDefault="00B9601A" w:rsidP="00801308">
      <w:pPr>
        <w:spacing w:line="360" w:lineRule="auto"/>
        <w:contextualSpacing/>
        <w:rPr>
          <w:sz w:val="20"/>
          <w:szCs w:val="20"/>
        </w:rPr>
      </w:pPr>
      <w:r>
        <w:rPr>
          <w:sz w:val="20"/>
          <w:szCs w:val="20"/>
        </w:rPr>
        <w:t xml:space="preserve">This research utilizes the overall ideological score as reference scores for the </w:t>
      </w:r>
      <w:proofErr w:type="spellStart"/>
      <w:r>
        <w:rPr>
          <w:sz w:val="20"/>
          <w:szCs w:val="20"/>
        </w:rPr>
        <w:t>wordscore</w:t>
      </w:r>
      <w:proofErr w:type="spellEnd"/>
      <w:r>
        <w:rPr>
          <w:sz w:val="20"/>
          <w:szCs w:val="20"/>
        </w:rPr>
        <w:t xml:space="preserve"> procedure. For further contextualization, this table provides further insights in the specific policy positions of the six major political parties in Germany.</w:t>
      </w:r>
    </w:p>
    <w:p w14:paraId="196DF028" w14:textId="77777777" w:rsidR="00B9601A" w:rsidRPr="00B9601A" w:rsidRDefault="00B9601A" w:rsidP="00801308">
      <w:pPr>
        <w:spacing w:line="360" w:lineRule="auto"/>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1245"/>
        <w:gridCol w:w="1246"/>
        <w:gridCol w:w="1247"/>
        <w:gridCol w:w="1247"/>
        <w:gridCol w:w="1247"/>
        <w:gridCol w:w="1247"/>
      </w:tblGrid>
      <w:tr w:rsidR="00801308" w:rsidRPr="007F23C7" w14:paraId="2F019E93" w14:textId="77777777" w:rsidTr="00DA2B10">
        <w:tc>
          <w:tcPr>
            <w:tcW w:w="1583" w:type="dxa"/>
            <w:tcBorders>
              <w:top w:val="single" w:sz="4" w:space="0" w:color="auto"/>
              <w:bottom w:val="single" w:sz="4" w:space="0" w:color="auto"/>
            </w:tcBorders>
            <w:shd w:val="clear" w:color="auto" w:fill="FFFFFF" w:themeFill="background1"/>
          </w:tcPr>
          <w:p w14:paraId="7AB14B43" w14:textId="77777777" w:rsidR="00801308" w:rsidRPr="007F23C7" w:rsidRDefault="00801308" w:rsidP="00DA2B10">
            <w:pPr>
              <w:spacing w:line="360" w:lineRule="auto"/>
              <w:contextualSpacing/>
              <w:rPr>
                <w:rFonts w:ascii="Times New Roman" w:hAnsi="Times New Roman" w:cs="Times New Roman"/>
                <w:b/>
                <w:bCs/>
                <w:sz w:val="20"/>
                <w:szCs w:val="20"/>
              </w:rPr>
            </w:pPr>
          </w:p>
        </w:tc>
        <w:tc>
          <w:tcPr>
            <w:tcW w:w="1245" w:type="dxa"/>
            <w:tcBorders>
              <w:top w:val="single" w:sz="4" w:space="0" w:color="auto"/>
              <w:bottom w:val="single" w:sz="4" w:space="0" w:color="auto"/>
            </w:tcBorders>
            <w:shd w:val="clear" w:color="auto" w:fill="FFFFFF" w:themeFill="background1"/>
          </w:tcPr>
          <w:p w14:paraId="7EA14CC3"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SPD</w:t>
            </w:r>
          </w:p>
        </w:tc>
        <w:tc>
          <w:tcPr>
            <w:tcW w:w="1246" w:type="dxa"/>
            <w:tcBorders>
              <w:top w:val="single" w:sz="4" w:space="0" w:color="auto"/>
              <w:bottom w:val="single" w:sz="4" w:space="0" w:color="auto"/>
            </w:tcBorders>
            <w:shd w:val="clear" w:color="auto" w:fill="FFFFFF" w:themeFill="background1"/>
          </w:tcPr>
          <w:p w14:paraId="0D0AC5C3"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CDU/CSU</w:t>
            </w:r>
          </w:p>
        </w:tc>
        <w:tc>
          <w:tcPr>
            <w:tcW w:w="1247" w:type="dxa"/>
            <w:tcBorders>
              <w:top w:val="single" w:sz="4" w:space="0" w:color="auto"/>
              <w:bottom w:val="single" w:sz="4" w:space="0" w:color="auto"/>
            </w:tcBorders>
            <w:shd w:val="clear" w:color="auto" w:fill="FFFFFF" w:themeFill="background1"/>
          </w:tcPr>
          <w:p w14:paraId="7151731F"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Greens</w:t>
            </w:r>
          </w:p>
        </w:tc>
        <w:tc>
          <w:tcPr>
            <w:tcW w:w="1247" w:type="dxa"/>
            <w:tcBorders>
              <w:top w:val="single" w:sz="4" w:space="0" w:color="auto"/>
              <w:bottom w:val="single" w:sz="4" w:space="0" w:color="auto"/>
            </w:tcBorders>
            <w:shd w:val="clear" w:color="auto" w:fill="FFFFFF" w:themeFill="background1"/>
          </w:tcPr>
          <w:p w14:paraId="5CBA6FAF"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FDP</w:t>
            </w:r>
          </w:p>
        </w:tc>
        <w:tc>
          <w:tcPr>
            <w:tcW w:w="1247" w:type="dxa"/>
            <w:tcBorders>
              <w:top w:val="single" w:sz="4" w:space="0" w:color="auto"/>
              <w:bottom w:val="single" w:sz="4" w:space="0" w:color="auto"/>
            </w:tcBorders>
            <w:shd w:val="clear" w:color="auto" w:fill="FFFFFF" w:themeFill="background1"/>
          </w:tcPr>
          <w:p w14:paraId="775B7D7D" w14:textId="77777777" w:rsidR="00801308" w:rsidRPr="007F23C7" w:rsidRDefault="00801308" w:rsidP="00DA2B10">
            <w:pPr>
              <w:spacing w:line="360" w:lineRule="auto"/>
              <w:contextualSpacing/>
              <w:jc w:val="center"/>
              <w:rPr>
                <w:rFonts w:ascii="Times New Roman" w:hAnsi="Times New Roman" w:cs="Times New Roman"/>
                <w:sz w:val="20"/>
                <w:szCs w:val="20"/>
              </w:rPr>
            </w:pPr>
            <w:proofErr w:type="spellStart"/>
            <w:r w:rsidRPr="007F23C7">
              <w:rPr>
                <w:rFonts w:ascii="Times New Roman" w:hAnsi="Times New Roman" w:cs="Times New Roman"/>
                <w:b/>
                <w:bCs/>
                <w:sz w:val="20"/>
                <w:szCs w:val="20"/>
              </w:rPr>
              <w:t>AfD</w:t>
            </w:r>
            <w:proofErr w:type="spellEnd"/>
          </w:p>
        </w:tc>
        <w:tc>
          <w:tcPr>
            <w:tcW w:w="1247" w:type="dxa"/>
            <w:tcBorders>
              <w:top w:val="single" w:sz="4" w:space="0" w:color="auto"/>
              <w:bottom w:val="single" w:sz="4" w:space="0" w:color="auto"/>
            </w:tcBorders>
            <w:shd w:val="clear" w:color="auto" w:fill="FFFFFF" w:themeFill="background1"/>
          </w:tcPr>
          <w:p w14:paraId="0BEA1A5A"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b/>
                <w:bCs/>
                <w:sz w:val="20"/>
                <w:szCs w:val="20"/>
              </w:rPr>
              <w:t>Left</w:t>
            </w:r>
          </w:p>
        </w:tc>
      </w:tr>
      <w:tr w:rsidR="00801308" w:rsidRPr="007F23C7" w14:paraId="40F70D7F" w14:textId="77777777" w:rsidTr="00DA2B10">
        <w:tc>
          <w:tcPr>
            <w:tcW w:w="1583" w:type="dxa"/>
            <w:tcBorders>
              <w:top w:val="single" w:sz="4" w:space="0" w:color="auto"/>
              <w:bottom w:val="single" w:sz="4" w:space="0" w:color="auto"/>
            </w:tcBorders>
            <w:shd w:val="clear" w:color="auto" w:fill="FFFFFF" w:themeFill="background1"/>
          </w:tcPr>
          <w:p w14:paraId="6C2D49DD" w14:textId="77777777" w:rsidR="00801308" w:rsidRPr="007F23C7" w:rsidRDefault="00801308" w:rsidP="00DA2B10">
            <w:pPr>
              <w:spacing w:line="360" w:lineRule="auto"/>
              <w:contextualSpacing/>
              <w:rPr>
                <w:rFonts w:ascii="Times New Roman" w:hAnsi="Times New Roman" w:cs="Times New Roman"/>
                <w:b/>
                <w:bCs/>
                <w:sz w:val="20"/>
                <w:szCs w:val="20"/>
              </w:rPr>
            </w:pPr>
            <w:r w:rsidRPr="007F23C7">
              <w:rPr>
                <w:rFonts w:ascii="Times New Roman" w:hAnsi="Times New Roman" w:cs="Times New Roman"/>
                <w:b/>
                <w:bCs/>
                <w:sz w:val="20"/>
                <w:szCs w:val="20"/>
              </w:rPr>
              <w:t xml:space="preserve">Overall Ideological Score </w:t>
            </w:r>
          </w:p>
          <w:p w14:paraId="207782AC"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left vs. right</w:t>
            </w:r>
          </w:p>
        </w:tc>
        <w:tc>
          <w:tcPr>
            <w:tcW w:w="1245" w:type="dxa"/>
            <w:tcBorders>
              <w:top w:val="single" w:sz="4" w:space="0" w:color="auto"/>
              <w:bottom w:val="single" w:sz="4" w:space="0" w:color="auto"/>
            </w:tcBorders>
            <w:shd w:val="clear" w:color="auto" w:fill="FFFFFF" w:themeFill="background1"/>
          </w:tcPr>
          <w:p w14:paraId="23DCBCCE"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3.619</w:t>
            </w:r>
          </w:p>
        </w:tc>
        <w:tc>
          <w:tcPr>
            <w:tcW w:w="1246" w:type="dxa"/>
            <w:tcBorders>
              <w:top w:val="single" w:sz="4" w:space="0" w:color="auto"/>
              <w:bottom w:val="single" w:sz="4" w:space="0" w:color="auto"/>
            </w:tcBorders>
            <w:shd w:val="clear" w:color="auto" w:fill="FFFFFF" w:themeFill="background1"/>
          </w:tcPr>
          <w:p w14:paraId="6643E6C7"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6.524</w:t>
            </w:r>
          </w:p>
        </w:tc>
        <w:tc>
          <w:tcPr>
            <w:tcW w:w="1247" w:type="dxa"/>
            <w:tcBorders>
              <w:top w:val="single" w:sz="4" w:space="0" w:color="auto"/>
              <w:bottom w:val="single" w:sz="4" w:space="0" w:color="auto"/>
            </w:tcBorders>
            <w:shd w:val="clear" w:color="auto" w:fill="FFFFFF" w:themeFill="background1"/>
          </w:tcPr>
          <w:p w14:paraId="55F9461F"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3.238</w:t>
            </w:r>
          </w:p>
        </w:tc>
        <w:tc>
          <w:tcPr>
            <w:tcW w:w="1247" w:type="dxa"/>
            <w:tcBorders>
              <w:top w:val="single" w:sz="4" w:space="0" w:color="auto"/>
              <w:bottom w:val="single" w:sz="4" w:space="0" w:color="auto"/>
            </w:tcBorders>
            <w:shd w:val="clear" w:color="auto" w:fill="FFFFFF" w:themeFill="background1"/>
          </w:tcPr>
          <w:p w14:paraId="5703E75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6.429</w:t>
            </w:r>
          </w:p>
        </w:tc>
        <w:tc>
          <w:tcPr>
            <w:tcW w:w="1247" w:type="dxa"/>
            <w:tcBorders>
              <w:top w:val="single" w:sz="4" w:space="0" w:color="auto"/>
              <w:bottom w:val="single" w:sz="4" w:space="0" w:color="auto"/>
            </w:tcBorders>
            <w:shd w:val="clear" w:color="auto" w:fill="FFFFFF" w:themeFill="background1"/>
          </w:tcPr>
          <w:p w14:paraId="4BCE7A13"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9.238</w:t>
            </w:r>
          </w:p>
        </w:tc>
        <w:tc>
          <w:tcPr>
            <w:tcW w:w="1247" w:type="dxa"/>
            <w:tcBorders>
              <w:top w:val="single" w:sz="4" w:space="0" w:color="auto"/>
              <w:bottom w:val="single" w:sz="4" w:space="0" w:color="auto"/>
            </w:tcBorders>
            <w:shd w:val="clear" w:color="auto" w:fill="FFFFFF" w:themeFill="background1"/>
          </w:tcPr>
          <w:p w14:paraId="4B2E0EB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1.429</w:t>
            </w:r>
          </w:p>
        </w:tc>
      </w:tr>
      <w:tr w:rsidR="00801308" w:rsidRPr="007F23C7" w14:paraId="6180D495" w14:textId="77777777" w:rsidTr="00DA2B10">
        <w:tc>
          <w:tcPr>
            <w:tcW w:w="1583" w:type="dxa"/>
            <w:tcBorders>
              <w:top w:val="single" w:sz="4" w:space="0" w:color="auto"/>
              <w:bottom w:val="single" w:sz="4" w:space="0" w:color="auto"/>
            </w:tcBorders>
            <w:shd w:val="clear" w:color="auto" w:fill="FFFFFF" w:themeFill="background1"/>
          </w:tcPr>
          <w:p w14:paraId="60CD8F83"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Economic Issues Score</w:t>
            </w:r>
          </w:p>
          <w:p w14:paraId="49076E47"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left vs. right</w:t>
            </w:r>
          </w:p>
        </w:tc>
        <w:tc>
          <w:tcPr>
            <w:tcW w:w="1245" w:type="dxa"/>
            <w:tcBorders>
              <w:top w:val="single" w:sz="4" w:space="0" w:color="auto"/>
              <w:bottom w:val="single" w:sz="4" w:space="0" w:color="auto"/>
            </w:tcBorders>
            <w:shd w:val="clear" w:color="auto" w:fill="FFFFFF" w:themeFill="background1"/>
          </w:tcPr>
          <w:p w14:paraId="3D1E83E4"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3.714</w:t>
            </w:r>
          </w:p>
        </w:tc>
        <w:tc>
          <w:tcPr>
            <w:tcW w:w="1246" w:type="dxa"/>
            <w:tcBorders>
              <w:top w:val="single" w:sz="4" w:space="0" w:color="auto"/>
              <w:bottom w:val="single" w:sz="4" w:space="0" w:color="auto"/>
            </w:tcBorders>
            <w:shd w:val="clear" w:color="auto" w:fill="FFFFFF" w:themeFill="background1"/>
          </w:tcPr>
          <w:p w14:paraId="56B6A37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6.143</w:t>
            </w:r>
          </w:p>
        </w:tc>
        <w:tc>
          <w:tcPr>
            <w:tcW w:w="1247" w:type="dxa"/>
            <w:tcBorders>
              <w:top w:val="single" w:sz="4" w:space="0" w:color="auto"/>
              <w:bottom w:val="single" w:sz="4" w:space="0" w:color="auto"/>
            </w:tcBorders>
            <w:shd w:val="clear" w:color="auto" w:fill="FFFFFF" w:themeFill="background1"/>
          </w:tcPr>
          <w:p w14:paraId="37A9B358"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3.810</w:t>
            </w:r>
          </w:p>
        </w:tc>
        <w:tc>
          <w:tcPr>
            <w:tcW w:w="1247" w:type="dxa"/>
            <w:tcBorders>
              <w:top w:val="single" w:sz="4" w:space="0" w:color="auto"/>
              <w:bottom w:val="single" w:sz="4" w:space="0" w:color="auto"/>
            </w:tcBorders>
            <w:shd w:val="clear" w:color="auto" w:fill="FFFFFF" w:themeFill="background1"/>
          </w:tcPr>
          <w:p w14:paraId="045209C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7.905</w:t>
            </w:r>
          </w:p>
        </w:tc>
        <w:tc>
          <w:tcPr>
            <w:tcW w:w="1247" w:type="dxa"/>
            <w:tcBorders>
              <w:top w:val="single" w:sz="4" w:space="0" w:color="auto"/>
              <w:bottom w:val="single" w:sz="4" w:space="0" w:color="auto"/>
            </w:tcBorders>
            <w:shd w:val="clear" w:color="auto" w:fill="FFFFFF" w:themeFill="background1"/>
          </w:tcPr>
          <w:p w14:paraId="5A4D7307"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7.000</w:t>
            </w:r>
          </w:p>
        </w:tc>
        <w:tc>
          <w:tcPr>
            <w:tcW w:w="1247" w:type="dxa"/>
            <w:tcBorders>
              <w:top w:val="single" w:sz="4" w:space="0" w:color="auto"/>
              <w:bottom w:val="single" w:sz="4" w:space="0" w:color="auto"/>
            </w:tcBorders>
            <w:shd w:val="clear" w:color="auto" w:fill="FFFFFF" w:themeFill="background1"/>
          </w:tcPr>
          <w:p w14:paraId="6842B0AD"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1.286</w:t>
            </w:r>
          </w:p>
        </w:tc>
      </w:tr>
      <w:tr w:rsidR="00801308" w:rsidRPr="007F23C7" w14:paraId="2793BA4E" w14:textId="77777777" w:rsidTr="00DA2B10">
        <w:tc>
          <w:tcPr>
            <w:tcW w:w="1583" w:type="dxa"/>
            <w:tcBorders>
              <w:top w:val="single" w:sz="4" w:space="0" w:color="auto"/>
              <w:bottom w:val="single" w:sz="4" w:space="0" w:color="auto"/>
            </w:tcBorders>
            <w:shd w:val="clear" w:color="auto" w:fill="FFFFFF" w:themeFill="background1"/>
          </w:tcPr>
          <w:p w14:paraId="26683C03"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Social &amp; Cultural Values Score</w:t>
            </w:r>
          </w:p>
          <w:p w14:paraId="07D2F771"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libertarian vs. traditional</w:t>
            </w:r>
          </w:p>
        </w:tc>
        <w:tc>
          <w:tcPr>
            <w:tcW w:w="1245" w:type="dxa"/>
            <w:tcBorders>
              <w:top w:val="single" w:sz="4" w:space="0" w:color="auto"/>
              <w:bottom w:val="single" w:sz="4" w:space="0" w:color="auto"/>
            </w:tcBorders>
            <w:shd w:val="clear" w:color="auto" w:fill="FFFFFF" w:themeFill="background1"/>
          </w:tcPr>
          <w:p w14:paraId="436B4DF1"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3.381</w:t>
            </w:r>
          </w:p>
        </w:tc>
        <w:tc>
          <w:tcPr>
            <w:tcW w:w="1246" w:type="dxa"/>
            <w:tcBorders>
              <w:top w:val="single" w:sz="4" w:space="0" w:color="auto"/>
              <w:bottom w:val="single" w:sz="4" w:space="0" w:color="auto"/>
            </w:tcBorders>
            <w:shd w:val="clear" w:color="auto" w:fill="FFFFFF" w:themeFill="background1"/>
          </w:tcPr>
          <w:p w14:paraId="0699F09E"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6.571</w:t>
            </w:r>
          </w:p>
        </w:tc>
        <w:tc>
          <w:tcPr>
            <w:tcW w:w="1247" w:type="dxa"/>
            <w:tcBorders>
              <w:top w:val="single" w:sz="4" w:space="0" w:color="auto"/>
              <w:bottom w:val="single" w:sz="4" w:space="0" w:color="auto"/>
            </w:tcBorders>
            <w:shd w:val="clear" w:color="auto" w:fill="FFFFFF" w:themeFill="background1"/>
          </w:tcPr>
          <w:p w14:paraId="5AB09D9C"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1.095</w:t>
            </w:r>
          </w:p>
        </w:tc>
        <w:tc>
          <w:tcPr>
            <w:tcW w:w="1247" w:type="dxa"/>
            <w:tcBorders>
              <w:top w:val="single" w:sz="4" w:space="0" w:color="auto"/>
              <w:bottom w:val="single" w:sz="4" w:space="0" w:color="auto"/>
            </w:tcBorders>
            <w:shd w:val="clear" w:color="auto" w:fill="FFFFFF" w:themeFill="background1"/>
          </w:tcPr>
          <w:p w14:paraId="449B5D10"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3.429</w:t>
            </w:r>
          </w:p>
        </w:tc>
        <w:tc>
          <w:tcPr>
            <w:tcW w:w="1247" w:type="dxa"/>
            <w:tcBorders>
              <w:top w:val="single" w:sz="4" w:space="0" w:color="auto"/>
              <w:bottom w:val="single" w:sz="4" w:space="0" w:color="auto"/>
            </w:tcBorders>
            <w:shd w:val="clear" w:color="auto" w:fill="FFFFFF" w:themeFill="background1"/>
          </w:tcPr>
          <w:p w14:paraId="174DFE2A"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9.524</w:t>
            </w:r>
          </w:p>
        </w:tc>
        <w:tc>
          <w:tcPr>
            <w:tcW w:w="1247" w:type="dxa"/>
            <w:tcBorders>
              <w:top w:val="single" w:sz="4" w:space="0" w:color="auto"/>
              <w:bottom w:val="single" w:sz="4" w:space="0" w:color="auto"/>
            </w:tcBorders>
            <w:shd w:val="clear" w:color="auto" w:fill="FFFFFF" w:themeFill="background1"/>
          </w:tcPr>
          <w:p w14:paraId="261C5273"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2.810</w:t>
            </w:r>
          </w:p>
        </w:tc>
      </w:tr>
      <w:tr w:rsidR="00801308" w:rsidRPr="007F23C7" w14:paraId="243BED41" w14:textId="77777777" w:rsidTr="00DA2B10">
        <w:tc>
          <w:tcPr>
            <w:tcW w:w="1583" w:type="dxa"/>
            <w:tcBorders>
              <w:top w:val="single" w:sz="4" w:space="0" w:color="auto"/>
              <w:bottom w:val="single" w:sz="4" w:space="0" w:color="auto"/>
            </w:tcBorders>
            <w:shd w:val="clear" w:color="auto" w:fill="FFFFFF" w:themeFill="background1"/>
          </w:tcPr>
          <w:p w14:paraId="695F0279"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Immigration Policy Score</w:t>
            </w:r>
          </w:p>
          <w:p w14:paraId="7CEEC860"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liberal vs. restrictive</w:t>
            </w:r>
          </w:p>
        </w:tc>
        <w:tc>
          <w:tcPr>
            <w:tcW w:w="1245" w:type="dxa"/>
            <w:tcBorders>
              <w:top w:val="single" w:sz="4" w:space="0" w:color="auto"/>
              <w:bottom w:val="single" w:sz="4" w:space="0" w:color="auto"/>
            </w:tcBorders>
            <w:shd w:val="clear" w:color="auto" w:fill="FFFFFF" w:themeFill="background1"/>
          </w:tcPr>
          <w:p w14:paraId="6F8A04B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4.150</w:t>
            </w:r>
          </w:p>
        </w:tc>
        <w:tc>
          <w:tcPr>
            <w:tcW w:w="1246" w:type="dxa"/>
            <w:tcBorders>
              <w:top w:val="single" w:sz="4" w:space="0" w:color="auto"/>
              <w:bottom w:val="single" w:sz="4" w:space="0" w:color="auto"/>
            </w:tcBorders>
            <w:shd w:val="clear" w:color="auto" w:fill="FFFFFF" w:themeFill="background1"/>
          </w:tcPr>
          <w:p w14:paraId="1CE37B1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6.850</w:t>
            </w:r>
          </w:p>
        </w:tc>
        <w:tc>
          <w:tcPr>
            <w:tcW w:w="1247" w:type="dxa"/>
            <w:tcBorders>
              <w:top w:val="single" w:sz="4" w:space="0" w:color="auto"/>
              <w:bottom w:val="single" w:sz="4" w:space="0" w:color="auto"/>
            </w:tcBorders>
            <w:shd w:val="clear" w:color="auto" w:fill="FFFFFF" w:themeFill="background1"/>
          </w:tcPr>
          <w:p w14:paraId="5DF59AAF"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1.700</w:t>
            </w:r>
          </w:p>
        </w:tc>
        <w:tc>
          <w:tcPr>
            <w:tcW w:w="1247" w:type="dxa"/>
            <w:tcBorders>
              <w:top w:val="single" w:sz="4" w:space="0" w:color="auto"/>
              <w:bottom w:val="single" w:sz="4" w:space="0" w:color="auto"/>
            </w:tcBorders>
            <w:shd w:val="clear" w:color="auto" w:fill="FFFFFF" w:themeFill="background1"/>
          </w:tcPr>
          <w:p w14:paraId="323C2569"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5.950</w:t>
            </w:r>
          </w:p>
        </w:tc>
        <w:tc>
          <w:tcPr>
            <w:tcW w:w="1247" w:type="dxa"/>
            <w:tcBorders>
              <w:top w:val="single" w:sz="4" w:space="0" w:color="auto"/>
              <w:bottom w:val="single" w:sz="4" w:space="0" w:color="auto"/>
            </w:tcBorders>
            <w:shd w:val="clear" w:color="auto" w:fill="FFFFFF" w:themeFill="background1"/>
          </w:tcPr>
          <w:p w14:paraId="4873EDF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9.900</w:t>
            </w:r>
          </w:p>
        </w:tc>
        <w:tc>
          <w:tcPr>
            <w:tcW w:w="1247" w:type="dxa"/>
            <w:tcBorders>
              <w:top w:val="single" w:sz="4" w:space="0" w:color="auto"/>
              <w:bottom w:val="single" w:sz="4" w:space="0" w:color="auto"/>
            </w:tcBorders>
            <w:shd w:val="clear" w:color="auto" w:fill="FFFFFF" w:themeFill="background1"/>
          </w:tcPr>
          <w:p w14:paraId="227CAE6A"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2.700</w:t>
            </w:r>
          </w:p>
        </w:tc>
      </w:tr>
      <w:tr w:rsidR="00801308" w:rsidRPr="007F23C7" w14:paraId="751A092C" w14:textId="77777777" w:rsidTr="00DA2B10">
        <w:tc>
          <w:tcPr>
            <w:tcW w:w="1583" w:type="dxa"/>
            <w:tcBorders>
              <w:top w:val="single" w:sz="4" w:space="0" w:color="auto"/>
              <w:bottom w:val="single" w:sz="4" w:space="0" w:color="auto"/>
            </w:tcBorders>
            <w:shd w:val="clear" w:color="auto" w:fill="FFFFFF" w:themeFill="background1"/>
          </w:tcPr>
          <w:p w14:paraId="2A099ACD"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Environmental Score</w:t>
            </w:r>
          </w:p>
          <w:p w14:paraId="4D846930"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sustainability vs. econ. growth</w:t>
            </w:r>
          </w:p>
        </w:tc>
        <w:tc>
          <w:tcPr>
            <w:tcW w:w="1245" w:type="dxa"/>
            <w:tcBorders>
              <w:top w:val="single" w:sz="4" w:space="0" w:color="auto"/>
              <w:bottom w:val="single" w:sz="4" w:space="0" w:color="auto"/>
            </w:tcBorders>
            <w:shd w:val="clear" w:color="auto" w:fill="FFFFFF" w:themeFill="background1"/>
          </w:tcPr>
          <w:p w14:paraId="6BC4318C"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4.700</w:t>
            </w:r>
          </w:p>
        </w:tc>
        <w:tc>
          <w:tcPr>
            <w:tcW w:w="1246" w:type="dxa"/>
            <w:tcBorders>
              <w:top w:val="single" w:sz="4" w:space="0" w:color="auto"/>
              <w:bottom w:val="single" w:sz="4" w:space="0" w:color="auto"/>
            </w:tcBorders>
            <w:shd w:val="clear" w:color="auto" w:fill="FFFFFF" w:themeFill="background1"/>
          </w:tcPr>
          <w:p w14:paraId="60ADC344"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6.125</w:t>
            </w:r>
          </w:p>
        </w:tc>
        <w:tc>
          <w:tcPr>
            <w:tcW w:w="1247" w:type="dxa"/>
            <w:tcBorders>
              <w:top w:val="single" w:sz="4" w:space="0" w:color="auto"/>
              <w:bottom w:val="single" w:sz="4" w:space="0" w:color="auto"/>
            </w:tcBorders>
            <w:shd w:val="clear" w:color="auto" w:fill="FFFFFF" w:themeFill="background1"/>
          </w:tcPr>
          <w:p w14:paraId="0528E7D7"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1.550</w:t>
            </w:r>
          </w:p>
        </w:tc>
        <w:tc>
          <w:tcPr>
            <w:tcW w:w="1247" w:type="dxa"/>
            <w:tcBorders>
              <w:top w:val="single" w:sz="4" w:space="0" w:color="auto"/>
              <w:bottom w:val="single" w:sz="4" w:space="0" w:color="auto"/>
            </w:tcBorders>
            <w:shd w:val="clear" w:color="auto" w:fill="FFFFFF" w:themeFill="background1"/>
          </w:tcPr>
          <w:p w14:paraId="0D52D84F"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7.526</w:t>
            </w:r>
          </w:p>
        </w:tc>
        <w:tc>
          <w:tcPr>
            <w:tcW w:w="1247" w:type="dxa"/>
            <w:tcBorders>
              <w:top w:val="single" w:sz="4" w:space="0" w:color="auto"/>
              <w:bottom w:val="single" w:sz="4" w:space="0" w:color="auto"/>
            </w:tcBorders>
            <w:shd w:val="clear" w:color="auto" w:fill="FFFFFF" w:themeFill="background1"/>
          </w:tcPr>
          <w:p w14:paraId="3E4100D4"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8.450</w:t>
            </w:r>
          </w:p>
        </w:tc>
        <w:tc>
          <w:tcPr>
            <w:tcW w:w="1247" w:type="dxa"/>
            <w:tcBorders>
              <w:top w:val="single" w:sz="4" w:space="0" w:color="auto"/>
              <w:bottom w:val="single" w:sz="4" w:space="0" w:color="auto"/>
            </w:tcBorders>
            <w:shd w:val="clear" w:color="auto" w:fill="FFFFFF" w:themeFill="background1"/>
          </w:tcPr>
          <w:p w14:paraId="5EC98C59"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4.250</w:t>
            </w:r>
          </w:p>
        </w:tc>
      </w:tr>
      <w:tr w:rsidR="00801308" w:rsidRPr="007F23C7" w14:paraId="145E0945" w14:textId="77777777" w:rsidTr="00DA2B10">
        <w:tc>
          <w:tcPr>
            <w:tcW w:w="1583" w:type="dxa"/>
            <w:tcBorders>
              <w:top w:val="single" w:sz="4" w:space="0" w:color="auto"/>
              <w:bottom w:val="single" w:sz="4" w:space="0" w:color="auto"/>
            </w:tcBorders>
            <w:shd w:val="clear" w:color="auto" w:fill="FFFFFF" w:themeFill="background1"/>
          </w:tcPr>
          <w:p w14:paraId="02DECAD5"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State Spendings Score</w:t>
            </w:r>
          </w:p>
          <w:p w14:paraId="38180BF2"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public services vs. tax reduction</w:t>
            </w:r>
          </w:p>
        </w:tc>
        <w:tc>
          <w:tcPr>
            <w:tcW w:w="1245" w:type="dxa"/>
            <w:tcBorders>
              <w:top w:val="single" w:sz="4" w:space="0" w:color="auto"/>
              <w:bottom w:val="single" w:sz="4" w:space="0" w:color="auto"/>
            </w:tcBorders>
            <w:shd w:val="clear" w:color="auto" w:fill="FFFFFF" w:themeFill="background1"/>
          </w:tcPr>
          <w:p w14:paraId="0D8F1019"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3.053</w:t>
            </w:r>
          </w:p>
        </w:tc>
        <w:tc>
          <w:tcPr>
            <w:tcW w:w="1246" w:type="dxa"/>
            <w:tcBorders>
              <w:top w:val="single" w:sz="4" w:space="0" w:color="auto"/>
              <w:bottom w:val="single" w:sz="4" w:space="0" w:color="auto"/>
            </w:tcBorders>
            <w:shd w:val="clear" w:color="auto" w:fill="FFFFFF" w:themeFill="background1"/>
          </w:tcPr>
          <w:p w14:paraId="446936A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6.395</w:t>
            </w:r>
          </w:p>
        </w:tc>
        <w:tc>
          <w:tcPr>
            <w:tcW w:w="1247" w:type="dxa"/>
            <w:tcBorders>
              <w:top w:val="single" w:sz="4" w:space="0" w:color="auto"/>
              <w:bottom w:val="single" w:sz="4" w:space="0" w:color="auto"/>
            </w:tcBorders>
            <w:shd w:val="clear" w:color="auto" w:fill="FFFFFF" w:themeFill="background1"/>
          </w:tcPr>
          <w:p w14:paraId="13622E30"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3.158</w:t>
            </w:r>
          </w:p>
        </w:tc>
        <w:tc>
          <w:tcPr>
            <w:tcW w:w="1247" w:type="dxa"/>
            <w:tcBorders>
              <w:top w:val="single" w:sz="4" w:space="0" w:color="auto"/>
              <w:bottom w:val="single" w:sz="4" w:space="0" w:color="auto"/>
            </w:tcBorders>
            <w:shd w:val="clear" w:color="auto" w:fill="FFFFFF" w:themeFill="background1"/>
          </w:tcPr>
          <w:p w14:paraId="38929D89"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8.895</w:t>
            </w:r>
          </w:p>
        </w:tc>
        <w:tc>
          <w:tcPr>
            <w:tcW w:w="1247" w:type="dxa"/>
            <w:tcBorders>
              <w:top w:val="single" w:sz="4" w:space="0" w:color="auto"/>
              <w:bottom w:val="single" w:sz="4" w:space="0" w:color="auto"/>
            </w:tcBorders>
            <w:shd w:val="clear" w:color="auto" w:fill="FFFFFF" w:themeFill="background1"/>
          </w:tcPr>
          <w:p w14:paraId="6BB27027"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7.286</w:t>
            </w:r>
          </w:p>
        </w:tc>
        <w:tc>
          <w:tcPr>
            <w:tcW w:w="1247" w:type="dxa"/>
            <w:tcBorders>
              <w:top w:val="single" w:sz="4" w:space="0" w:color="auto"/>
              <w:bottom w:val="single" w:sz="4" w:space="0" w:color="auto"/>
            </w:tcBorders>
            <w:shd w:val="clear" w:color="auto" w:fill="FFFFFF" w:themeFill="background1"/>
          </w:tcPr>
          <w:p w14:paraId="37856AC6"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1.000</w:t>
            </w:r>
          </w:p>
        </w:tc>
      </w:tr>
      <w:tr w:rsidR="00801308" w:rsidRPr="007F23C7" w14:paraId="3C97B838" w14:textId="77777777" w:rsidTr="00DA2B10">
        <w:tc>
          <w:tcPr>
            <w:tcW w:w="1583" w:type="dxa"/>
            <w:tcBorders>
              <w:top w:val="single" w:sz="4" w:space="0" w:color="auto"/>
              <w:bottom w:val="single" w:sz="4" w:space="0" w:color="auto"/>
            </w:tcBorders>
            <w:shd w:val="clear" w:color="auto" w:fill="FFFFFF" w:themeFill="background1"/>
          </w:tcPr>
          <w:p w14:paraId="76965FA6"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Identity Score</w:t>
            </w:r>
          </w:p>
          <w:p w14:paraId="01E05D5E"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cosmopolitanism vs. nationalism</w:t>
            </w:r>
          </w:p>
        </w:tc>
        <w:tc>
          <w:tcPr>
            <w:tcW w:w="1245" w:type="dxa"/>
            <w:tcBorders>
              <w:top w:val="single" w:sz="4" w:space="0" w:color="auto"/>
              <w:bottom w:val="single" w:sz="4" w:space="0" w:color="auto"/>
            </w:tcBorders>
            <w:shd w:val="clear" w:color="auto" w:fill="FFFFFF" w:themeFill="background1"/>
          </w:tcPr>
          <w:p w14:paraId="176A8E9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3.421</w:t>
            </w:r>
          </w:p>
        </w:tc>
        <w:tc>
          <w:tcPr>
            <w:tcW w:w="1246" w:type="dxa"/>
            <w:tcBorders>
              <w:top w:val="single" w:sz="4" w:space="0" w:color="auto"/>
              <w:bottom w:val="single" w:sz="4" w:space="0" w:color="auto"/>
            </w:tcBorders>
            <w:shd w:val="clear" w:color="auto" w:fill="FFFFFF" w:themeFill="background1"/>
          </w:tcPr>
          <w:p w14:paraId="6DEC9CC8"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6.211</w:t>
            </w:r>
          </w:p>
        </w:tc>
        <w:tc>
          <w:tcPr>
            <w:tcW w:w="1247" w:type="dxa"/>
            <w:tcBorders>
              <w:top w:val="single" w:sz="4" w:space="0" w:color="auto"/>
              <w:bottom w:val="single" w:sz="4" w:space="0" w:color="auto"/>
            </w:tcBorders>
            <w:shd w:val="clear" w:color="auto" w:fill="FFFFFF" w:themeFill="background1"/>
          </w:tcPr>
          <w:p w14:paraId="29478D68"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1.105</w:t>
            </w:r>
          </w:p>
        </w:tc>
        <w:tc>
          <w:tcPr>
            <w:tcW w:w="1247" w:type="dxa"/>
            <w:tcBorders>
              <w:top w:val="single" w:sz="4" w:space="0" w:color="auto"/>
              <w:bottom w:val="single" w:sz="4" w:space="0" w:color="auto"/>
            </w:tcBorders>
            <w:shd w:val="clear" w:color="auto" w:fill="FFFFFF" w:themeFill="background1"/>
          </w:tcPr>
          <w:p w14:paraId="3908A639"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3.895</w:t>
            </w:r>
          </w:p>
        </w:tc>
        <w:tc>
          <w:tcPr>
            <w:tcW w:w="1247" w:type="dxa"/>
            <w:tcBorders>
              <w:top w:val="single" w:sz="4" w:space="0" w:color="auto"/>
              <w:bottom w:val="single" w:sz="4" w:space="0" w:color="auto"/>
            </w:tcBorders>
            <w:shd w:val="clear" w:color="auto" w:fill="FFFFFF" w:themeFill="background1"/>
          </w:tcPr>
          <w:p w14:paraId="1BDDB193"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9.684</w:t>
            </w:r>
          </w:p>
        </w:tc>
        <w:tc>
          <w:tcPr>
            <w:tcW w:w="1247" w:type="dxa"/>
            <w:tcBorders>
              <w:top w:val="single" w:sz="4" w:space="0" w:color="auto"/>
              <w:bottom w:val="single" w:sz="4" w:space="0" w:color="auto"/>
            </w:tcBorders>
            <w:shd w:val="clear" w:color="auto" w:fill="FFFFFF" w:themeFill="background1"/>
          </w:tcPr>
          <w:p w14:paraId="22F21837"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2.895</w:t>
            </w:r>
          </w:p>
        </w:tc>
      </w:tr>
      <w:tr w:rsidR="00801308" w:rsidRPr="007F23C7" w14:paraId="0C619143" w14:textId="77777777" w:rsidTr="00DA2B10">
        <w:tc>
          <w:tcPr>
            <w:tcW w:w="1583" w:type="dxa"/>
            <w:tcBorders>
              <w:top w:val="single" w:sz="4" w:space="0" w:color="auto"/>
              <w:bottom w:val="single" w:sz="4" w:space="0" w:color="auto"/>
            </w:tcBorders>
            <w:shd w:val="clear" w:color="auto" w:fill="FFFFFF" w:themeFill="background1"/>
          </w:tcPr>
          <w:p w14:paraId="238305B3"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Trade Orientation Score</w:t>
            </w:r>
          </w:p>
          <w:p w14:paraId="747E7732"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liberalization vs. protectionism</w:t>
            </w:r>
          </w:p>
        </w:tc>
        <w:tc>
          <w:tcPr>
            <w:tcW w:w="1245" w:type="dxa"/>
            <w:tcBorders>
              <w:top w:val="single" w:sz="4" w:space="0" w:color="auto"/>
              <w:bottom w:val="single" w:sz="4" w:space="0" w:color="auto"/>
            </w:tcBorders>
            <w:shd w:val="clear" w:color="auto" w:fill="FFFFFF" w:themeFill="background1"/>
          </w:tcPr>
          <w:p w14:paraId="32AFAAD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4.222</w:t>
            </w:r>
          </w:p>
        </w:tc>
        <w:tc>
          <w:tcPr>
            <w:tcW w:w="1246" w:type="dxa"/>
            <w:tcBorders>
              <w:top w:val="single" w:sz="4" w:space="0" w:color="auto"/>
              <w:bottom w:val="single" w:sz="4" w:space="0" w:color="auto"/>
            </w:tcBorders>
            <w:shd w:val="clear" w:color="auto" w:fill="FFFFFF" w:themeFill="background1"/>
          </w:tcPr>
          <w:p w14:paraId="183975FD"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3.778</w:t>
            </w:r>
          </w:p>
        </w:tc>
        <w:tc>
          <w:tcPr>
            <w:tcW w:w="1247" w:type="dxa"/>
            <w:tcBorders>
              <w:top w:val="single" w:sz="4" w:space="0" w:color="auto"/>
              <w:bottom w:val="single" w:sz="4" w:space="0" w:color="auto"/>
            </w:tcBorders>
            <w:shd w:val="clear" w:color="auto" w:fill="FFFFFF" w:themeFill="background1"/>
          </w:tcPr>
          <w:p w14:paraId="6F701EC2"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3.882</w:t>
            </w:r>
          </w:p>
        </w:tc>
        <w:tc>
          <w:tcPr>
            <w:tcW w:w="1247" w:type="dxa"/>
            <w:tcBorders>
              <w:top w:val="single" w:sz="4" w:space="0" w:color="auto"/>
              <w:bottom w:val="single" w:sz="4" w:space="0" w:color="auto"/>
            </w:tcBorders>
            <w:shd w:val="clear" w:color="auto" w:fill="FFFFFF" w:themeFill="background1"/>
          </w:tcPr>
          <w:p w14:paraId="3B58ECFE"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1.611</w:t>
            </w:r>
          </w:p>
        </w:tc>
        <w:tc>
          <w:tcPr>
            <w:tcW w:w="1247" w:type="dxa"/>
            <w:tcBorders>
              <w:top w:val="single" w:sz="4" w:space="0" w:color="auto"/>
              <w:bottom w:val="single" w:sz="4" w:space="0" w:color="auto"/>
            </w:tcBorders>
            <w:shd w:val="clear" w:color="auto" w:fill="FFFFFF" w:themeFill="background1"/>
          </w:tcPr>
          <w:p w14:paraId="5D889122"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6.688</w:t>
            </w:r>
          </w:p>
        </w:tc>
        <w:tc>
          <w:tcPr>
            <w:tcW w:w="1247" w:type="dxa"/>
            <w:tcBorders>
              <w:top w:val="single" w:sz="4" w:space="0" w:color="auto"/>
              <w:bottom w:val="single" w:sz="4" w:space="0" w:color="auto"/>
            </w:tcBorders>
            <w:shd w:val="clear" w:color="auto" w:fill="FFFFFF" w:themeFill="background1"/>
          </w:tcPr>
          <w:p w14:paraId="5B349C6B"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6.222</w:t>
            </w:r>
          </w:p>
        </w:tc>
      </w:tr>
      <w:tr w:rsidR="00801308" w:rsidRPr="007F23C7" w14:paraId="1A003BC9" w14:textId="77777777" w:rsidTr="00DA2B10">
        <w:tc>
          <w:tcPr>
            <w:tcW w:w="1583" w:type="dxa"/>
            <w:tcBorders>
              <w:top w:val="single" w:sz="4" w:space="0" w:color="auto"/>
            </w:tcBorders>
            <w:shd w:val="clear" w:color="auto" w:fill="FFFFFF" w:themeFill="background1"/>
          </w:tcPr>
          <w:p w14:paraId="160E6965"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20"/>
                <w:szCs w:val="20"/>
              </w:rPr>
              <w:t>Civil Score</w:t>
            </w:r>
          </w:p>
          <w:p w14:paraId="41EE080E" w14:textId="77777777" w:rsidR="00801308" w:rsidRPr="007F23C7" w:rsidRDefault="00801308" w:rsidP="00DA2B10">
            <w:pPr>
              <w:spacing w:line="360" w:lineRule="auto"/>
              <w:contextualSpacing/>
              <w:rPr>
                <w:rFonts w:ascii="Times New Roman" w:hAnsi="Times New Roman" w:cs="Times New Roman"/>
                <w:sz w:val="20"/>
                <w:szCs w:val="20"/>
              </w:rPr>
            </w:pPr>
            <w:r w:rsidRPr="007F23C7">
              <w:rPr>
                <w:rFonts w:ascii="Times New Roman" w:hAnsi="Times New Roman" w:cs="Times New Roman"/>
                <w:sz w:val="16"/>
                <w:szCs w:val="16"/>
              </w:rPr>
              <w:t>civil liberties vs. law &amp; order</w:t>
            </w:r>
          </w:p>
        </w:tc>
        <w:tc>
          <w:tcPr>
            <w:tcW w:w="1245" w:type="dxa"/>
            <w:tcBorders>
              <w:top w:val="single" w:sz="4" w:space="0" w:color="auto"/>
            </w:tcBorders>
            <w:shd w:val="clear" w:color="auto" w:fill="FFFFFF" w:themeFill="background1"/>
          </w:tcPr>
          <w:p w14:paraId="63B7DC0C"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4.050</w:t>
            </w:r>
          </w:p>
        </w:tc>
        <w:tc>
          <w:tcPr>
            <w:tcW w:w="1246" w:type="dxa"/>
            <w:tcBorders>
              <w:top w:val="single" w:sz="4" w:space="0" w:color="auto"/>
            </w:tcBorders>
            <w:shd w:val="clear" w:color="auto" w:fill="FFFFFF" w:themeFill="background1"/>
          </w:tcPr>
          <w:p w14:paraId="1F81A5D5"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7.150</w:t>
            </w:r>
          </w:p>
        </w:tc>
        <w:tc>
          <w:tcPr>
            <w:tcW w:w="1247" w:type="dxa"/>
            <w:tcBorders>
              <w:top w:val="single" w:sz="4" w:space="0" w:color="auto"/>
            </w:tcBorders>
            <w:shd w:val="clear" w:color="auto" w:fill="FFFFFF" w:themeFill="background1"/>
          </w:tcPr>
          <w:p w14:paraId="4BC39E51"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1.850</w:t>
            </w:r>
          </w:p>
        </w:tc>
        <w:tc>
          <w:tcPr>
            <w:tcW w:w="1247" w:type="dxa"/>
            <w:tcBorders>
              <w:top w:val="single" w:sz="4" w:space="0" w:color="auto"/>
            </w:tcBorders>
            <w:shd w:val="clear" w:color="auto" w:fill="FFFFFF" w:themeFill="background1"/>
          </w:tcPr>
          <w:p w14:paraId="2A9D5D46"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3.450</w:t>
            </w:r>
          </w:p>
        </w:tc>
        <w:tc>
          <w:tcPr>
            <w:tcW w:w="1247" w:type="dxa"/>
            <w:tcBorders>
              <w:top w:val="single" w:sz="4" w:space="0" w:color="auto"/>
            </w:tcBorders>
            <w:shd w:val="clear" w:color="auto" w:fill="FFFFFF" w:themeFill="background1"/>
          </w:tcPr>
          <w:p w14:paraId="721003B8"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9.500</w:t>
            </w:r>
          </w:p>
        </w:tc>
        <w:tc>
          <w:tcPr>
            <w:tcW w:w="1247" w:type="dxa"/>
            <w:tcBorders>
              <w:top w:val="single" w:sz="4" w:space="0" w:color="auto"/>
            </w:tcBorders>
            <w:shd w:val="clear" w:color="auto" w:fill="FFFFFF" w:themeFill="background1"/>
          </w:tcPr>
          <w:p w14:paraId="6B6B9A02" w14:textId="77777777" w:rsidR="00801308" w:rsidRPr="007F23C7" w:rsidRDefault="00801308" w:rsidP="00DA2B10">
            <w:pPr>
              <w:spacing w:line="360" w:lineRule="auto"/>
              <w:contextualSpacing/>
              <w:jc w:val="center"/>
              <w:rPr>
                <w:rFonts w:ascii="Times New Roman" w:hAnsi="Times New Roman" w:cs="Times New Roman"/>
                <w:sz w:val="20"/>
                <w:szCs w:val="20"/>
              </w:rPr>
            </w:pPr>
            <w:r w:rsidRPr="007F23C7">
              <w:rPr>
                <w:rFonts w:ascii="Times New Roman" w:hAnsi="Times New Roman" w:cs="Times New Roman"/>
                <w:sz w:val="20"/>
                <w:szCs w:val="20"/>
              </w:rPr>
              <w:t>2.421</w:t>
            </w:r>
          </w:p>
        </w:tc>
      </w:tr>
    </w:tbl>
    <w:p w14:paraId="2CC9544A" w14:textId="7163E606" w:rsidR="00AC39E6" w:rsidRPr="009E10E1" w:rsidRDefault="00AC39E6" w:rsidP="009E10E1">
      <w:pPr>
        <w:rPr>
          <w:b/>
          <w:bCs/>
          <w:sz w:val="28"/>
          <w:szCs w:val="28"/>
        </w:rPr>
      </w:pPr>
      <w:bookmarkStart w:id="52" w:name="_Toc91708095"/>
      <w:r w:rsidRPr="009E10E1">
        <w:rPr>
          <w:b/>
          <w:bCs/>
          <w:sz w:val="28"/>
          <w:szCs w:val="28"/>
        </w:rPr>
        <w:t xml:space="preserve">Appendix B. </w:t>
      </w:r>
      <w:r w:rsidR="00AE274C" w:rsidRPr="009E10E1">
        <w:rPr>
          <w:b/>
          <w:bCs/>
          <w:sz w:val="28"/>
          <w:szCs w:val="28"/>
        </w:rPr>
        <w:t xml:space="preserve">  </w:t>
      </w:r>
      <w:r w:rsidRPr="009E10E1">
        <w:rPr>
          <w:b/>
          <w:bCs/>
          <w:sz w:val="28"/>
          <w:szCs w:val="28"/>
        </w:rPr>
        <w:t>Results</w:t>
      </w:r>
      <w:bookmarkEnd w:id="52"/>
    </w:p>
    <w:p w14:paraId="3E481B92" w14:textId="586ACF2D" w:rsidR="00AC39E6" w:rsidRDefault="00AC39E6" w:rsidP="004D47BD">
      <w:pPr>
        <w:spacing w:line="360" w:lineRule="auto"/>
        <w:contextualSpacing/>
        <w:rPr>
          <w:b/>
          <w:bCs/>
          <w:sz w:val="20"/>
          <w:szCs w:val="20"/>
        </w:rPr>
      </w:pPr>
      <w:r w:rsidRPr="007F23C7">
        <w:rPr>
          <w:b/>
          <w:bCs/>
          <w:sz w:val="20"/>
          <w:szCs w:val="20"/>
        </w:rPr>
        <w:t>Table B</w:t>
      </w:r>
      <w:r w:rsidR="007159A9">
        <w:rPr>
          <w:b/>
          <w:bCs/>
          <w:sz w:val="20"/>
          <w:szCs w:val="20"/>
        </w:rPr>
        <w:t xml:space="preserve">1. </w:t>
      </w:r>
      <w:r w:rsidR="00801308">
        <w:rPr>
          <w:b/>
          <w:bCs/>
          <w:sz w:val="20"/>
          <w:szCs w:val="20"/>
        </w:rPr>
        <w:t>Left-Wing vs. Right-Wing Words</w:t>
      </w:r>
    </w:p>
    <w:p w14:paraId="149ACBCA" w14:textId="7E7851C3" w:rsidR="00B9601A" w:rsidRPr="00B9601A" w:rsidRDefault="00B31CA0" w:rsidP="004D47BD">
      <w:pPr>
        <w:spacing w:line="360" w:lineRule="auto"/>
        <w:contextualSpacing/>
        <w:rPr>
          <w:sz w:val="20"/>
          <w:szCs w:val="20"/>
        </w:rPr>
      </w:pPr>
      <w:r>
        <w:rPr>
          <w:sz w:val="20"/>
          <w:szCs w:val="20"/>
        </w:rPr>
        <w:t>This table provides an overview over the most extremely scored words in the candidate tweets.</w:t>
      </w:r>
    </w:p>
    <w:p w14:paraId="686EFC47" w14:textId="77777777" w:rsidR="00B9601A" w:rsidRPr="00B9601A" w:rsidRDefault="00B9601A" w:rsidP="004D47BD">
      <w:pPr>
        <w:spacing w:line="360" w:lineRule="auto"/>
        <w:contextualSpacing/>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584"/>
        <w:gridCol w:w="1550"/>
        <w:gridCol w:w="544"/>
        <w:gridCol w:w="2559"/>
        <w:gridCol w:w="1551"/>
      </w:tblGrid>
      <w:tr w:rsidR="00801308" w14:paraId="2B4386A0" w14:textId="77777777" w:rsidTr="00BA4C83">
        <w:tc>
          <w:tcPr>
            <w:tcW w:w="562" w:type="dxa"/>
            <w:tcBorders>
              <w:top w:val="single" w:sz="4" w:space="0" w:color="auto"/>
              <w:bottom w:val="single" w:sz="4" w:space="0" w:color="auto"/>
            </w:tcBorders>
          </w:tcPr>
          <w:p w14:paraId="62A963B4" w14:textId="77777777" w:rsidR="00801308" w:rsidRPr="00BA4C83" w:rsidRDefault="00801308" w:rsidP="004D47BD">
            <w:pPr>
              <w:spacing w:line="360" w:lineRule="auto"/>
              <w:contextualSpacing/>
              <w:rPr>
                <w:rFonts w:ascii="Times New Roman" w:hAnsi="Times New Roman" w:cs="Times New Roman"/>
                <w:b/>
                <w:bCs/>
                <w:sz w:val="20"/>
                <w:szCs w:val="20"/>
              </w:rPr>
            </w:pPr>
          </w:p>
        </w:tc>
        <w:tc>
          <w:tcPr>
            <w:tcW w:w="2584" w:type="dxa"/>
            <w:tcBorders>
              <w:top w:val="single" w:sz="4" w:space="0" w:color="auto"/>
              <w:bottom w:val="single" w:sz="4" w:space="0" w:color="auto"/>
            </w:tcBorders>
          </w:tcPr>
          <w:p w14:paraId="1762E176" w14:textId="42FDEE72" w:rsidR="00801308" w:rsidRPr="00BA4C83" w:rsidRDefault="00801308" w:rsidP="004D47BD">
            <w:pPr>
              <w:spacing w:line="360" w:lineRule="auto"/>
              <w:contextualSpacing/>
              <w:rPr>
                <w:rFonts w:ascii="Times New Roman" w:hAnsi="Times New Roman" w:cs="Times New Roman"/>
                <w:b/>
                <w:bCs/>
                <w:sz w:val="20"/>
                <w:szCs w:val="20"/>
              </w:rPr>
            </w:pPr>
            <w:r w:rsidRPr="00BA4C83">
              <w:rPr>
                <w:rFonts w:ascii="Times New Roman" w:hAnsi="Times New Roman" w:cs="Times New Roman"/>
                <w:b/>
                <w:bCs/>
                <w:sz w:val="20"/>
                <w:szCs w:val="20"/>
              </w:rPr>
              <w:t>Most Left-Wing Words</w:t>
            </w:r>
          </w:p>
        </w:tc>
        <w:tc>
          <w:tcPr>
            <w:tcW w:w="1550" w:type="dxa"/>
            <w:tcBorders>
              <w:top w:val="single" w:sz="4" w:space="0" w:color="auto"/>
              <w:bottom w:val="single" w:sz="4" w:space="0" w:color="auto"/>
            </w:tcBorders>
          </w:tcPr>
          <w:p w14:paraId="47702304" w14:textId="7AADC74B" w:rsidR="00801308" w:rsidRPr="00BA4C83" w:rsidRDefault="00801308" w:rsidP="004D47BD">
            <w:pPr>
              <w:spacing w:line="360" w:lineRule="auto"/>
              <w:contextualSpacing/>
              <w:rPr>
                <w:rFonts w:ascii="Times New Roman" w:hAnsi="Times New Roman" w:cs="Times New Roman"/>
                <w:b/>
                <w:bCs/>
                <w:sz w:val="20"/>
                <w:szCs w:val="20"/>
              </w:rPr>
            </w:pPr>
            <w:proofErr w:type="spellStart"/>
            <w:r w:rsidRPr="00BA4C83">
              <w:rPr>
                <w:rFonts w:ascii="Times New Roman" w:hAnsi="Times New Roman" w:cs="Times New Roman"/>
                <w:b/>
                <w:bCs/>
                <w:sz w:val="20"/>
                <w:szCs w:val="20"/>
              </w:rPr>
              <w:t>Wordscore</w:t>
            </w:r>
            <w:proofErr w:type="spellEnd"/>
          </w:p>
        </w:tc>
        <w:tc>
          <w:tcPr>
            <w:tcW w:w="544" w:type="dxa"/>
            <w:tcBorders>
              <w:top w:val="single" w:sz="4" w:space="0" w:color="auto"/>
              <w:bottom w:val="single" w:sz="4" w:space="0" w:color="auto"/>
            </w:tcBorders>
          </w:tcPr>
          <w:p w14:paraId="33FC1E4E" w14:textId="77777777" w:rsidR="00801308" w:rsidRPr="00BA4C83" w:rsidRDefault="00801308" w:rsidP="004D47BD">
            <w:pPr>
              <w:spacing w:line="360" w:lineRule="auto"/>
              <w:contextualSpacing/>
              <w:rPr>
                <w:rFonts w:ascii="Times New Roman" w:hAnsi="Times New Roman" w:cs="Times New Roman"/>
                <w:b/>
                <w:bCs/>
                <w:sz w:val="20"/>
                <w:szCs w:val="20"/>
              </w:rPr>
            </w:pPr>
          </w:p>
        </w:tc>
        <w:tc>
          <w:tcPr>
            <w:tcW w:w="2559" w:type="dxa"/>
            <w:tcBorders>
              <w:top w:val="single" w:sz="4" w:space="0" w:color="auto"/>
              <w:bottom w:val="single" w:sz="4" w:space="0" w:color="auto"/>
            </w:tcBorders>
          </w:tcPr>
          <w:p w14:paraId="6A23659C" w14:textId="61B4DA1F" w:rsidR="00801308" w:rsidRPr="00BA4C83" w:rsidRDefault="00801308" w:rsidP="004D47BD">
            <w:pPr>
              <w:spacing w:line="360" w:lineRule="auto"/>
              <w:contextualSpacing/>
              <w:rPr>
                <w:rFonts w:ascii="Times New Roman" w:hAnsi="Times New Roman" w:cs="Times New Roman"/>
                <w:b/>
                <w:bCs/>
                <w:sz w:val="20"/>
                <w:szCs w:val="20"/>
              </w:rPr>
            </w:pPr>
            <w:r w:rsidRPr="00BA4C83">
              <w:rPr>
                <w:rFonts w:ascii="Times New Roman" w:hAnsi="Times New Roman" w:cs="Times New Roman"/>
                <w:b/>
                <w:bCs/>
                <w:sz w:val="20"/>
                <w:szCs w:val="20"/>
              </w:rPr>
              <w:t>Most Right-Wing Words</w:t>
            </w:r>
          </w:p>
        </w:tc>
        <w:tc>
          <w:tcPr>
            <w:tcW w:w="1551" w:type="dxa"/>
            <w:tcBorders>
              <w:top w:val="single" w:sz="4" w:space="0" w:color="auto"/>
              <w:bottom w:val="single" w:sz="4" w:space="0" w:color="auto"/>
            </w:tcBorders>
          </w:tcPr>
          <w:p w14:paraId="6AFDF241" w14:textId="2F5A16B5" w:rsidR="00801308" w:rsidRPr="00BA4C83" w:rsidRDefault="00801308" w:rsidP="004D47BD">
            <w:pPr>
              <w:spacing w:line="360" w:lineRule="auto"/>
              <w:contextualSpacing/>
              <w:rPr>
                <w:rFonts w:ascii="Times New Roman" w:hAnsi="Times New Roman" w:cs="Times New Roman"/>
                <w:b/>
                <w:bCs/>
                <w:sz w:val="20"/>
                <w:szCs w:val="20"/>
              </w:rPr>
            </w:pPr>
            <w:proofErr w:type="spellStart"/>
            <w:r w:rsidRPr="00BA4C83">
              <w:rPr>
                <w:rFonts w:ascii="Times New Roman" w:hAnsi="Times New Roman" w:cs="Times New Roman"/>
                <w:b/>
                <w:bCs/>
                <w:sz w:val="20"/>
                <w:szCs w:val="20"/>
              </w:rPr>
              <w:t>Wordscore</w:t>
            </w:r>
            <w:proofErr w:type="spellEnd"/>
          </w:p>
        </w:tc>
      </w:tr>
      <w:tr w:rsidR="00801308" w14:paraId="44A633C4" w14:textId="77777777" w:rsidTr="00BA4C83">
        <w:tc>
          <w:tcPr>
            <w:tcW w:w="562" w:type="dxa"/>
            <w:tcBorders>
              <w:top w:val="single" w:sz="4" w:space="0" w:color="auto"/>
              <w:bottom w:val="single" w:sz="4" w:space="0" w:color="auto"/>
            </w:tcBorders>
          </w:tcPr>
          <w:p w14:paraId="589067E3" w14:textId="754E7DB2"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1.</w:t>
            </w:r>
          </w:p>
        </w:tc>
        <w:tc>
          <w:tcPr>
            <w:tcW w:w="2584" w:type="dxa"/>
            <w:tcBorders>
              <w:top w:val="single" w:sz="4" w:space="0" w:color="auto"/>
              <w:bottom w:val="single" w:sz="4" w:space="0" w:color="auto"/>
            </w:tcBorders>
          </w:tcPr>
          <w:p w14:paraId="1D63DB4D" w14:textId="77777777" w:rsidR="00C21877" w:rsidRDefault="00843B95"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Linke</w:t>
            </w:r>
            <w:proofErr w:type="spellEnd"/>
            <w:r>
              <w:rPr>
                <w:rFonts w:ascii="Times New Roman" w:hAnsi="Times New Roman" w:cs="Times New Roman"/>
                <w:sz w:val="20"/>
                <w:szCs w:val="20"/>
              </w:rPr>
              <w:t xml:space="preserve"> </w:t>
            </w:r>
          </w:p>
          <w:p w14:paraId="36EE5F69" w14:textId="1B6218F3" w:rsidR="00801308" w:rsidRPr="00801308" w:rsidRDefault="00843B95"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[Left]</w:t>
            </w:r>
          </w:p>
        </w:tc>
        <w:tc>
          <w:tcPr>
            <w:tcW w:w="1550" w:type="dxa"/>
            <w:tcBorders>
              <w:top w:val="single" w:sz="4" w:space="0" w:color="auto"/>
              <w:bottom w:val="single" w:sz="4" w:space="0" w:color="auto"/>
            </w:tcBorders>
          </w:tcPr>
          <w:p w14:paraId="71CF00DB" w14:textId="33FE89CB"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w:t>
            </w:r>
            <w:r w:rsidR="00843B95">
              <w:rPr>
                <w:rFonts w:ascii="Times New Roman" w:hAnsi="Times New Roman" w:cs="Times New Roman"/>
                <w:sz w:val="20"/>
                <w:szCs w:val="20"/>
              </w:rPr>
              <w:t>1.570</w:t>
            </w:r>
            <w:r>
              <w:rPr>
                <w:rFonts w:ascii="Times New Roman" w:hAnsi="Times New Roman" w:cs="Times New Roman"/>
                <w:sz w:val="20"/>
                <w:szCs w:val="20"/>
              </w:rPr>
              <w:t>)</w:t>
            </w:r>
          </w:p>
        </w:tc>
        <w:tc>
          <w:tcPr>
            <w:tcW w:w="544" w:type="dxa"/>
            <w:tcBorders>
              <w:top w:val="single" w:sz="4" w:space="0" w:color="auto"/>
              <w:bottom w:val="single" w:sz="4" w:space="0" w:color="auto"/>
            </w:tcBorders>
          </w:tcPr>
          <w:p w14:paraId="2D60B6DD" w14:textId="50CE2E4B"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1.</w:t>
            </w:r>
          </w:p>
        </w:tc>
        <w:tc>
          <w:tcPr>
            <w:tcW w:w="2559" w:type="dxa"/>
            <w:tcBorders>
              <w:top w:val="single" w:sz="4" w:space="0" w:color="auto"/>
              <w:bottom w:val="single" w:sz="4" w:space="0" w:color="auto"/>
            </w:tcBorders>
          </w:tcPr>
          <w:p w14:paraId="729E9E26" w14:textId="77777777" w:rsidR="00C21877"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AfD</w:t>
            </w:r>
            <w:proofErr w:type="spellEnd"/>
            <w:r>
              <w:rPr>
                <w:rFonts w:ascii="Times New Roman" w:hAnsi="Times New Roman" w:cs="Times New Roman"/>
                <w:sz w:val="20"/>
                <w:szCs w:val="20"/>
              </w:rPr>
              <w:t xml:space="preserve"> </w:t>
            </w:r>
          </w:p>
          <w:p w14:paraId="725405F0" w14:textId="598230FF"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w:t>
            </w:r>
            <w:proofErr w:type="spellStart"/>
            <w:r>
              <w:rPr>
                <w:rFonts w:ascii="Times New Roman" w:hAnsi="Times New Roman" w:cs="Times New Roman"/>
                <w:sz w:val="20"/>
                <w:szCs w:val="20"/>
              </w:rPr>
              <w:t>AfD</w:t>
            </w:r>
            <w:proofErr w:type="spellEnd"/>
            <w:r>
              <w:rPr>
                <w:rFonts w:ascii="Times New Roman" w:hAnsi="Times New Roman" w:cs="Times New Roman"/>
                <w:sz w:val="20"/>
                <w:szCs w:val="20"/>
              </w:rPr>
              <w:t>]</w:t>
            </w:r>
          </w:p>
        </w:tc>
        <w:tc>
          <w:tcPr>
            <w:tcW w:w="1551" w:type="dxa"/>
            <w:tcBorders>
              <w:top w:val="single" w:sz="4" w:space="0" w:color="auto"/>
              <w:bottom w:val="single" w:sz="4" w:space="0" w:color="auto"/>
            </w:tcBorders>
          </w:tcPr>
          <w:p w14:paraId="1C74B73C" w14:textId="6336577B"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w:t>
            </w:r>
            <w:r w:rsidR="00C21877">
              <w:rPr>
                <w:rFonts w:ascii="Times New Roman" w:hAnsi="Times New Roman" w:cs="Times New Roman"/>
                <w:sz w:val="20"/>
                <w:szCs w:val="20"/>
              </w:rPr>
              <w:t>8.857</w:t>
            </w:r>
            <w:r>
              <w:rPr>
                <w:rFonts w:ascii="Times New Roman" w:hAnsi="Times New Roman" w:cs="Times New Roman"/>
                <w:sz w:val="20"/>
                <w:szCs w:val="20"/>
              </w:rPr>
              <w:t>)</w:t>
            </w:r>
          </w:p>
        </w:tc>
      </w:tr>
      <w:tr w:rsidR="00801308" w14:paraId="6E5AF575" w14:textId="77777777" w:rsidTr="00BA4C83">
        <w:tc>
          <w:tcPr>
            <w:tcW w:w="562" w:type="dxa"/>
            <w:tcBorders>
              <w:top w:val="single" w:sz="4" w:space="0" w:color="auto"/>
              <w:bottom w:val="single" w:sz="4" w:space="0" w:color="auto"/>
            </w:tcBorders>
          </w:tcPr>
          <w:p w14:paraId="371CBE2B" w14:textId="2A2B8CDD"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2.</w:t>
            </w:r>
          </w:p>
        </w:tc>
        <w:tc>
          <w:tcPr>
            <w:tcW w:w="2584" w:type="dxa"/>
            <w:tcBorders>
              <w:top w:val="single" w:sz="4" w:space="0" w:color="auto"/>
              <w:bottom w:val="single" w:sz="4" w:space="0" w:color="auto"/>
            </w:tcBorders>
          </w:tcPr>
          <w:p w14:paraId="3E607A52" w14:textId="77777777" w:rsidR="00C21877" w:rsidRDefault="00843B95"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Solidarische</w:t>
            </w:r>
            <w:proofErr w:type="spellEnd"/>
            <w:r>
              <w:rPr>
                <w:rFonts w:ascii="Times New Roman" w:hAnsi="Times New Roman" w:cs="Times New Roman"/>
                <w:sz w:val="20"/>
                <w:szCs w:val="20"/>
              </w:rPr>
              <w:t xml:space="preserve"> </w:t>
            </w:r>
          </w:p>
          <w:p w14:paraId="64B85AE6" w14:textId="1AE0D538" w:rsidR="00801308" w:rsidRPr="00801308" w:rsidRDefault="00843B95"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[solidary]</w:t>
            </w:r>
          </w:p>
        </w:tc>
        <w:tc>
          <w:tcPr>
            <w:tcW w:w="1550" w:type="dxa"/>
            <w:tcBorders>
              <w:top w:val="single" w:sz="4" w:space="0" w:color="auto"/>
              <w:bottom w:val="single" w:sz="4" w:space="0" w:color="auto"/>
            </w:tcBorders>
          </w:tcPr>
          <w:p w14:paraId="0F841D3F" w14:textId="5785D74A"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(2.247)</w:t>
            </w:r>
          </w:p>
        </w:tc>
        <w:tc>
          <w:tcPr>
            <w:tcW w:w="544" w:type="dxa"/>
            <w:tcBorders>
              <w:top w:val="single" w:sz="4" w:space="0" w:color="auto"/>
              <w:bottom w:val="single" w:sz="4" w:space="0" w:color="auto"/>
            </w:tcBorders>
          </w:tcPr>
          <w:p w14:paraId="5A62BEBF" w14:textId="5529000F"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2.</w:t>
            </w:r>
          </w:p>
        </w:tc>
        <w:tc>
          <w:tcPr>
            <w:tcW w:w="2559" w:type="dxa"/>
            <w:tcBorders>
              <w:top w:val="single" w:sz="4" w:space="0" w:color="auto"/>
              <w:bottom w:val="single" w:sz="4" w:space="0" w:color="auto"/>
            </w:tcBorders>
          </w:tcPr>
          <w:p w14:paraId="2E85C3BD" w14:textId="77777777" w:rsidR="00C21877"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Wahlprogramm</w:t>
            </w:r>
            <w:proofErr w:type="spellEnd"/>
            <w:r>
              <w:rPr>
                <w:rFonts w:ascii="Times New Roman" w:hAnsi="Times New Roman" w:cs="Times New Roman"/>
                <w:sz w:val="20"/>
                <w:szCs w:val="20"/>
              </w:rPr>
              <w:t xml:space="preserve"> </w:t>
            </w:r>
          </w:p>
          <w:p w14:paraId="193C7C75" w14:textId="4A25FDC8"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[electoral manifesto]</w:t>
            </w:r>
          </w:p>
        </w:tc>
        <w:tc>
          <w:tcPr>
            <w:tcW w:w="1551" w:type="dxa"/>
            <w:tcBorders>
              <w:top w:val="single" w:sz="4" w:space="0" w:color="auto"/>
              <w:bottom w:val="single" w:sz="4" w:space="0" w:color="auto"/>
            </w:tcBorders>
          </w:tcPr>
          <w:p w14:paraId="407F4A87" w14:textId="0C1E034A"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(8.386)</w:t>
            </w:r>
          </w:p>
        </w:tc>
      </w:tr>
      <w:tr w:rsidR="00801308" w14:paraId="52D29950" w14:textId="77777777" w:rsidTr="00BA4C83">
        <w:tc>
          <w:tcPr>
            <w:tcW w:w="562" w:type="dxa"/>
            <w:tcBorders>
              <w:top w:val="single" w:sz="4" w:space="0" w:color="auto"/>
              <w:bottom w:val="single" w:sz="4" w:space="0" w:color="auto"/>
            </w:tcBorders>
          </w:tcPr>
          <w:p w14:paraId="3287703B" w14:textId="0424812C"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3.</w:t>
            </w:r>
          </w:p>
        </w:tc>
        <w:tc>
          <w:tcPr>
            <w:tcW w:w="2584" w:type="dxa"/>
            <w:tcBorders>
              <w:top w:val="single" w:sz="4" w:space="0" w:color="auto"/>
              <w:bottom w:val="single" w:sz="4" w:space="0" w:color="auto"/>
            </w:tcBorders>
          </w:tcPr>
          <w:p w14:paraId="64F4B991" w14:textId="77777777" w:rsidR="00C21877"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Profite</w:t>
            </w:r>
            <w:proofErr w:type="spellEnd"/>
            <w:r>
              <w:rPr>
                <w:rFonts w:ascii="Times New Roman" w:hAnsi="Times New Roman" w:cs="Times New Roman"/>
                <w:sz w:val="20"/>
                <w:szCs w:val="20"/>
              </w:rPr>
              <w:t xml:space="preserve"> </w:t>
            </w:r>
          </w:p>
          <w:p w14:paraId="10E9627A" w14:textId="16415F61"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[profits]</w:t>
            </w:r>
          </w:p>
        </w:tc>
        <w:tc>
          <w:tcPr>
            <w:tcW w:w="1550" w:type="dxa"/>
            <w:tcBorders>
              <w:top w:val="single" w:sz="4" w:space="0" w:color="auto"/>
              <w:bottom w:val="single" w:sz="4" w:space="0" w:color="auto"/>
            </w:tcBorders>
          </w:tcPr>
          <w:p w14:paraId="64738A08" w14:textId="7226000C"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(2.497)</w:t>
            </w:r>
          </w:p>
        </w:tc>
        <w:tc>
          <w:tcPr>
            <w:tcW w:w="544" w:type="dxa"/>
            <w:tcBorders>
              <w:top w:val="single" w:sz="4" w:space="0" w:color="auto"/>
              <w:bottom w:val="single" w:sz="4" w:space="0" w:color="auto"/>
            </w:tcBorders>
          </w:tcPr>
          <w:p w14:paraId="3F833916" w14:textId="4709A04D"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3.</w:t>
            </w:r>
          </w:p>
        </w:tc>
        <w:tc>
          <w:tcPr>
            <w:tcW w:w="2559" w:type="dxa"/>
            <w:tcBorders>
              <w:top w:val="single" w:sz="4" w:space="0" w:color="auto"/>
              <w:bottom w:val="single" w:sz="4" w:space="0" w:color="auto"/>
            </w:tcBorders>
          </w:tcPr>
          <w:p w14:paraId="20902523" w14:textId="77777777" w:rsidR="00801308"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Bundestagswahl</w:t>
            </w:r>
            <w:proofErr w:type="spellEnd"/>
          </w:p>
          <w:p w14:paraId="2831D537" w14:textId="2A7D0773" w:rsidR="00C21877"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[federal elections]</w:t>
            </w:r>
          </w:p>
        </w:tc>
        <w:tc>
          <w:tcPr>
            <w:tcW w:w="1551" w:type="dxa"/>
            <w:tcBorders>
              <w:top w:val="single" w:sz="4" w:space="0" w:color="auto"/>
              <w:bottom w:val="single" w:sz="4" w:space="0" w:color="auto"/>
            </w:tcBorders>
          </w:tcPr>
          <w:p w14:paraId="1ACD58C1" w14:textId="621B0842"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(8.247)</w:t>
            </w:r>
          </w:p>
        </w:tc>
      </w:tr>
      <w:tr w:rsidR="00801308" w14:paraId="5AE99EE5" w14:textId="77777777" w:rsidTr="00BA4C83">
        <w:tc>
          <w:tcPr>
            <w:tcW w:w="562" w:type="dxa"/>
            <w:tcBorders>
              <w:top w:val="single" w:sz="4" w:space="0" w:color="auto"/>
              <w:bottom w:val="single" w:sz="4" w:space="0" w:color="auto"/>
            </w:tcBorders>
          </w:tcPr>
          <w:p w14:paraId="74506A8D" w14:textId="4079B06E"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4.</w:t>
            </w:r>
          </w:p>
        </w:tc>
        <w:tc>
          <w:tcPr>
            <w:tcW w:w="2584" w:type="dxa"/>
            <w:tcBorders>
              <w:top w:val="single" w:sz="4" w:space="0" w:color="auto"/>
              <w:bottom w:val="single" w:sz="4" w:space="0" w:color="auto"/>
            </w:tcBorders>
          </w:tcPr>
          <w:p w14:paraId="15844387" w14:textId="77777777" w:rsidR="00C21877"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Beschäftigten</w:t>
            </w:r>
            <w:proofErr w:type="spellEnd"/>
            <w:r>
              <w:rPr>
                <w:rFonts w:ascii="Times New Roman" w:hAnsi="Times New Roman" w:cs="Times New Roman"/>
                <w:sz w:val="20"/>
                <w:szCs w:val="20"/>
              </w:rPr>
              <w:t xml:space="preserve"> </w:t>
            </w:r>
          </w:p>
          <w:p w14:paraId="4C1490EB" w14:textId="1B7FEBC2"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[employees]</w:t>
            </w:r>
          </w:p>
        </w:tc>
        <w:tc>
          <w:tcPr>
            <w:tcW w:w="1550" w:type="dxa"/>
            <w:tcBorders>
              <w:top w:val="single" w:sz="4" w:space="0" w:color="auto"/>
              <w:bottom w:val="single" w:sz="4" w:space="0" w:color="auto"/>
            </w:tcBorders>
          </w:tcPr>
          <w:p w14:paraId="4C085E36" w14:textId="4E9DCDB3"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(2.510)</w:t>
            </w:r>
          </w:p>
        </w:tc>
        <w:tc>
          <w:tcPr>
            <w:tcW w:w="544" w:type="dxa"/>
            <w:tcBorders>
              <w:top w:val="single" w:sz="4" w:space="0" w:color="auto"/>
              <w:bottom w:val="single" w:sz="4" w:space="0" w:color="auto"/>
            </w:tcBorders>
          </w:tcPr>
          <w:p w14:paraId="78132B75" w14:textId="45018528"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4.</w:t>
            </w:r>
          </w:p>
        </w:tc>
        <w:tc>
          <w:tcPr>
            <w:tcW w:w="2559" w:type="dxa"/>
            <w:tcBorders>
              <w:top w:val="single" w:sz="4" w:space="0" w:color="auto"/>
              <w:bottom w:val="single" w:sz="4" w:space="0" w:color="auto"/>
            </w:tcBorders>
          </w:tcPr>
          <w:p w14:paraId="01BBD42C"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Volk</w:t>
            </w:r>
          </w:p>
          <w:p w14:paraId="127732A6" w14:textId="341E9723"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[people]</w:t>
            </w:r>
          </w:p>
        </w:tc>
        <w:tc>
          <w:tcPr>
            <w:tcW w:w="1551" w:type="dxa"/>
            <w:tcBorders>
              <w:top w:val="single" w:sz="4" w:space="0" w:color="auto"/>
              <w:bottom w:val="single" w:sz="4" w:space="0" w:color="auto"/>
            </w:tcBorders>
          </w:tcPr>
          <w:p w14:paraId="01DEC9A0" w14:textId="39273324"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(7.543)</w:t>
            </w:r>
          </w:p>
        </w:tc>
      </w:tr>
      <w:tr w:rsidR="00801308" w14:paraId="19C0EF8B" w14:textId="77777777" w:rsidTr="00BA4C83">
        <w:tc>
          <w:tcPr>
            <w:tcW w:w="562" w:type="dxa"/>
            <w:tcBorders>
              <w:top w:val="single" w:sz="4" w:space="0" w:color="auto"/>
              <w:bottom w:val="single" w:sz="4" w:space="0" w:color="auto"/>
            </w:tcBorders>
          </w:tcPr>
          <w:p w14:paraId="4F8191A2" w14:textId="1349198A"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5.</w:t>
            </w:r>
          </w:p>
        </w:tc>
        <w:tc>
          <w:tcPr>
            <w:tcW w:w="2584" w:type="dxa"/>
            <w:tcBorders>
              <w:top w:val="single" w:sz="4" w:space="0" w:color="auto"/>
              <w:bottom w:val="single" w:sz="4" w:space="0" w:color="auto"/>
            </w:tcBorders>
          </w:tcPr>
          <w:p w14:paraId="602277D7" w14:textId="77777777" w:rsidR="00C21877"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Armut</w:t>
            </w:r>
            <w:proofErr w:type="spellEnd"/>
            <w:r>
              <w:rPr>
                <w:rFonts w:ascii="Times New Roman" w:hAnsi="Times New Roman" w:cs="Times New Roman"/>
                <w:sz w:val="20"/>
                <w:szCs w:val="20"/>
              </w:rPr>
              <w:t xml:space="preserve"> </w:t>
            </w:r>
          </w:p>
          <w:p w14:paraId="38BCC78C" w14:textId="0E1F418D"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[poverty]</w:t>
            </w:r>
          </w:p>
        </w:tc>
        <w:tc>
          <w:tcPr>
            <w:tcW w:w="1550" w:type="dxa"/>
            <w:tcBorders>
              <w:top w:val="single" w:sz="4" w:space="0" w:color="auto"/>
              <w:bottom w:val="single" w:sz="4" w:space="0" w:color="auto"/>
            </w:tcBorders>
          </w:tcPr>
          <w:p w14:paraId="3D401B94" w14:textId="086FF20F"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(2.636)</w:t>
            </w:r>
          </w:p>
        </w:tc>
        <w:tc>
          <w:tcPr>
            <w:tcW w:w="544" w:type="dxa"/>
            <w:tcBorders>
              <w:top w:val="single" w:sz="4" w:space="0" w:color="auto"/>
              <w:bottom w:val="single" w:sz="4" w:space="0" w:color="auto"/>
            </w:tcBorders>
          </w:tcPr>
          <w:p w14:paraId="5F6ECECF" w14:textId="5D810E0D"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5.</w:t>
            </w:r>
          </w:p>
        </w:tc>
        <w:tc>
          <w:tcPr>
            <w:tcW w:w="2559" w:type="dxa"/>
            <w:tcBorders>
              <w:top w:val="single" w:sz="4" w:space="0" w:color="auto"/>
              <w:bottom w:val="single" w:sz="4" w:space="0" w:color="auto"/>
            </w:tcBorders>
          </w:tcPr>
          <w:p w14:paraId="1CF816D5" w14:textId="77777777" w:rsidR="00801308" w:rsidRDefault="00BA4C83"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Willkommenskultur</w:t>
            </w:r>
            <w:proofErr w:type="spellEnd"/>
          </w:p>
          <w:p w14:paraId="3900D76E" w14:textId="016475FD"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[welcoming culture]</w:t>
            </w:r>
          </w:p>
        </w:tc>
        <w:tc>
          <w:tcPr>
            <w:tcW w:w="1551" w:type="dxa"/>
            <w:tcBorders>
              <w:top w:val="single" w:sz="4" w:space="0" w:color="auto"/>
              <w:bottom w:val="single" w:sz="4" w:space="0" w:color="auto"/>
            </w:tcBorders>
          </w:tcPr>
          <w:p w14:paraId="705576F1" w14:textId="695B7E19"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(7.410)</w:t>
            </w:r>
          </w:p>
        </w:tc>
      </w:tr>
      <w:tr w:rsidR="00801308" w14:paraId="0646990E" w14:textId="77777777" w:rsidTr="00BA4C83">
        <w:tc>
          <w:tcPr>
            <w:tcW w:w="562" w:type="dxa"/>
            <w:tcBorders>
              <w:top w:val="single" w:sz="4" w:space="0" w:color="auto"/>
              <w:bottom w:val="single" w:sz="4" w:space="0" w:color="auto"/>
            </w:tcBorders>
          </w:tcPr>
          <w:p w14:paraId="19B261DE" w14:textId="2EDA20F5"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6.</w:t>
            </w:r>
          </w:p>
        </w:tc>
        <w:tc>
          <w:tcPr>
            <w:tcW w:w="2584" w:type="dxa"/>
            <w:tcBorders>
              <w:top w:val="single" w:sz="4" w:space="0" w:color="auto"/>
              <w:bottom w:val="single" w:sz="4" w:space="0" w:color="auto"/>
            </w:tcBorders>
          </w:tcPr>
          <w:p w14:paraId="64EBE473" w14:textId="77777777" w:rsidR="00C21877"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Löhne</w:t>
            </w:r>
            <w:proofErr w:type="spellEnd"/>
            <w:r>
              <w:rPr>
                <w:rFonts w:ascii="Times New Roman" w:hAnsi="Times New Roman" w:cs="Times New Roman"/>
                <w:sz w:val="20"/>
                <w:szCs w:val="20"/>
              </w:rPr>
              <w:t xml:space="preserve"> </w:t>
            </w:r>
          </w:p>
          <w:p w14:paraId="6B61483B" w14:textId="255C6719"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[wages]</w:t>
            </w:r>
          </w:p>
        </w:tc>
        <w:tc>
          <w:tcPr>
            <w:tcW w:w="1550" w:type="dxa"/>
            <w:tcBorders>
              <w:top w:val="single" w:sz="4" w:space="0" w:color="auto"/>
              <w:bottom w:val="single" w:sz="4" w:space="0" w:color="auto"/>
            </w:tcBorders>
          </w:tcPr>
          <w:p w14:paraId="0E1CDD52" w14:textId="7A8C681A"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(2.692)</w:t>
            </w:r>
          </w:p>
        </w:tc>
        <w:tc>
          <w:tcPr>
            <w:tcW w:w="544" w:type="dxa"/>
            <w:tcBorders>
              <w:top w:val="single" w:sz="4" w:space="0" w:color="auto"/>
              <w:bottom w:val="single" w:sz="4" w:space="0" w:color="auto"/>
            </w:tcBorders>
          </w:tcPr>
          <w:p w14:paraId="04635D32" w14:textId="35E91662"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6.</w:t>
            </w:r>
          </w:p>
        </w:tc>
        <w:tc>
          <w:tcPr>
            <w:tcW w:w="2559" w:type="dxa"/>
            <w:tcBorders>
              <w:top w:val="single" w:sz="4" w:space="0" w:color="auto"/>
              <w:bottom w:val="single" w:sz="4" w:space="0" w:color="auto"/>
            </w:tcBorders>
          </w:tcPr>
          <w:p w14:paraId="0B58ECF3"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Bundesbank</w:t>
            </w:r>
          </w:p>
          <w:p w14:paraId="72FB08CC" w14:textId="2CEEFD83"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[federal bank]</w:t>
            </w:r>
          </w:p>
        </w:tc>
        <w:tc>
          <w:tcPr>
            <w:tcW w:w="1551" w:type="dxa"/>
            <w:tcBorders>
              <w:top w:val="single" w:sz="4" w:space="0" w:color="auto"/>
              <w:bottom w:val="single" w:sz="4" w:space="0" w:color="auto"/>
            </w:tcBorders>
          </w:tcPr>
          <w:p w14:paraId="238D7ECF" w14:textId="5D86B341"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(7.191)</w:t>
            </w:r>
          </w:p>
        </w:tc>
      </w:tr>
      <w:tr w:rsidR="00801308" w14:paraId="5FDDB987" w14:textId="77777777" w:rsidTr="00BA4C83">
        <w:tc>
          <w:tcPr>
            <w:tcW w:w="562" w:type="dxa"/>
            <w:tcBorders>
              <w:top w:val="single" w:sz="4" w:space="0" w:color="auto"/>
              <w:bottom w:val="single" w:sz="4" w:space="0" w:color="auto"/>
            </w:tcBorders>
          </w:tcPr>
          <w:p w14:paraId="5D6A56FF" w14:textId="05E294A7"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7.</w:t>
            </w:r>
          </w:p>
        </w:tc>
        <w:tc>
          <w:tcPr>
            <w:tcW w:w="2584" w:type="dxa"/>
            <w:tcBorders>
              <w:top w:val="single" w:sz="4" w:space="0" w:color="auto"/>
              <w:bottom w:val="single" w:sz="4" w:space="0" w:color="auto"/>
            </w:tcBorders>
          </w:tcPr>
          <w:p w14:paraId="6F972317" w14:textId="77777777" w:rsidR="00C21877"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Kämpft</w:t>
            </w:r>
            <w:proofErr w:type="spellEnd"/>
            <w:r>
              <w:rPr>
                <w:rFonts w:ascii="Times New Roman" w:hAnsi="Times New Roman" w:cs="Times New Roman"/>
                <w:sz w:val="20"/>
                <w:szCs w:val="20"/>
              </w:rPr>
              <w:t xml:space="preserve"> </w:t>
            </w:r>
          </w:p>
          <w:p w14:paraId="53985538" w14:textId="48A7FCB9"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[fights]</w:t>
            </w:r>
          </w:p>
        </w:tc>
        <w:tc>
          <w:tcPr>
            <w:tcW w:w="1550" w:type="dxa"/>
            <w:tcBorders>
              <w:top w:val="single" w:sz="4" w:space="0" w:color="auto"/>
              <w:bottom w:val="single" w:sz="4" w:space="0" w:color="auto"/>
            </w:tcBorders>
          </w:tcPr>
          <w:p w14:paraId="160A245B" w14:textId="6CBF5A4B"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(2.736)</w:t>
            </w:r>
          </w:p>
        </w:tc>
        <w:tc>
          <w:tcPr>
            <w:tcW w:w="544" w:type="dxa"/>
            <w:tcBorders>
              <w:top w:val="single" w:sz="4" w:space="0" w:color="auto"/>
              <w:bottom w:val="single" w:sz="4" w:space="0" w:color="auto"/>
            </w:tcBorders>
          </w:tcPr>
          <w:p w14:paraId="1E2176D3" w14:textId="528FFD42"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7.</w:t>
            </w:r>
          </w:p>
        </w:tc>
        <w:tc>
          <w:tcPr>
            <w:tcW w:w="2559" w:type="dxa"/>
            <w:tcBorders>
              <w:top w:val="single" w:sz="4" w:space="0" w:color="auto"/>
              <w:bottom w:val="single" w:sz="4" w:space="0" w:color="auto"/>
            </w:tcBorders>
          </w:tcPr>
          <w:p w14:paraId="12934833"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Islam</w:t>
            </w:r>
          </w:p>
          <w:p w14:paraId="04D8463C" w14:textId="67678D93"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[Islam]</w:t>
            </w:r>
          </w:p>
        </w:tc>
        <w:tc>
          <w:tcPr>
            <w:tcW w:w="1551" w:type="dxa"/>
            <w:tcBorders>
              <w:top w:val="single" w:sz="4" w:space="0" w:color="auto"/>
              <w:bottom w:val="single" w:sz="4" w:space="0" w:color="auto"/>
            </w:tcBorders>
          </w:tcPr>
          <w:p w14:paraId="780B2D82" w14:textId="347E78A0"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(7.124)</w:t>
            </w:r>
          </w:p>
        </w:tc>
      </w:tr>
      <w:tr w:rsidR="00801308" w14:paraId="6D7AA008" w14:textId="77777777" w:rsidTr="00BA4C83">
        <w:tc>
          <w:tcPr>
            <w:tcW w:w="562" w:type="dxa"/>
            <w:tcBorders>
              <w:top w:val="single" w:sz="4" w:space="0" w:color="auto"/>
              <w:bottom w:val="single" w:sz="4" w:space="0" w:color="auto"/>
            </w:tcBorders>
          </w:tcPr>
          <w:p w14:paraId="05D8019C" w14:textId="6142C8FE"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8.</w:t>
            </w:r>
          </w:p>
        </w:tc>
        <w:tc>
          <w:tcPr>
            <w:tcW w:w="2584" w:type="dxa"/>
            <w:tcBorders>
              <w:top w:val="single" w:sz="4" w:space="0" w:color="auto"/>
              <w:bottom w:val="single" w:sz="4" w:space="0" w:color="auto"/>
            </w:tcBorders>
          </w:tcPr>
          <w:p w14:paraId="2E361F65" w14:textId="77777777" w:rsidR="00C21877"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Gewerkschaften</w:t>
            </w:r>
            <w:proofErr w:type="spellEnd"/>
            <w:r>
              <w:rPr>
                <w:rFonts w:ascii="Times New Roman" w:hAnsi="Times New Roman" w:cs="Times New Roman"/>
                <w:sz w:val="20"/>
                <w:szCs w:val="20"/>
              </w:rPr>
              <w:t xml:space="preserve"> </w:t>
            </w:r>
          </w:p>
          <w:p w14:paraId="4AC272DF" w14:textId="142A1A0D"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[unions]</w:t>
            </w:r>
          </w:p>
        </w:tc>
        <w:tc>
          <w:tcPr>
            <w:tcW w:w="1550" w:type="dxa"/>
            <w:tcBorders>
              <w:top w:val="single" w:sz="4" w:space="0" w:color="auto"/>
              <w:bottom w:val="single" w:sz="4" w:space="0" w:color="auto"/>
            </w:tcBorders>
          </w:tcPr>
          <w:p w14:paraId="20BDAD81" w14:textId="54AD99F2"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(2.742)</w:t>
            </w:r>
          </w:p>
        </w:tc>
        <w:tc>
          <w:tcPr>
            <w:tcW w:w="544" w:type="dxa"/>
            <w:tcBorders>
              <w:top w:val="single" w:sz="4" w:space="0" w:color="auto"/>
              <w:bottom w:val="single" w:sz="4" w:space="0" w:color="auto"/>
            </w:tcBorders>
          </w:tcPr>
          <w:p w14:paraId="27B5F532" w14:textId="1609AAD2"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8.</w:t>
            </w:r>
          </w:p>
        </w:tc>
        <w:tc>
          <w:tcPr>
            <w:tcW w:w="2559" w:type="dxa"/>
            <w:tcBorders>
              <w:top w:val="single" w:sz="4" w:space="0" w:color="auto"/>
              <w:bottom w:val="single" w:sz="4" w:space="0" w:color="auto"/>
            </w:tcBorders>
          </w:tcPr>
          <w:p w14:paraId="3A09A3C2" w14:textId="77777777" w:rsidR="00801308" w:rsidRDefault="00BA4C83"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Zuwanderung</w:t>
            </w:r>
            <w:proofErr w:type="spellEnd"/>
          </w:p>
          <w:p w14:paraId="0A8C5602" w14:textId="0FC1576A"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[immigration]</w:t>
            </w:r>
          </w:p>
        </w:tc>
        <w:tc>
          <w:tcPr>
            <w:tcW w:w="1551" w:type="dxa"/>
            <w:tcBorders>
              <w:top w:val="single" w:sz="4" w:space="0" w:color="auto"/>
              <w:bottom w:val="single" w:sz="4" w:space="0" w:color="auto"/>
            </w:tcBorders>
          </w:tcPr>
          <w:p w14:paraId="44CC5235" w14:textId="3D2ED004"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(7.113)</w:t>
            </w:r>
          </w:p>
        </w:tc>
      </w:tr>
      <w:tr w:rsidR="00801308" w14:paraId="4D54579B" w14:textId="77777777" w:rsidTr="00BA4C83">
        <w:tc>
          <w:tcPr>
            <w:tcW w:w="562" w:type="dxa"/>
            <w:tcBorders>
              <w:top w:val="single" w:sz="4" w:space="0" w:color="auto"/>
              <w:bottom w:val="single" w:sz="4" w:space="0" w:color="auto"/>
            </w:tcBorders>
          </w:tcPr>
          <w:p w14:paraId="5BF16F39" w14:textId="6EE1AE84"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9.</w:t>
            </w:r>
          </w:p>
        </w:tc>
        <w:tc>
          <w:tcPr>
            <w:tcW w:w="2584" w:type="dxa"/>
            <w:tcBorders>
              <w:top w:val="single" w:sz="4" w:space="0" w:color="auto"/>
              <w:bottom w:val="single" w:sz="4" w:space="0" w:color="auto"/>
            </w:tcBorders>
          </w:tcPr>
          <w:p w14:paraId="759FE96B" w14:textId="77777777" w:rsidR="00C21877"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Sozial</w:t>
            </w:r>
            <w:proofErr w:type="spellEnd"/>
            <w:r>
              <w:rPr>
                <w:rFonts w:ascii="Times New Roman" w:hAnsi="Times New Roman" w:cs="Times New Roman"/>
                <w:sz w:val="20"/>
                <w:szCs w:val="20"/>
              </w:rPr>
              <w:t xml:space="preserve"> </w:t>
            </w:r>
          </w:p>
          <w:p w14:paraId="5844B6DF" w14:textId="6D5F21C8"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[social]</w:t>
            </w:r>
          </w:p>
        </w:tc>
        <w:tc>
          <w:tcPr>
            <w:tcW w:w="1550" w:type="dxa"/>
            <w:tcBorders>
              <w:top w:val="single" w:sz="4" w:space="0" w:color="auto"/>
              <w:bottom w:val="single" w:sz="4" w:space="0" w:color="auto"/>
            </w:tcBorders>
          </w:tcPr>
          <w:p w14:paraId="5F2868B2" w14:textId="12CB10B6"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(2.763)</w:t>
            </w:r>
          </w:p>
        </w:tc>
        <w:tc>
          <w:tcPr>
            <w:tcW w:w="544" w:type="dxa"/>
            <w:tcBorders>
              <w:top w:val="single" w:sz="4" w:space="0" w:color="auto"/>
              <w:bottom w:val="single" w:sz="4" w:space="0" w:color="auto"/>
            </w:tcBorders>
          </w:tcPr>
          <w:p w14:paraId="2C454CC8" w14:textId="549F9DD7"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9.</w:t>
            </w:r>
          </w:p>
        </w:tc>
        <w:tc>
          <w:tcPr>
            <w:tcW w:w="2559" w:type="dxa"/>
            <w:tcBorders>
              <w:top w:val="single" w:sz="4" w:space="0" w:color="auto"/>
              <w:bottom w:val="single" w:sz="4" w:space="0" w:color="auto"/>
            </w:tcBorders>
          </w:tcPr>
          <w:p w14:paraId="6EA4438D" w14:textId="77777777" w:rsidR="00801308" w:rsidRDefault="00BA4C83"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Parteienfinanzierung</w:t>
            </w:r>
            <w:proofErr w:type="spellEnd"/>
          </w:p>
          <w:p w14:paraId="799F5F82" w14:textId="791786CB"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[party funding]</w:t>
            </w:r>
          </w:p>
        </w:tc>
        <w:tc>
          <w:tcPr>
            <w:tcW w:w="1551" w:type="dxa"/>
            <w:tcBorders>
              <w:top w:val="single" w:sz="4" w:space="0" w:color="auto"/>
              <w:bottom w:val="single" w:sz="4" w:space="0" w:color="auto"/>
            </w:tcBorders>
          </w:tcPr>
          <w:p w14:paraId="721FE9AC" w14:textId="4CD723C1"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(7.063)</w:t>
            </w:r>
          </w:p>
        </w:tc>
      </w:tr>
      <w:tr w:rsidR="00801308" w14:paraId="7D3EC540" w14:textId="77777777" w:rsidTr="00BA4C83">
        <w:tc>
          <w:tcPr>
            <w:tcW w:w="562" w:type="dxa"/>
            <w:tcBorders>
              <w:top w:val="single" w:sz="4" w:space="0" w:color="auto"/>
            </w:tcBorders>
          </w:tcPr>
          <w:p w14:paraId="2DC40B9C" w14:textId="0492277C"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10.</w:t>
            </w:r>
          </w:p>
        </w:tc>
        <w:tc>
          <w:tcPr>
            <w:tcW w:w="2584" w:type="dxa"/>
            <w:tcBorders>
              <w:top w:val="single" w:sz="4" w:space="0" w:color="auto"/>
            </w:tcBorders>
          </w:tcPr>
          <w:p w14:paraId="026E38B5" w14:textId="77777777" w:rsidR="00C21877" w:rsidRDefault="00C21877" w:rsidP="004D47BD">
            <w:pPr>
              <w:spacing w:line="360" w:lineRule="auto"/>
              <w:contextualSpacing/>
              <w:rPr>
                <w:rFonts w:ascii="Times New Roman" w:hAnsi="Times New Roman" w:cs="Times New Roman"/>
                <w:sz w:val="20"/>
                <w:szCs w:val="20"/>
              </w:rPr>
            </w:pPr>
            <w:proofErr w:type="spellStart"/>
            <w:r>
              <w:rPr>
                <w:rFonts w:ascii="Times New Roman" w:hAnsi="Times New Roman" w:cs="Times New Roman"/>
                <w:sz w:val="20"/>
                <w:szCs w:val="20"/>
              </w:rPr>
              <w:t>Druck</w:t>
            </w:r>
            <w:proofErr w:type="spellEnd"/>
            <w:r>
              <w:rPr>
                <w:rFonts w:ascii="Times New Roman" w:hAnsi="Times New Roman" w:cs="Times New Roman"/>
                <w:sz w:val="20"/>
                <w:szCs w:val="20"/>
              </w:rPr>
              <w:t xml:space="preserve"> </w:t>
            </w:r>
          </w:p>
          <w:p w14:paraId="54FE194A" w14:textId="12CAA024"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[pressure]</w:t>
            </w:r>
          </w:p>
        </w:tc>
        <w:tc>
          <w:tcPr>
            <w:tcW w:w="1550" w:type="dxa"/>
            <w:tcBorders>
              <w:top w:val="single" w:sz="4" w:space="0" w:color="auto"/>
            </w:tcBorders>
          </w:tcPr>
          <w:p w14:paraId="331D1FDF" w14:textId="062BE362" w:rsidR="00801308" w:rsidRPr="00801308" w:rsidRDefault="00C21877"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(2.790)</w:t>
            </w:r>
          </w:p>
        </w:tc>
        <w:tc>
          <w:tcPr>
            <w:tcW w:w="544" w:type="dxa"/>
            <w:tcBorders>
              <w:top w:val="single" w:sz="4" w:space="0" w:color="auto"/>
            </w:tcBorders>
          </w:tcPr>
          <w:p w14:paraId="7F5C8EBE" w14:textId="77EEACEB" w:rsidR="00801308" w:rsidRPr="00801308" w:rsidRDefault="00801308" w:rsidP="004D47BD">
            <w:pPr>
              <w:spacing w:line="360" w:lineRule="auto"/>
              <w:contextualSpacing/>
              <w:rPr>
                <w:rFonts w:ascii="Times New Roman" w:hAnsi="Times New Roman" w:cs="Times New Roman"/>
                <w:sz w:val="20"/>
                <w:szCs w:val="20"/>
              </w:rPr>
            </w:pPr>
            <w:r w:rsidRPr="00801308">
              <w:rPr>
                <w:rFonts w:ascii="Times New Roman" w:hAnsi="Times New Roman" w:cs="Times New Roman"/>
                <w:sz w:val="20"/>
                <w:szCs w:val="20"/>
              </w:rPr>
              <w:t>10.</w:t>
            </w:r>
          </w:p>
        </w:tc>
        <w:tc>
          <w:tcPr>
            <w:tcW w:w="2559" w:type="dxa"/>
            <w:tcBorders>
              <w:top w:val="single" w:sz="4" w:space="0" w:color="auto"/>
            </w:tcBorders>
          </w:tcPr>
          <w:p w14:paraId="7FB0A125" w14:textId="77777777" w:rsid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Schweizer</w:t>
            </w:r>
          </w:p>
          <w:p w14:paraId="1CDCFBF9" w14:textId="551CED21" w:rsidR="00BA4C83"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[Swiss]</w:t>
            </w:r>
          </w:p>
        </w:tc>
        <w:tc>
          <w:tcPr>
            <w:tcW w:w="1551" w:type="dxa"/>
            <w:tcBorders>
              <w:top w:val="single" w:sz="4" w:space="0" w:color="auto"/>
            </w:tcBorders>
          </w:tcPr>
          <w:p w14:paraId="64BB3720" w14:textId="7B0F496A" w:rsidR="00801308" w:rsidRPr="00801308" w:rsidRDefault="00BA4C83" w:rsidP="004D47BD">
            <w:pPr>
              <w:spacing w:line="360" w:lineRule="auto"/>
              <w:contextualSpacing/>
              <w:rPr>
                <w:rFonts w:ascii="Times New Roman" w:hAnsi="Times New Roman" w:cs="Times New Roman"/>
                <w:sz w:val="20"/>
                <w:szCs w:val="20"/>
              </w:rPr>
            </w:pPr>
            <w:r>
              <w:rPr>
                <w:rFonts w:ascii="Times New Roman" w:hAnsi="Times New Roman" w:cs="Times New Roman"/>
                <w:sz w:val="20"/>
                <w:szCs w:val="20"/>
              </w:rPr>
              <w:t>(7.016)</w:t>
            </w:r>
          </w:p>
        </w:tc>
      </w:tr>
    </w:tbl>
    <w:p w14:paraId="383CA81C" w14:textId="2D2EFFE0" w:rsidR="00801308" w:rsidRDefault="00801308" w:rsidP="004D47BD">
      <w:pPr>
        <w:spacing w:line="360" w:lineRule="auto"/>
        <w:contextualSpacing/>
      </w:pPr>
    </w:p>
    <w:p w14:paraId="7F1AF256" w14:textId="40C380D2" w:rsidR="00801308" w:rsidRDefault="00801308" w:rsidP="004D47BD">
      <w:pPr>
        <w:spacing w:line="360" w:lineRule="auto"/>
        <w:contextualSpacing/>
      </w:pPr>
    </w:p>
    <w:p w14:paraId="2731D6C7" w14:textId="3E0945A4" w:rsidR="00843B95" w:rsidRDefault="00843B95" w:rsidP="004D47BD">
      <w:pPr>
        <w:spacing w:line="360" w:lineRule="auto"/>
        <w:contextualSpacing/>
      </w:pPr>
    </w:p>
    <w:p w14:paraId="04C18B02" w14:textId="0FFE8AD2" w:rsidR="00843B95" w:rsidRDefault="00843B95" w:rsidP="004D47BD">
      <w:pPr>
        <w:spacing w:line="360" w:lineRule="auto"/>
        <w:contextualSpacing/>
      </w:pPr>
    </w:p>
    <w:p w14:paraId="33204B85" w14:textId="78FDEDC0" w:rsidR="00843B95" w:rsidRDefault="00843B95" w:rsidP="004D47BD">
      <w:pPr>
        <w:spacing w:line="360" w:lineRule="auto"/>
        <w:contextualSpacing/>
      </w:pPr>
    </w:p>
    <w:p w14:paraId="34D6AC89" w14:textId="2AA5C8C8" w:rsidR="00843B95" w:rsidRDefault="00843B95" w:rsidP="004D47BD">
      <w:pPr>
        <w:spacing w:line="360" w:lineRule="auto"/>
        <w:contextualSpacing/>
      </w:pPr>
    </w:p>
    <w:p w14:paraId="02B41DB0" w14:textId="3E856525" w:rsidR="00843B95" w:rsidRDefault="00843B95" w:rsidP="004D47BD">
      <w:pPr>
        <w:spacing w:line="360" w:lineRule="auto"/>
        <w:contextualSpacing/>
      </w:pPr>
    </w:p>
    <w:p w14:paraId="1E8621F9" w14:textId="77777777" w:rsidR="00B31CA0" w:rsidRDefault="00B31CA0" w:rsidP="004D47BD">
      <w:pPr>
        <w:spacing w:line="360" w:lineRule="auto"/>
        <w:contextualSpacing/>
      </w:pPr>
    </w:p>
    <w:p w14:paraId="00E8E0B4" w14:textId="01010D8B" w:rsidR="00843B95" w:rsidRDefault="00843B95" w:rsidP="004D47BD">
      <w:pPr>
        <w:spacing w:line="360" w:lineRule="auto"/>
        <w:contextualSpacing/>
      </w:pPr>
    </w:p>
    <w:p w14:paraId="20715129" w14:textId="77777777" w:rsidR="00843B95" w:rsidRPr="00801308" w:rsidRDefault="00843B95" w:rsidP="004D47BD">
      <w:pPr>
        <w:spacing w:line="360" w:lineRule="auto"/>
        <w:contextualSpacing/>
      </w:pPr>
    </w:p>
    <w:p w14:paraId="0E53B803" w14:textId="79EC77BE" w:rsidR="005C0ACA" w:rsidRPr="009E10E1" w:rsidRDefault="005C0ACA" w:rsidP="005C0ACA">
      <w:pPr>
        <w:rPr>
          <w:b/>
          <w:bCs/>
          <w:sz w:val="28"/>
          <w:szCs w:val="28"/>
        </w:rPr>
      </w:pPr>
      <w:r w:rsidRPr="009E10E1">
        <w:rPr>
          <w:b/>
          <w:bCs/>
          <w:sz w:val="28"/>
          <w:szCs w:val="28"/>
        </w:rPr>
        <w:t xml:space="preserve">Appendix </w:t>
      </w:r>
      <w:r>
        <w:rPr>
          <w:b/>
          <w:bCs/>
          <w:sz w:val="28"/>
          <w:szCs w:val="28"/>
        </w:rPr>
        <w:t>C</w:t>
      </w:r>
      <w:r w:rsidRPr="009E10E1">
        <w:rPr>
          <w:b/>
          <w:bCs/>
          <w:sz w:val="28"/>
          <w:szCs w:val="28"/>
        </w:rPr>
        <w:t xml:space="preserve">.   </w:t>
      </w:r>
      <w:r>
        <w:rPr>
          <w:b/>
          <w:bCs/>
          <w:sz w:val="28"/>
          <w:szCs w:val="28"/>
        </w:rPr>
        <w:t>2021 Federal Elections</w:t>
      </w:r>
    </w:p>
    <w:p w14:paraId="6CAD6683" w14:textId="77777777" w:rsidR="005C0ACA" w:rsidRPr="00E1194A" w:rsidRDefault="005C0ACA" w:rsidP="005C0ACA">
      <w:pPr>
        <w:spacing w:line="360" w:lineRule="auto"/>
      </w:pPr>
    </w:p>
    <w:p w14:paraId="5342B08A" w14:textId="77777777" w:rsidR="005C0ACA" w:rsidRPr="0032557F" w:rsidRDefault="005C0ACA" w:rsidP="005C0ACA">
      <w:pPr>
        <w:spacing w:line="360" w:lineRule="auto"/>
        <w:rPr>
          <w:b/>
          <w:bCs/>
        </w:rPr>
      </w:pPr>
      <w:r>
        <w:rPr>
          <w:b/>
          <w:bCs/>
        </w:rPr>
        <w:t>Poll History</w:t>
      </w:r>
    </w:p>
    <w:p w14:paraId="407B8F33" w14:textId="56635C4E" w:rsidR="005C0ACA" w:rsidRPr="0028491E" w:rsidRDefault="005C0ACA" w:rsidP="005C0ACA">
      <w:pPr>
        <w:spacing w:line="360" w:lineRule="auto"/>
        <w:rPr>
          <w:b/>
          <w:bCs/>
          <w:sz w:val="20"/>
          <w:szCs w:val="20"/>
        </w:rPr>
      </w:pPr>
      <w:r w:rsidRPr="0028491E">
        <w:rPr>
          <w:b/>
          <w:bCs/>
          <w:sz w:val="20"/>
          <w:szCs w:val="20"/>
        </w:rPr>
        <w:t xml:space="preserve">Figure </w:t>
      </w:r>
      <w:r>
        <w:rPr>
          <w:b/>
          <w:bCs/>
          <w:sz w:val="20"/>
          <w:szCs w:val="20"/>
        </w:rPr>
        <w:t>C</w:t>
      </w:r>
      <w:r w:rsidRPr="0028491E">
        <w:rPr>
          <w:b/>
          <w:bCs/>
          <w:sz w:val="20"/>
          <w:szCs w:val="20"/>
        </w:rPr>
        <w:t xml:space="preserve">1. Poll data </w:t>
      </w:r>
      <w:r>
        <w:rPr>
          <w:b/>
          <w:bCs/>
          <w:sz w:val="20"/>
          <w:szCs w:val="20"/>
        </w:rPr>
        <w:t>for</w:t>
      </w:r>
      <w:r w:rsidRPr="0028491E">
        <w:rPr>
          <w:b/>
          <w:bCs/>
          <w:sz w:val="20"/>
          <w:szCs w:val="20"/>
        </w:rPr>
        <w:t xml:space="preserve"> the 2021 German Federal Elections (</w:t>
      </w:r>
      <w:r>
        <w:rPr>
          <w:b/>
          <w:bCs/>
          <w:sz w:val="20"/>
          <w:szCs w:val="20"/>
        </w:rPr>
        <w:t>own representation; based on Forsa 2022</w:t>
      </w:r>
      <w:r w:rsidRPr="0028491E">
        <w:rPr>
          <w:b/>
          <w:bCs/>
          <w:sz w:val="20"/>
          <w:szCs w:val="20"/>
        </w:rPr>
        <w:t>).</w:t>
      </w:r>
    </w:p>
    <w:p w14:paraId="5F317509" w14:textId="77777777" w:rsidR="005C0ACA" w:rsidRPr="0028491E" w:rsidRDefault="005C0ACA" w:rsidP="005C0ACA">
      <w:pPr>
        <w:spacing w:line="360" w:lineRule="auto"/>
        <w:rPr>
          <w:b/>
          <w:bCs/>
          <w:sz w:val="20"/>
          <w:szCs w:val="20"/>
        </w:rPr>
      </w:pPr>
      <w:r w:rsidRPr="008F316F">
        <w:rPr>
          <w:b/>
          <w:bCs/>
          <w:noProof/>
          <w:sz w:val="20"/>
          <w:szCs w:val="20"/>
          <w:shd w:val="clear" w:color="auto" w:fill="00B0F0"/>
        </w:rPr>
        <w:drawing>
          <wp:inline distT="0" distB="0" distL="0" distR="0" wp14:anchorId="699F216C" wp14:editId="18D208A0">
            <wp:extent cx="4320000" cy="1836000"/>
            <wp:effectExtent l="0" t="0" r="4445" b="1206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763CE7D" w14:textId="77777777" w:rsidR="005C0ACA" w:rsidRPr="00C76DF4" w:rsidRDefault="005C0ACA" w:rsidP="005C0ACA">
      <w:pPr>
        <w:spacing w:line="360" w:lineRule="auto"/>
        <w:rPr>
          <w:sz w:val="16"/>
          <w:szCs w:val="16"/>
        </w:rPr>
      </w:pPr>
      <w:r>
        <w:rPr>
          <w:sz w:val="16"/>
          <w:szCs w:val="16"/>
        </w:rPr>
        <w:t xml:space="preserve">Note: </w:t>
      </w:r>
      <w:r w:rsidRPr="00C76DF4">
        <w:rPr>
          <w:sz w:val="16"/>
          <w:szCs w:val="16"/>
        </w:rPr>
        <w:t>Each monthly estimate represents the last poll of each month. The used estimates are derived from weekly conducted polls by the German opinion research institute Forsa.</w:t>
      </w:r>
    </w:p>
    <w:p w14:paraId="1AF53A53" w14:textId="77777777" w:rsidR="005C0ACA" w:rsidRDefault="005C0ACA" w:rsidP="005C0ACA">
      <w:pPr>
        <w:spacing w:line="360" w:lineRule="auto"/>
      </w:pPr>
    </w:p>
    <w:p w14:paraId="4CCB3C5F" w14:textId="77777777" w:rsidR="005C0ACA" w:rsidRDefault="005C0ACA" w:rsidP="00B9601A">
      <w:pPr>
        <w:spacing w:line="360" w:lineRule="auto"/>
        <w:jc w:val="both"/>
      </w:pPr>
      <w:r>
        <w:t>As figure 1 displays, three parties in the Conservatives (CDU/CSU), Greens and Social Democrats (SPD) were leading the weekly polls during the last year before the elections. Despite starting into the year with a considerable surplus, the Conservatives were unable to retain their lead in the elections in late September. The Greens appeared to be their fiercest rival for most of the campaign. However, it was ultimately the Social Democrats rose victorious. Over the last two months before the election, the Social Democrats managed to attain roughly 10% of additional voter support. In the aftermath of the elections, the three parties of Social Democrats (SPD), Greens and Liberal Democrats (FDP) formed a government coalition. Referring to the parties’ colors, this coalition is also known as the “traffic light coalition” (Forsa 2022).</w:t>
      </w:r>
    </w:p>
    <w:p w14:paraId="009241FF" w14:textId="797CAE34" w:rsidR="005C0ACA" w:rsidRDefault="005C0ACA" w:rsidP="005C0ACA">
      <w:pPr>
        <w:spacing w:line="360" w:lineRule="auto"/>
      </w:pPr>
    </w:p>
    <w:p w14:paraId="3F33E8F7" w14:textId="77777777" w:rsidR="005C0ACA" w:rsidRDefault="005C0ACA" w:rsidP="005C0ACA">
      <w:pPr>
        <w:spacing w:line="360" w:lineRule="auto"/>
      </w:pPr>
    </w:p>
    <w:p w14:paraId="05FA955A" w14:textId="6ED1CFCB" w:rsidR="005C0ACA" w:rsidRDefault="005C0ACA" w:rsidP="005C0ACA">
      <w:pPr>
        <w:spacing w:line="360" w:lineRule="auto"/>
      </w:pPr>
    </w:p>
    <w:p w14:paraId="021D89AC" w14:textId="423746C1" w:rsidR="005C0ACA" w:rsidRDefault="005C0ACA" w:rsidP="005C0ACA">
      <w:pPr>
        <w:spacing w:line="360" w:lineRule="auto"/>
      </w:pPr>
    </w:p>
    <w:p w14:paraId="5DA22797" w14:textId="30D5B5A8" w:rsidR="005C0ACA" w:rsidRDefault="005C0ACA" w:rsidP="005C0ACA">
      <w:pPr>
        <w:spacing w:line="360" w:lineRule="auto"/>
      </w:pPr>
    </w:p>
    <w:p w14:paraId="11A6B3CB" w14:textId="434C2A58" w:rsidR="005C0ACA" w:rsidRDefault="005C0ACA" w:rsidP="005C0ACA">
      <w:pPr>
        <w:spacing w:line="360" w:lineRule="auto"/>
      </w:pPr>
    </w:p>
    <w:p w14:paraId="5C014344" w14:textId="377E649D" w:rsidR="005C0ACA" w:rsidRDefault="005C0ACA" w:rsidP="005C0ACA">
      <w:pPr>
        <w:spacing w:line="360" w:lineRule="auto"/>
      </w:pPr>
    </w:p>
    <w:p w14:paraId="06E6BDDF" w14:textId="5D0EB787" w:rsidR="005C0ACA" w:rsidRDefault="005C0ACA" w:rsidP="005C0ACA">
      <w:pPr>
        <w:spacing w:line="360" w:lineRule="auto"/>
      </w:pPr>
    </w:p>
    <w:p w14:paraId="18A393A2" w14:textId="77777777" w:rsidR="005C0ACA" w:rsidRPr="008F316F" w:rsidRDefault="005C0ACA" w:rsidP="005C0ACA">
      <w:pPr>
        <w:spacing w:line="360" w:lineRule="auto"/>
      </w:pPr>
    </w:p>
    <w:p w14:paraId="79405CA2" w14:textId="77777777" w:rsidR="005C0ACA" w:rsidRPr="00E956C3" w:rsidRDefault="005C0ACA" w:rsidP="005C0ACA">
      <w:pPr>
        <w:spacing w:line="360" w:lineRule="auto"/>
        <w:rPr>
          <w:b/>
          <w:bCs/>
        </w:rPr>
      </w:pPr>
      <w:r>
        <w:rPr>
          <w:b/>
          <w:bCs/>
        </w:rPr>
        <w:t>Election R</w:t>
      </w:r>
      <w:r w:rsidRPr="0032557F">
        <w:rPr>
          <w:b/>
          <w:bCs/>
        </w:rPr>
        <w:t>esults</w:t>
      </w:r>
    </w:p>
    <w:p w14:paraId="352EAE5E" w14:textId="3CD90DDA" w:rsidR="005C0ACA" w:rsidRPr="00ED4E94" w:rsidRDefault="005C0ACA" w:rsidP="005C0ACA">
      <w:pPr>
        <w:rPr>
          <w:b/>
          <w:bCs/>
          <w:sz w:val="20"/>
          <w:szCs w:val="20"/>
        </w:rPr>
      </w:pPr>
      <w:r w:rsidRPr="00ED4E94">
        <w:rPr>
          <w:b/>
          <w:bCs/>
          <w:sz w:val="20"/>
          <w:szCs w:val="20"/>
        </w:rPr>
        <w:t xml:space="preserve">Figure </w:t>
      </w:r>
      <w:r>
        <w:rPr>
          <w:b/>
          <w:bCs/>
          <w:sz w:val="20"/>
          <w:szCs w:val="20"/>
        </w:rPr>
        <w:t>C2</w:t>
      </w:r>
      <w:r w:rsidRPr="00ED4E94">
        <w:rPr>
          <w:b/>
          <w:bCs/>
          <w:sz w:val="20"/>
          <w:szCs w:val="20"/>
        </w:rPr>
        <w:t>. Comparison of results for the 2017 and 2021 German Federal Elections</w:t>
      </w:r>
      <w:r>
        <w:rPr>
          <w:b/>
          <w:bCs/>
          <w:sz w:val="20"/>
          <w:szCs w:val="20"/>
        </w:rPr>
        <w:t>. Percentual shares are based on the second vote proportions (own representation; based on Federal Returning Officer, 2018; Federal Returning Officer, 2022b).</w:t>
      </w:r>
    </w:p>
    <w:p w14:paraId="5AE41BF2" w14:textId="77777777" w:rsidR="005C0ACA" w:rsidRDefault="005C0ACA" w:rsidP="005C0ACA">
      <w:pPr>
        <w:spacing w:line="360" w:lineRule="auto"/>
        <w:contextualSpacing/>
      </w:pPr>
      <w:r w:rsidRPr="00E0640F">
        <w:rPr>
          <w:noProof/>
          <w:shd w:val="clear" w:color="auto" w:fill="808080" w:themeFill="background1" w:themeFillShade="80"/>
        </w:rPr>
        <w:drawing>
          <wp:inline distT="0" distB="0" distL="0" distR="0" wp14:anchorId="4CA1942D" wp14:editId="6DBE6912">
            <wp:extent cx="3960000" cy="1692000"/>
            <wp:effectExtent l="0" t="0" r="2540" b="381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C10FDE9" w14:textId="77777777" w:rsidR="005C0ACA" w:rsidRDefault="005C0ACA" w:rsidP="005C0ACA">
      <w:pPr>
        <w:spacing w:line="360" w:lineRule="auto"/>
        <w:contextualSpacing/>
        <w:rPr>
          <w:sz w:val="16"/>
          <w:szCs w:val="16"/>
        </w:rPr>
      </w:pPr>
      <w:r>
        <w:rPr>
          <w:sz w:val="16"/>
          <w:szCs w:val="16"/>
        </w:rPr>
        <w:t xml:space="preserve">* </w:t>
      </w:r>
      <w:r w:rsidRPr="00560E1B">
        <w:rPr>
          <w:sz w:val="16"/>
          <w:szCs w:val="16"/>
        </w:rPr>
        <w:t xml:space="preserve">Note: The Left Party failed to win at least 5% of the second </w:t>
      </w:r>
      <w:r>
        <w:rPr>
          <w:sz w:val="16"/>
          <w:szCs w:val="16"/>
        </w:rPr>
        <w:t>votes</w:t>
      </w:r>
      <w:r w:rsidRPr="00560E1B">
        <w:rPr>
          <w:sz w:val="16"/>
          <w:szCs w:val="16"/>
        </w:rPr>
        <w:t>. However, they satisfied the other necessary condition of being included in the parliament by winning three direct mandates.</w:t>
      </w:r>
    </w:p>
    <w:p w14:paraId="32E9BC2C" w14:textId="77777777" w:rsidR="005C0ACA" w:rsidRDefault="005C0ACA" w:rsidP="005C0ACA">
      <w:pPr>
        <w:spacing w:line="360" w:lineRule="auto"/>
        <w:contextualSpacing/>
      </w:pPr>
    </w:p>
    <w:p w14:paraId="4BE4A672" w14:textId="6DF54526" w:rsidR="005C0ACA" w:rsidRPr="00560E1B" w:rsidRDefault="005C0ACA" w:rsidP="005C0ACA">
      <w:pPr>
        <w:spacing w:line="360" w:lineRule="auto"/>
        <w:contextualSpacing/>
        <w:rPr>
          <w:b/>
          <w:bCs/>
          <w:sz w:val="20"/>
          <w:szCs w:val="20"/>
        </w:rPr>
      </w:pPr>
      <w:r w:rsidRPr="00560E1B">
        <w:rPr>
          <w:b/>
          <w:bCs/>
          <w:sz w:val="20"/>
          <w:szCs w:val="20"/>
        </w:rPr>
        <w:t xml:space="preserve">Table </w:t>
      </w:r>
      <w:r>
        <w:rPr>
          <w:b/>
          <w:bCs/>
          <w:sz w:val="20"/>
          <w:szCs w:val="20"/>
        </w:rPr>
        <w:t>C</w:t>
      </w:r>
      <w:r w:rsidRPr="00560E1B">
        <w:rPr>
          <w:b/>
          <w:bCs/>
          <w:sz w:val="20"/>
          <w:szCs w:val="20"/>
        </w:rPr>
        <w:t xml:space="preserve">2. Comparison of vote counts and </w:t>
      </w:r>
      <w:r>
        <w:rPr>
          <w:b/>
          <w:bCs/>
          <w:sz w:val="20"/>
          <w:szCs w:val="20"/>
        </w:rPr>
        <w:t>seats</w:t>
      </w:r>
      <w:r w:rsidRPr="00560E1B">
        <w:rPr>
          <w:b/>
          <w:bCs/>
          <w:sz w:val="20"/>
          <w:szCs w:val="20"/>
        </w:rPr>
        <w:t xml:space="preserve"> for the 2017 and 2021 German Federal Elections (own representation; based on </w:t>
      </w:r>
      <w:r>
        <w:rPr>
          <w:b/>
          <w:bCs/>
          <w:sz w:val="20"/>
          <w:szCs w:val="20"/>
        </w:rPr>
        <w:t>Federal Returning Officer, 2018; Federal Returning Officer, 2022b</w:t>
      </w:r>
      <w:r w:rsidRPr="00560E1B">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228"/>
        <w:gridCol w:w="1228"/>
        <w:gridCol w:w="1229"/>
        <w:gridCol w:w="1228"/>
        <w:gridCol w:w="1228"/>
        <w:gridCol w:w="1229"/>
      </w:tblGrid>
      <w:tr w:rsidR="005C0ACA" w14:paraId="764CB1D4" w14:textId="77777777" w:rsidTr="00F71677">
        <w:tc>
          <w:tcPr>
            <w:tcW w:w="1980" w:type="dxa"/>
            <w:tcBorders>
              <w:bottom w:val="single" w:sz="4" w:space="0" w:color="auto"/>
            </w:tcBorders>
          </w:tcPr>
          <w:p w14:paraId="1DD241AD" w14:textId="77777777" w:rsidR="005C0ACA" w:rsidRPr="007A7138" w:rsidRDefault="005C0ACA" w:rsidP="00F71677">
            <w:pPr>
              <w:spacing w:line="360" w:lineRule="auto"/>
              <w:contextualSpacing/>
              <w:rPr>
                <w:rFonts w:ascii="Times New Roman" w:hAnsi="Times New Roman" w:cs="Times New Roman"/>
                <w:sz w:val="16"/>
                <w:szCs w:val="16"/>
              </w:rPr>
            </w:pPr>
          </w:p>
        </w:tc>
        <w:tc>
          <w:tcPr>
            <w:tcW w:w="3685" w:type="dxa"/>
            <w:gridSpan w:val="3"/>
            <w:tcBorders>
              <w:bottom w:val="single" w:sz="4" w:space="0" w:color="auto"/>
            </w:tcBorders>
          </w:tcPr>
          <w:p w14:paraId="262E50A8"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2021</w:t>
            </w:r>
          </w:p>
        </w:tc>
        <w:tc>
          <w:tcPr>
            <w:tcW w:w="3685" w:type="dxa"/>
            <w:gridSpan w:val="3"/>
            <w:tcBorders>
              <w:bottom w:val="single" w:sz="4" w:space="0" w:color="auto"/>
            </w:tcBorders>
          </w:tcPr>
          <w:p w14:paraId="59D90975"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Difference to 2017</w:t>
            </w:r>
          </w:p>
        </w:tc>
      </w:tr>
      <w:tr w:rsidR="005C0ACA" w14:paraId="63075563" w14:textId="77777777" w:rsidTr="00F71677">
        <w:tc>
          <w:tcPr>
            <w:tcW w:w="1980" w:type="dxa"/>
            <w:tcBorders>
              <w:top w:val="single" w:sz="4" w:space="0" w:color="auto"/>
            </w:tcBorders>
          </w:tcPr>
          <w:p w14:paraId="774F1A88" w14:textId="77777777" w:rsidR="005C0ACA" w:rsidRPr="007A7138" w:rsidRDefault="005C0ACA" w:rsidP="00F71677">
            <w:pPr>
              <w:spacing w:line="360" w:lineRule="auto"/>
              <w:contextualSpacing/>
              <w:rPr>
                <w:rFonts w:ascii="Times New Roman" w:hAnsi="Times New Roman" w:cs="Times New Roman"/>
                <w:sz w:val="16"/>
                <w:szCs w:val="16"/>
              </w:rPr>
            </w:pPr>
          </w:p>
        </w:tc>
        <w:tc>
          <w:tcPr>
            <w:tcW w:w="1228" w:type="dxa"/>
            <w:tcBorders>
              <w:top w:val="single" w:sz="4" w:space="0" w:color="auto"/>
              <w:bottom w:val="single" w:sz="4" w:space="0" w:color="auto"/>
            </w:tcBorders>
          </w:tcPr>
          <w:p w14:paraId="30B9D1D0"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First Votes</w:t>
            </w:r>
          </w:p>
          <w:p w14:paraId="63B2DC85"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(Candidate)</w:t>
            </w:r>
          </w:p>
        </w:tc>
        <w:tc>
          <w:tcPr>
            <w:tcW w:w="1228" w:type="dxa"/>
            <w:tcBorders>
              <w:top w:val="single" w:sz="4" w:space="0" w:color="auto"/>
              <w:bottom w:val="single" w:sz="4" w:space="0" w:color="auto"/>
            </w:tcBorders>
          </w:tcPr>
          <w:p w14:paraId="5FC2D0DA"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Second Votes</w:t>
            </w:r>
          </w:p>
          <w:p w14:paraId="4FD322AC"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(Party)</w:t>
            </w:r>
          </w:p>
        </w:tc>
        <w:tc>
          <w:tcPr>
            <w:tcW w:w="1229" w:type="dxa"/>
            <w:tcBorders>
              <w:top w:val="single" w:sz="4" w:space="0" w:color="auto"/>
              <w:bottom w:val="single" w:sz="4" w:space="0" w:color="auto"/>
            </w:tcBorders>
          </w:tcPr>
          <w:p w14:paraId="71E5F467"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Seats</w:t>
            </w:r>
          </w:p>
        </w:tc>
        <w:tc>
          <w:tcPr>
            <w:tcW w:w="1228" w:type="dxa"/>
            <w:tcBorders>
              <w:top w:val="single" w:sz="4" w:space="0" w:color="auto"/>
              <w:bottom w:val="single" w:sz="4" w:space="0" w:color="auto"/>
            </w:tcBorders>
          </w:tcPr>
          <w:p w14:paraId="1DDDFE0B"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First Votes</w:t>
            </w:r>
          </w:p>
          <w:p w14:paraId="6867B1C1"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(Candidate)</w:t>
            </w:r>
          </w:p>
        </w:tc>
        <w:tc>
          <w:tcPr>
            <w:tcW w:w="1228" w:type="dxa"/>
            <w:tcBorders>
              <w:top w:val="single" w:sz="4" w:space="0" w:color="auto"/>
              <w:bottom w:val="single" w:sz="4" w:space="0" w:color="auto"/>
            </w:tcBorders>
          </w:tcPr>
          <w:p w14:paraId="6D1B1712"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Second Votes</w:t>
            </w:r>
          </w:p>
          <w:p w14:paraId="43510533"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(Party)</w:t>
            </w:r>
          </w:p>
        </w:tc>
        <w:tc>
          <w:tcPr>
            <w:tcW w:w="1229" w:type="dxa"/>
            <w:tcBorders>
              <w:top w:val="single" w:sz="4" w:space="0" w:color="auto"/>
              <w:bottom w:val="single" w:sz="4" w:space="0" w:color="auto"/>
            </w:tcBorders>
          </w:tcPr>
          <w:p w14:paraId="16415284" w14:textId="77777777" w:rsidR="005C0ACA" w:rsidRPr="001222D2" w:rsidRDefault="005C0ACA" w:rsidP="00F71677">
            <w:pPr>
              <w:spacing w:line="360" w:lineRule="auto"/>
              <w:contextualSpacing/>
              <w:jc w:val="center"/>
              <w:rPr>
                <w:rFonts w:ascii="Times New Roman" w:hAnsi="Times New Roman" w:cs="Times New Roman"/>
                <w:b/>
                <w:bCs/>
                <w:sz w:val="16"/>
                <w:szCs w:val="16"/>
              </w:rPr>
            </w:pPr>
            <w:r w:rsidRPr="001222D2">
              <w:rPr>
                <w:rFonts w:ascii="Times New Roman" w:hAnsi="Times New Roman" w:cs="Times New Roman"/>
                <w:b/>
                <w:bCs/>
                <w:sz w:val="16"/>
                <w:szCs w:val="16"/>
              </w:rPr>
              <w:t>Seats</w:t>
            </w:r>
          </w:p>
        </w:tc>
      </w:tr>
      <w:tr w:rsidR="005C0ACA" w14:paraId="12BB718B" w14:textId="77777777" w:rsidTr="00F71677">
        <w:tc>
          <w:tcPr>
            <w:tcW w:w="1980" w:type="dxa"/>
            <w:tcBorders>
              <w:bottom w:val="single" w:sz="4" w:space="0" w:color="auto"/>
            </w:tcBorders>
          </w:tcPr>
          <w:p w14:paraId="2B63A317"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Alternative (</w:t>
            </w:r>
            <w:proofErr w:type="spellStart"/>
            <w:r w:rsidRPr="007A7138">
              <w:rPr>
                <w:rFonts w:ascii="Times New Roman" w:hAnsi="Times New Roman" w:cs="Times New Roman"/>
                <w:sz w:val="16"/>
                <w:szCs w:val="16"/>
              </w:rPr>
              <w:t>AfD</w:t>
            </w:r>
            <w:proofErr w:type="spellEnd"/>
            <w:r w:rsidRPr="007A7138">
              <w:rPr>
                <w:rFonts w:ascii="Times New Roman" w:hAnsi="Times New Roman" w:cs="Times New Roman"/>
                <w:sz w:val="16"/>
                <w:szCs w:val="16"/>
              </w:rPr>
              <w:t>)</w:t>
            </w:r>
          </w:p>
        </w:tc>
        <w:tc>
          <w:tcPr>
            <w:tcW w:w="1228" w:type="dxa"/>
            <w:tcBorders>
              <w:top w:val="single" w:sz="4" w:space="0" w:color="auto"/>
              <w:bottom w:val="single" w:sz="4" w:space="0" w:color="auto"/>
            </w:tcBorders>
          </w:tcPr>
          <w:p w14:paraId="287460F4"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4,695,611</w:t>
            </w:r>
          </w:p>
        </w:tc>
        <w:tc>
          <w:tcPr>
            <w:tcW w:w="1228" w:type="dxa"/>
            <w:tcBorders>
              <w:top w:val="single" w:sz="4" w:space="0" w:color="auto"/>
              <w:bottom w:val="single" w:sz="4" w:space="0" w:color="auto"/>
            </w:tcBorders>
          </w:tcPr>
          <w:p w14:paraId="13B841F1"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4,803,902</w:t>
            </w:r>
          </w:p>
        </w:tc>
        <w:tc>
          <w:tcPr>
            <w:tcW w:w="1229" w:type="dxa"/>
            <w:tcBorders>
              <w:top w:val="single" w:sz="4" w:space="0" w:color="auto"/>
              <w:bottom w:val="single" w:sz="4" w:space="0" w:color="auto"/>
            </w:tcBorders>
          </w:tcPr>
          <w:p w14:paraId="1EC6711A"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83</w:t>
            </w:r>
          </w:p>
        </w:tc>
        <w:tc>
          <w:tcPr>
            <w:tcW w:w="1228" w:type="dxa"/>
            <w:tcBorders>
              <w:top w:val="single" w:sz="4" w:space="0" w:color="auto"/>
              <w:bottom w:val="single" w:sz="4" w:space="0" w:color="auto"/>
            </w:tcBorders>
          </w:tcPr>
          <w:p w14:paraId="3DEDAEEA"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-621,888</w:t>
            </w:r>
          </w:p>
        </w:tc>
        <w:tc>
          <w:tcPr>
            <w:tcW w:w="1228" w:type="dxa"/>
            <w:tcBorders>
              <w:top w:val="single" w:sz="4" w:space="0" w:color="auto"/>
              <w:bottom w:val="single" w:sz="4" w:space="0" w:color="auto"/>
            </w:tcBorders>
          </w:tcPr>
          <w:p w14:paraId="625C10E3"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-1.074,213</w:t>
            </w:r>
          </w:p>
        </w:tc>
        <w:tc>
          <w:tcPr>
            <w:tcW w:w="1229" w:type="dxa"/>
            <w:tcBorders>
              <w:top w:val="single" w:sz="4" w:space="0" w:color="auto"/>
              <w:bottom w:val="single" w:sz="4" w:space="0" w:color="auto"/>
            </w:tcBorders>
          </w:tcPr>
          <w:p w14:paraId="0100B20E"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-11</w:t>
            </w:r>
          </w:p>
        </w:tc>
      </w:tr>
      <w:tr w:rsidR="005C0ACA" w14:paraId="5277C6CA" w14:textId="77777777" w:rsidTr="00F71677">
        <w:tc>
          <w:tcPr>
            <w:tcW w:w="1980" w:type="dxa"/>
            <w:tcBorders>
              <w:top w:val="single" w:sz="4" w:space="0" w:color="auto"/>
              <w:bottom w:val="single" w:sz="4" w:space="0" w:color="auto"/>
            </w:tcBorders>
          </w:tcPr>
          <w:p w14:paraId="3BFFACA7"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Conservatives (CDU/CSU)</w:t>
            </w:r>
          </w:p>
        </w:tc>
        <w:tc>
          <w:tcPr>
            <w:tcW w:w="1228" w:type="dxa"/>
            <w:tcBorders>
              <w:top w:val="single" w:sz="4" w:space="0" w:color="auto"/>
              <w:bottom w:val="single" w:sz="4" w:space="0" w:color="auto"/>
            </w:tcBorders>
          </w:tcPr>
          <w:p w14:paraId="5A8F48C3"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13,239,572</w:t>
            </w:r>
          </w:p>
        </w:tc>
        <w:tc>
          <w:tcPr>
            <w:tcW w:w="1228" w:type="dxa"/>
            <w:tcBorders>
              <w:top w:val="single" w:sz="4" w:space="0" w:color="auto"/>
              <w:bottom w:val="single" w:sz="4" w:space="0" w:color="auto"/>
            </w:tcBorders>
          </w:tcPr>
          <w:p w14:paraId="45E74AF0"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11,178,298</w:t>
            </w:r>
          </w:p>
        </w:tc>
        <w:tc>
          <w:tcPr>
            <w:tcW w:w="1229" w:type="dxa"/>
            <w:tcBorders>
              <w:top w:val="single" w:sz="4" w:space="0" w:color="auto"/>
              <w:bottom w:val="single" w:sz="4" w:space="0" w:color="auto"/>
            </w:tcBorders>
          </w:tcPr>
          <w:p w14:paraId="5532BAD1"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197</w:t>
            </w:r>
          </w:p>
        </w:tc>
        <w:tc>
          <w:tcPr>
            <w:tcW w:w="1228" w:type="dxa"/>
            <w:tcBorders>
              <w:top w:val="single" w:sz="4" w:space="0" w:color="auto"/>
              <w:bottom w:val="single" w:sz="4" w:space="0" w:color="auto"/>
            </w:tcBorders>
          </w:tcPr>
          <w:p w14:paraId="1635D7C5"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-4,046,666</w:t>
            </w:r>
          </w:p>
        </w:tc>
        <w:tc>
          <w:tcPr>
            <w:tcW w:w="1228" w:type="dxa"/>
            <w:tcBorders>
              <w:top w:val="single" w:sz="4" w:space="0" w:color="auto"/>
              <w:bottom w:val="single" w:sz="4" w:space="0" w:color="auto"/>
            </w:tcBorders>
          </w:tcPr>
          <w:p w14:paraId="2AA34D00"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-4,139,046</w:t>
            </w:r>
          </w:p>
        </w:tc>
        <w:tc>
          <w:tcPr>
            <w:tcW w:w="1229" w:type="dxa"/>
            <w:tcBorders>
              <w:top w:val="single" w:sz="4" w:space="0" w:color="auto"/>
              <w:bottom w:val="single" w:sz="4" w:space="0" w:color="auto"/>
            </w:tcBorders>
          </w:tcPr>
          <w:p w14:paraId="55CDC7D3"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-49</w:t>
            </w:r>
          </w:p>
        </w:tc>
      </w:tr>
      <w:tr w:rsidR="005C0ACA" w14:paraId="411765A4" w14:textId="77777777" w:rsidTr="00F71677">
        <w:tc>
          <w:tcPr>
            <w:tcW w:w="1980" w:type="dxa"/>
            <w:tcBorders>
              <w:top w:val="single" w:sz="4" w:space="0" w:color="auto"/>
              <w:bottom w:val="single" w:sz="4" w:space="0" w:color="auto"/>
            </w:tcBorders>
          </w:tcPr>
          <w:p w14:paraId="581204C1"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Liberal Democrats (FDP)</w:t>
            </w:r>
          </w:p>
        </w:tc>
        <w:tc>
          <w:tcPr>
            <w:tcW w:w="1228" w:type="dxa"/>
            <w:tcBorders>
              <w:top w:val="single" w:sz="4" w:space="0" w:color="auto"/>
              <w:bottom w:val="single" w:sz="4" w:space="0" w:color="auto"/>
            </w:tcBorders>
          </w:tcPr>
          <w:p w14:paraId="464D43FE"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4,042,951</w:t>
            </w:r>
          </w:p>
        </w:tc>
        <w:tc>
          <w:tcPr>
            <w:tcW w:w="1228" w:type="dxa"/>
            <w:tcBorders>
              <w:top w:val="single" w:sz="4" w:space="0" w:color="auto"/>
              <w:bottom w:val="single" w:sz="4" w:space="0" w:color="auto"/>
            </w:tcBorders>
          </w:tcPr>
          <w:p w14:paraId="1D3645FC"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5,319,952</w:t>
            </w:r>
          </w:p>
        </w:tc>
        <w:tc>
          <w:tcPr>
            <w:tcW w:w="1229" w:type="dxa"/>
            <w:tcBorders>
              <w:top w:val="single" w:sz="4" w:space="0" w:color="auto"/>
              <w:bottom w:val="single" w:sz="4" w:space="0" w:color="auto"/>
            </w:tcBorders>
          </w:tcPr>
          <w:p w14:paraId="46279ECD"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92</w:t>
            </w:r>
          </w:p>
        </w:tc>
        <w:tc>
          <w:tcPr>
            <w:tcW w:w="1228" w:type="dxa"/>
            <w:tcBorders>
              <w:top w:val="single" w:sz="4" w:space="0" w:color="auto"/>
              <w:bottom w:val="single" w:sz="4" w:space="0" w:color="auto"/>
            </w:tcBorders>
          </w:tcPr>
          <w:p w14:paraId="7903F889"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+793,713</w:t>
            </w:r>
          </w:p>
        </w:tc>
        <w:tc>
          <w:tcPr>
            <w:tcW w:w="1228" w:type="dxa"/>
            <w:tcBorders>
              <w:top w:val="single" w:sz="4" w:space="0" w:color="auto"/>
              <w:bottom w:val="single" w:sz="4" w:space="0" w:color="auto"/>
            </w:tcBorders>
          </w:tcPr>
          <w:p w14:paraId="28628659"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+320,503</w:t>
            </w:r>
          </w:p>
        </w:tc>
        <w:tc>
          <w:tcPr>
            <w:tcW w:w="1229" w:type="dxa"/>
            <w:tcBorders>
              <w:top w:val="single" w:sz="4" w:space="0" w:color="auto"/>
              <w:bottom w:val="single" w:sz="4" w:space="0" w:color="auto"/>
            </w:tcBorders>
          </w:tcPr>
          <w:p w14:paraId="66C8D16E"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+12</w:t>
            </w:r>
          </w:p>
        </w:tc>
      </w:tr>
      <w:tr w:rsidR="005C0ACA" w14:paraId="4B0B2757" w14:textId="77777777" w:rsidTr="00F71677">
        <w:tc>
          <w:tcPr>
            <w:tcW w:w="1980" w:type="dxa"/>
            <w:tcBorders>
              <w:top w:val="single" w:sz="4" w:space="0" w:color="auto"/>
              <w:bottom w:val="single" w:sz="4" w:space="0" w:color="auto"/>
            </w:tcBorders>
          </w:tcPr>
          <w:p w14:paraId="39A32802"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The Left</w:t>
            </w:r>
          </w:p>
        </w:tc>
        <w:tc>
          <w:tcPr>
            <w:tcW w:w="1228" w:type="dxa"/>
            <w:tcBorders>
              <w:top w:val="single" w:sz="4" w:space="0" w:color="auto"/>
              <w:bottom w:val="single" w:sz="4" w:space="0" w:color="auto"/>
            </w:tcBorders>
          </w:tcPr>
          <w:p w14:paraId="4342AFFD"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2,307,536</w:t>
            </w:r>
          </w:p>
        </w:tc>
        <w:tc>
          <w:tcPr>
            <w:tcW w:w="1228" w:type="dxa"/>
            <w:tcBorders>
              <w:top w:val="single" w:sz="4" w:space="0" w:color="auto"/>
              <w:bottom w:val="single" w:sz="4" w:space="0" w:color="auto"/>
            </w:tcBorders>
          </w:tcPr>
          <w:p w14:paraId="70665FE3"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2,270,906</w:t>
            </w:r>
          </w:p>
        </w:tc>
        <w:tc>
          <w:tcPr>
            <w:tcW w:w="1229" w:type="dxa"/>
            <w:tcBorders>
              <w:top w:val="single" w:sz="4" w:space="0" w:color="auto"/>
              <w:bottom w:val="single" w:sz="4" w:space="0" w:color="auto"/>
            </w:tcBorders>
          </w:tcPr>
          <w:p w14:paraId="227985A5"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39</w:t>
            </w:r>
          </w:p>
        </w:tc>
        <w:tc>
          <w:tcPr>
            <w:tcW w:w="1228" w:type="dxa"/>
            <w:tcBorders>
              <w:top w:val="single" w:sz="4" w:space="0" w:color="auto"/>
              <w:bottom w:val="single" w:sz="4" w:space="0" w:color="auto"/>
            </w:tcBorders>
          </w:tcPr>
          <w:p w14:paraId="2B08E049"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-1,659,101</w:t>
            </w:r>
          </w:p>
        </w:tc>
        <w:tc>
          <w:tcPr>
            <w:tcW w:w="1228" w:type="dxa"/>
            <w:tcBorders>
              <w:top w:val="single" w:sz="4" w:space="0" w:color="auto"/>
              <w:bottom w:val="single" w:sz="4" w:space="0" w:color="auto"/>
            </w:tcBorders>
          </w:tcPr>
          <w:p w14:paraId="0E912617"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-2,026,364</w:t>
            </w:r>
          </w:p>
        </w:tc>
        <w:tc>
          <w:tcPr>
            <w:tcW w:w="1229" w:type="dxa"/>
            <w:tcBorders>
              <w:top w:val="single" w:sz="4" w:space="0" w:color="auto"/>
              <w:bottom w:val="single" w:sz="4" w:space="0" w:color="auto"/>
            </w:tcBorders>
          </w:tcPr>
          <w:p w14:paraId="716F0476"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-30</w:t>
            </w:r>
          </w:p>
        </w:tc>
      </w:tr>
      <w:tr w:rsidR="005C0ACA" w14:paraId="3FDA971D" w14:textId="77777777" w:rsidTr="00F71677">
        <w:tc>
          <w:tcPr>
            <w:tcW w:w="1980" w:type="dxa"/>
            <w:tcBorders>
              <w:top w:val="single" w:sz="4" w:space="0" w:color="auto"/>
              <w:bottom w:val="single" w:sz="4" w:space="0" w:color="auto"/>
            </w:tcBorders>
          </w:tcPr>
          <w:p w14:paraId="05F113D8"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The Greens</w:t>
            </w:r>
          </w:p>
        </w:tc>
        <w:tc>
          <w:tcPr>
            <w:tcW w:w="1228" w:type="dxa"/>
            <w:tcBorders>
              <w:top w:val="single" w:sz="4" w:space="0" w:color="auto"/>
              <w:bottom w:val="single" w:sz="4" w:space="0" w:color="auto"/>
            </w:tcBorders>
          </w:tcPr>
          <w:p w14:paraId="0C92F3C7"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6,469,081</w:t>
            </w:r>
          </w:p>
        </w:tc>
        <w:tc>
          <w:tcPr>
            <w:tcW w:w="1228" w:type="dxa"/>
            <w:tcBorders>
              <w:top w:val="single" w:sz="4" w:space="0" w:color="auto"/>
              <w:bottom w:val="single" w:sz="4" w:space="0" w:color="auto"/>
            </w:tcBorders>
          </w:tcPr>
          <w:p w14:paraId="7C9ED682"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6,852,206</w:t>
            </w:r>
          </w:p>
        </w:tc>
        <w:tc>
          <w:tcPr>
            <w:tcW w:w="1229" w:type="dxa"/>
            <w:tcBorders>
              <w:top w:val="single" w:sz="4" w:space="0" w:color="auto"/>
              <w:bottom w:val="single" w:sz="4" w:space="0" w:color="auto"/>
            </w:tcBorders>
          </w:tcPr>
          <w:p w14:paraId="7498226C"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118</w:t>
            </w:r>
          </w:p>
        </w:tc>
        <w:tc>
          <w:tcPr>
            <w:tcW w:w="1228" w:type="dxa"/>
            <w:tcBorders>
              <w:top w:val="single" w:sz="4" w:space="0" w:color="auto"/>
              <w:bottom w:val="single" w:sz="4" w:space="0" w:color="auto"/>
            </w:tcBorders>
          </w:tcPr>
          <w:p w14:paraId="0B6D8A57"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+2,751,159</w:t>
            </w:r>
          </w:p>
        </w:tc>
        <w:tc>
          <w:tcPr>
            <w:tcW w:w="1228" w:type="dxa"/>
            <w:tcBorders>
              <w:top w:val="single" w:sz="4" w:space="0" w:color="auto"/>
              <w:bottom w:val="single" w:sz="4" w:space="0" w:color="auto"/>
            </w:tcBorders>
          </w:tcPr>
          <w:p w14:paraId="0460DDE3"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+2,693,806</w:t>
            </w:r>
          </w:p>
        </w:tc>
        <w:tc>
          <w:tcPr>
            <w:tcW w:w="1229" w:type="dxa"/>
            <w:tcBorders>
              <w:top w:val="single" w:sz="4" w:space="0" w:color="auto"/>
              <w:bottom w:val="single" w:sz="4" w:space="0" w:color="auto"/>
            </w:tcBorders>
          </w:tcPr>
          <w:p w14:paraId="132CFC5F"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+51</w:t>
            </w:r>
          </w:p>
        </w:tc>
      </w:tr>
      <w:tr w:rsidR="005C0ACA" w14:paraId="23AE79A2" w14:textId="77777777" w:rsidTr="00F71677">
        <w:tc>
          <w:tcPr>
            <w:tcW w:w="1980" w:type="dxa"/>
            <w:tcBorders>
              <w:top w:val="single" w:sz="4" w:space="0" w:color="auto"/>
              <w:bottom w:val="single" w:sz="4" w:space="0" w:color="auto"/>
            </w:tcBorders>
          </w:tcPr>
          <w:p w14:paraId="3FE3FBC4" w14:textId="77777777" w:rsidR="005C0ACA" w:rsidRPr="007A7138" w:rsidRDefault="005C0ACA" w:rsidP="00F71677">
            <w:pPr>
              <w:spacing w:line="360" w:lineRule="auto"/>
              <w:contextualSpacing/>
              <w:rPr>
                <w:rFonts w:ascii="Times New Roman" w:hAnsi="Times New Roman" w:cs="Times New Roman"/>
                <w:sz w:val="16"/>
                <w:szCs w:val="16"/>
              </w:rPr>
            </w:pPr>
            <w:r w:rsidRPr="007A7138">
              <w:rPr>
                <w:rFonts w:ascii="Times New Roman" w:hAnsi="Times New Roman" w:cs="Times New Roman"/>
                <w:sz w:val="16"/>
                <w:szCs w:val="16"/>
              </w:rPr>
              <w:t>Social Democrats (SPD)</w:t>
            </w:r>
          </w:p>
        </w:tc>
        <w:tc>
          <w:tcPr>
            <w:tcW w:w="1228" w:type="dxa"/>
            <w:tcBorders>
              <w:top w:val="single" w:sz="4" w:space="0" w:color="auto"/>
              <w:bottom w:val="single" w:sz="4" w:space="0" w:color="auto"/>
            </w:tcBorders>
          </w:tcPr>
          <w:p w14:paraId="283E6BF1"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12,234,690</w:t>
            </w:r>
          </w:p>
        </w:tc>
        <w:tc>
          <w:tcPr>
            <w:tcW w:w="1228" w:type="dxa"/>
            <w:tcBorders>
              <w:top w:val="single" w:sz="4" w:space="0" w:color="auto"/>
              <w:bottom w:val="single" w:sz="4" w:space="0" w:color="auto"/>
            </w:tcBorders>
          </w:tcPr>
          <w:p w14:paraId="7DBFB8F1"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11,955,434</w:t>
            </w:r>
          </w:p>
        </w:tc>
        <w:tc>
          <w:tcPr>
            <w:tcW w:w="1229" w:type="dxa"/>
            <w:tcBorders>
              <w:top w:val="single" w:sz="4" w:space="0" w:color="auto"/>
              <w:bottom w:val="single" w:sz="4" w:space="0" w:color="auto"/>
            </w:tcBorders>
          </w:tcPr>
          <w:p w14:paraId="3F26DED3"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206</w:t>
            </w:r>
          </w:p>
        </w:tc>
        <w:tc>
          <w:tcPr>
            <w:tcW w:w="1228" w:type="dxa"/>
            <w:tcBorders>
              <w:top w:val="single" w:sz="4" w:space="0" w:color="auto"/>
              <w:bottom w:val="single" w:sz="4" w:space="0" w:color="auto"/>
            </w:tcBorders>
          </w:tcPr>
          <w:p w14:paraId="513F266F"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+805,459</w:t>
            </w:r>
          </w:p>
        </w:tc>
        <w:tc>
          <w:tcPr>
            <w:tcW w:w="1228" w:type="dxa"/>
            <w:tcBorders>
              <w:top w:val="single" w:sz="4" w:space="0" w:color="auto"/>
              <w:bottom w:val="single" w:sz="4" w:space="0" w:color="auto"/>
            </w:tcBorders>
          </w:tcPr>
          <w:p w14:paraId="7EB24BBC" w14:textId="77777777" w:rsidR="005C0ACA" w:rsidRPr="000B7468" w:rsidRDefault="005C0ACA" w:rsidP="00F71677">
            <w:pPr>
              <w:spacing w:line="360" w:lineRule="auto"/>
              <w:contextualSpacing/>
              <w:jc w:val="center"/>
              <w:rPr>
                <w:rFonts w:ascii="Times New Roman" w:hAnsi="Times New Roman" w:cs="Times New Roman"/>
                <w:sz w:val="16"/>
                <w:szCs w:val="16"/>
              </w:rPr>
            </w:pPr>
            <w:r w:rsidRPr="000B7468">
              <w:rPr>
                <w:rFonts w:ascii="Times New Roman" w:hAnsi="Times New Roman" w:cs="Times New Roman"/>
                <w:sz w:val="16"/>
                <w:szCs w:val="16"/>
              </w:rPr>
              <w:t>+2,416,053</w:t>
            </w:r>
          </w:p>
        </w:tc>
        <w:tc>
          <w:tcPr>
            <w:tcW w:w="1229" w:type="dxa"/>
            <w:tcBorders>
              <w:top w:val="single" w:sz="4" w:space="0" w:color="auto"/>
              <w:bottom w:val="single" w:sz="4" w:space="0" w:color="auto"/>
            </w:tcBorders>
          </w:tcPr>
          <w:p w14:paraId="19105C37" w14:textId="77777777" w:rsidR="005C0ACA" w:rsidRPr="000B7468" w:rsidRDefault="005C0ACA" w:rsidP="00F71677">
            <w:pPr>
              <w:spacing w:line="360" w:lineRule="auto"/>
              <w:contextualSpacing/>
              <w:jc w:val="center"/>
              <w:rPr>
                <w:rFonts w:ascii="Times New Roman" w:hAnsi="Times New Roman" w:cs="Times New Roman"/>
                <w:sz w:val="16"/>
                <w:szCs w:val="16"/>
              </w:rPr>
            </w:pPr>
            <w:r>
              <w:rPr>
                <w:rFonts w:ascii="Times New Roman" w:hAnsi="Times New Roman" w:cs="Times New Roman"/>
                <w:sz w:val="16"/>
                <w:szCs w:val="16"/>
              </w:rPr>
              <w:t>+53</w:t>
            </w:r>
          </w:p>
        </w:tc>
      </w:tr>
    </w:tbl>
    <w:p w14:paraId="777CF28C" w14:textId="77777777" w:rsidR="005C0ACA" w:rsidRDefault="005C0ACA" w:rsidP="005C0ACA">
      <w:pPr>
        <w:spacing w:line="360" w:lineRule="auto"/>
        <w:contextualSpacing/>
      </w:pPr>
    </w:p>
    <w:p w14:paraId="0F71D5A1" w14:textId="77777777" w:rsidR="005C0ACA" w:rsidRDefault="005C0ACA" w:rsidP="005C0ACA">
      <w:pPr>
        <w:spacing w:line="360" w:lineRule="auto"/>
        <w:contextualSpacing/>
      </w:pPr>
    </w:p>
    <w:p w14:paraId="1D1D4334" w14:textId="77777777" w:rsidR="005C0ACA" w:rsidRPr="007768AC" w:rsidRDefault="005C0ACA" w:rsidP="00B9601A">
      <w:pPr>
        <w:spacing w:line="360" w:lineRule="auto"/>
        <w:contextualSpacing/>
        <w:jc w:val="both"/>
      </w:pPr>
      <w:r>
        <w:t>As figure 2 displays, three parties (SPD, Greens and FDP) were able to win votes compared to the previous elections (Forsa 2022). Particularly in regards to the second votes, the Social Democrats (+2.41 million) and Greens (+2.69 million) were able to gain the support of over two million voters respectively (table 2). In contrast, the Conservatives (-4.14 million) and the Left Party (-2.03 million) lost several million voters (Federal Returning Officer, 2018; Federal Returning Officer, 2022b). Additionally, the proportion of small parties that did not meet the entry requirements to be included in the parliament increased (Forsa 2022). Subsequently, for the first time in 16 years, the strongest faction in the parliament is represented by the Social Democrats and not the Conservatives.</w:t>
      </w:r>
    </w:p>
    <w:p w14:paraId="06A7E0D6" w14:textId="77777777" w:rsidR="005C0ACA" w:rsidRPr="00F6460D" w:rsidRDefault="005C0ACA" w:rsidP="00B9601A">
      <w:pPr>
        <w:spacing w:line="360" w:lineRule="auto"/>
        <w:contextualSpacing/>
        <w:jc w:val="both"/>
        <w:rPr>
          <w:b/>
          <w:bCs/>
        </w:rPr>
      </w:pPr>
      <w:r>
        <w:rPr>
          <w:b/>
          <w:bCs/>
        </w:rPr>
        <w:t xml:space="preserve">Voter </w:t>
      </w:r>
      <w:r w:rsidRPr="00F6460D">
        <w:rPr>
          <w:b/>
          <w:bCs/>
        </w:rPr>
        <w:t>Demographics</w:t>
      </w:r>
    </w:p>
    <w:p w14:paraId="71691508" w14:textId="77777777" w:rsidR="005C0ACA" w:rsidRDefault="005C0ACA" w:rsidP="00B9601A">
      <w:pPr>
        <w:spacing w:line="360" w:lineRule="auto"/>
        <w:contextualSpacing/>
        <w:jc w:val="both"/>
      </w:pPr>
      <w:r>
        <w:t xml:space="preserve">The 2021 German Federal Elections are characterized with a record share of postal voters (47.3%). This characteristic could be attributed to the Covid-19 pandemic and the associated regulations. </w:t>
      </w:r>
      <w:r w:rsidRPr="008A485D">
        <w:t xml:space="preserve">The voter turnout in 2021 was 76.6%. </w:t>
      </w:r>
      <w:r>
        <w:t>The</w:t>
      </w:r>
      <w:r w:rsidRPr="008A485D">
        <w:t xml:space="preserve"> age group of 50- to 59-year-olds</w:t>
      </w:r>
      <w:r>
        <w:t xml:space="preserve"> (80.2%)</w:t>
      </w:r>
      <w:r w:rsidRPr="008A485D">
        <w:t xml:space="preserve"> represents </w:t>
      </w:r>
      <w:r>
        <w:t>the highest voter turnout per age group</w:t>
      </w:r>
      <w:r w:rsidRPr="008A485D">
        <w:t xml:space="preserve"> </w:t>
      </w:r>
      <w:r>
        <w:t>(Federal Returning Officer, 2021a)</w:t>
      </w:r>
      <w:r w:rsidRPr="008A485D">
        <w:t>.</w:t>
      </w:r>
      <w:r>
        <w:t xml:space="preserve"> The Greens, Social Democrats (SPD) and Conservatives (CDU/CSU) were elected predominantly by women. Conversely, the Alternative (</w:t>
      </w:r>
      <w:proofErr w:type="spellStart"/>
      <w:r>
        <w:t>AfD</w:t>
      </w:r>
      <w:proofErr w:type="spellEnd"/>
      <w:r>
        <w:t>), Liberal Democrats and the Left Party were preponderately elected by men (Federal Returning Officer, 2021c).</w:t>
      </w:r>
    </w:p>
    <w:p w14:paraId="6758C2F3" w14:textId="77777777" w:rsidR="005C0ACA" w:rsidRDefault="005C0ACA" w:rsidP="00B9601A">
      <w:pPr>
        <w:spacing w:line="360" w:lineRule="auto"/>
        <w:contextualSpacing/>
        <w:jc w:val="both"/>
      </w:pPr>
    </w:p>
    <w:p w14:paraId="533BC59C" w14:textId="77777777" w:rsidR="005C0ACA" w:rsidRDefault="005C0ACA" w:rsidP="00B9601A">
      <w:pPr>
        <w:spacing w:line="360" w:lineRule="auto"/>
        <w:contextualSpacing/>
        <w:jc w:val="both"/>
      </w:pPr>
      <w:r>
        <w:t xml:space="preserve">The Conservatives and Social Democrats are both reliant of older voters. The Conservatives realized above-average voter potential among voters aged 70 or older with a share of 38.4%. Only 8.2% of first voters and 10.3% of voters aged 25 to 34 elected the Conservatives. Similarly, the voters of the Social Democrats represent the strongest faction among voters aged 60 to 69 (31.7%), and the second strongest faction among voters aged 70 or older (34.2%). Unlike the Conservatives, the Social Democrats performed considerably better among first voters (15.6%) and voters aged 25 to 34 (17.4%) (Federal Returning Officer, 2021c). </w:t>
      </w:r>
    </w:p>
    <w:p w14:paraId="3718C9A3" w14:textId="77777777" w:rsidR="005C0ACA" w:rsidRDefault="005C0ACA" w:rsidP="00B9601A">
      <w:pPr>
        <w:spacing w:line="360" w:lineRule="auto"/>
        <w:contextualSpacing/>
        <w:jc w:val="both"/>
      </w:pPr>
    </w:p>
    <w:p w14:paraId="4CFC557F" w14:textId="77777777" w:rsidR="005C0ACA" w:rsidRDefault="005C0ACA" w:rsidP="00B9601A">
      <w:pPr>
        <w:spacing w:line="360" w:lineRule="auto"/>
        <w:contextualSpacing/>
        <w:jc w:val="both"/>
      </w:pPr>
      <w:r>
        <w:t>The Greens and Liberal Democrats are particularly successful among young voters. The Greens represent the strongest faction among first voters (24.0%) and voters aged 25 to 34 (22.9%). Appositely, the Liberal Democrats</w:t>
      </w:r>
      <w:r w:rsidRPr="008A485D">
        <w:t xml:space="preserve"> </w:t>
      </w:r>
      <w:r>
        <w:t>also realized above-average voter potential among first voters (20.5%) and voters aged 25 to 34 (14.9%). Similarly, the Left Party draws its main support from first voters (7.8%) and voters aged 25 to 34 (6.6%). The Alternative (</w:t>
      </w:r>
      <w:proofErr w:type="spellStart"/>
      <w:r>
        <w:t>AfD</w:t>
      </w:r>
      <w:proofErr w:type="spellEnd"/>
      <w:r>
        <w:t>) performed best among the voters aged 25 to 34 (14.9%) and voters aged 35 to 44 (12.4%) (Federal Returning Officer, 2021c).</w:t>
      </w:r>
    </w:p>
    <w:p w14:paraId="0768B677" w14:textId="77777777" w:rsidR="005C0ACA" w:rsidRDefault="005C0ACA" w:rsidP="00B9601A">
      <w:pPr>
        <w:spacing w:line="360" w:lineRule="auto"/>
        <w:contextualSpacing/>
        <w:jc w:val="both"/>
      </w:pPr>
    </w:p>
    <w:p w14:paraId="4E1025AA" w14:textId="457D311C" w:rsidR="005C0ACA" w:rsidRPr="005C0ACA" w:rsidRDefault="005C0ACA" w:rsidP="00B9601A">
      <w:pPr>
        <w:spacing w:line="360" w:lineRule="auto"/>
        <w:contextualSpacing/>
        <w:jc w:val="both"/>
      </w:pPr>
      <w:r>
        <w:t xml:space="preserve">Regarding all voters, the Alternative (10.3%) represents the second smallest faction in the new parliament. However, </w:t>
      </w:r>
      <w:r w:rsidRPr="00F7515A">
        <w:t>the Alternative</w:t>
      </w:r>
      <w:r>
        <w:t xml:space="preserve"> has</w:t>
      </w:r>
      <w:r w:rsidRPr="00F7515A">
        <w:t xml:space="preserve"> </w:t>
      </w:r>
      <w:r>
        <w:t>noticeably</w:t>
      </w:r>
      <w:r w:rsidRPr="00F7515A">
        <w:t xml:space="preserve"> higher voter success in the states of the former German Democratic Republic.</w:t>
      </w:r>
      <w:r>
        <w:t xml:space="preserve"> In the states Saxony (24.6%) and Thuringia (24.0%), the Alternative had the highest share of second votes of all parties. Except for Berlin, the Alternative represents the second or third strongest faction in all other four eastern states (Federal Returning Officer, 2021c).</w:t>
      </w:r>
    </w:p>
    <w:sectPr w:rsidR="005C0ACA" w:rsidRPr="005C0ACA" w:rsidSect="00C646AF">
      <w:headerReference w:type="default" r:id="rId33"/>
      <w:pgSz w:w="12240" w:h="15840" w:code="1"/>
      <w:pgMar w:top="1440" w:right="1440" w:bottom="1440" w:left="1440" w:header="720" w:footer="720" w:gutter="0"/>
      <w:pgNumType w:start="1"/>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C4EAD" w14:textId="77777777" w:rsidR="00963B9F" w:rsidRDefault="00963B9F">
      <w:r>
        <w:separator/>
      </w:r>
    </w:p>
  </w:endnote>
  <w:endnote w:type="continuationSeparator" w:id="0">
    <w:p w14:paraId="4CC2FB44" w14:textId="77777777" w:rsidR="00963B9F" w:rsidRDefault="00963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59E89" w14:textId="77777777" w:rsidR="00963B9F" w:rsidRDefault="00963B9F">
      <w:r>
        <w:separator/>
      </w:r>
    </w:p>
  </w:footnote>
  <w:footnote w:type="continuationSeparator" w:id="0">
    <w:p w14:paraId="2ABAB66B" w14:textId="77777777" w:rsidR="00963B9F" w:rsidRDefault="00963B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224AB" w14:textId="231248A4" w:rsidR="00C77627" w:rsidRPr="00FE5972" w:rsidRDefault="00E4793A" w:rsidP="00E4793A">
    <w:pPr>
      <w:tabs>
        <w:tab w:val="right" w:pos="9360"/>
      </w:tabs>
    </w:pPr>
    <w:r>
      <w:tab/>
      <w:t xml:space="preserve"> </w:t>
    </w:r>
    <w:r w:rsidR="00111A84">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3829A" w14:textId="060D9B48" w:rsidR="00583355" w:rsidRPr="00FE5972" w:rsidRDefault="00111A84" w:rsidP="00E4793A">
    <w:pPr>
      <w:tabs>
        <w:tab w:val="right" w:pos="9180"/>
      </w:tabs>
    </w:pPr>
    <w:r>
      <w:t>Gaining The Competitive Edge</w:t>
    </w:r>
    <w:r>
      <w:tab/>
    </w:r>
    <w:r w:rsidR="00E4793A">
      <w:tab/>
    </w:r>
    <w:r w:rsidR="00E4793A">
      <w:fldChar w:fldCharType="begin"/>
    </w:r>
    <w:r w:rsidR="00E4793A">
      <w:instrText xml:space="preserve"> PAGE   \* MERGEFORMAT </w:instrText>
    </w:r>
    <w:r w:rsidR="00E4793A">
      <w:fldChar w:fldCharType="separate"/>
    </w:r>
    <w:r w:rsidR="00FF1EA7">
      <w:rPr>
        <w:noProof/>
      </w:rPr>
      <w:t>8</w:t>
    </w:r>
    <w:r w:rsidR="00E4793A">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29B7"/>
    <w:multiLevelType w:val="hybridMultilevel"/>
    <w:tmpl w:val="6922DF2A"/>
    <w:lvl w:ilvl="0" w:tplc="0407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D2070D"/>
    <w:multiLevelType w:val="hybridMultilevel"/>
    <w:tmpl w:val="745ECAA0"/>
    <w:lvl w:ilvl="0" w:tplc="0698393A">
      <w:start w:val="1"/>
      <w:numFmt w:val="bullet"/>
      <w:lvlText w:val=""/>
      <w:lvlJc w:val="left"/>
      <w:pPr>
        <w:tabs>
          <w:tab w:val="num" w:pos="720"/>
        </w:tabs>
        <w:ind w:left="720" w:hanging="360"/>
      </w:pPr>
      <w:rPr>
        <w:rFonts w:ascii="Wingdings" w:hAnsi="Wingdings" w:hint="default"/>
      </w:rPr>
    </w:lvl>
    <w:lvl w:ilvl="1" w:tplc="D3C4A324">
      <w:numFmt w:val="bullet"/>
      <w:lvlText w:val=""/>
      <w:lvlJc w:val="left"/>
      <w:pPr>
        <w:tabs>
          <w:tab w:val="num" w:pos="1440"/>
        </w:tabs>
        <w:ind w:left="1440" w:hanging="360"/>
      </w:pPr>
      <w:rPr>
        <w:rFonts w:ascii="Wingdings" w:hAnsi="Wingdings" w:hint="default"/>
      </w:rPr>
    </w:lvl>
    <w:lvl w:ilvl="2" w:tplc="2528F99E" w:tentative="1">
      <w:start w:val="1"/>
      <w:numFmt w:val="bullet"/>
      <w:lvlText w:val=""/>
      <w:lvlJc w:val="left"/>
      <w:pPr>
        <w:tabs>
          <w:tab w:val="num" w:pos="2160"/>
        </w:tabs>
        <w:ind w:left="2160" w:hanging="360"/>
      </w:pPr>
      <w:rPr>
        <w:rFonts w:ascii="Wingdings" w:hAnsi="Wingdings" w:hint="default"/>
      </w:rPr>
    </w:lvl>
    <w:lvl w:ilvl="3" w:tplc="D92AD476" w:tentative="1">
      <w:start w:val="1"/>
      <w:numFmt w:val="bullet"/>
      <w:lvlText w:val=""/>
      <w:lvlJc w:val="left"/>
      <w:pPr>
        <w:tabs>
          <w:tab w:val="num" w:pos="2880"/>
        </w:tabs>
        <w:ind w:left="2880" w:hanging="360"/>
      </w:pPr>
      <w:rPr>
        <w:rFonts w:ascii="Wingdings" w:hAnsi="Wingdings" w:hint="default"/>
      </w:rPr>
    </w:lvl>
    <w:lvl w:ilvl="4" w:tplc="2AE87CC6" w:tentative="1">
      <w:start w:val="1"/>
      <w:numFmt w:val="bullet"/>
      <w:lvlText w:val=""/>
      <w:lvlJc w:val="left"/>
      <w:pPr>
        <w:tabs>
          <w:tab w:val="num" w:pos="3600"/>
        </w:tabs>
        <w:ind w:left="3600" w:hanging="360"/>
      </w:pPr>
      <w:rPr>
        <w:rFonts w:ascii="Wingdings" w:hAnsi="Wingdings" w:hint="default"/>
      </w:rPr>
    </w:lvl>
    <w:lvl w:ilvl="5" w:tplc="4EFC94F4" w:tentative="1">
      <w:start w:val="1"/>
      <w:numFmt w:val="bullet"/>
      <w:lvlText w:val=""/>
      <w:lvlJc w:val="left"/>
      <w:pPr>
        <w:tabs>
          <w:tab w:val="num" w:pos="4320"/>
        </w:tabs>
        <w:ind w:left="4320" w:hanging="360"/>
      </w:pPr>
      <w:rPr>
        <w:rFonts w:ascii="Wingdings" w:hAnsi="Wingdings" w:hint="default"/>
      </w:rPr>
    </w:lvl>
    <w:lvl w:ilvl="6" w:tplc="C096BB2A" w:tentative="1">
      <w:start w:val="1"/>
      <w:numFmt w:val="bullet"/>
      <w:lvlText w:val=""/>
      <w:lvlJc w:val="left"/>
      <w:pPr>
        <w:tabs>
          <w:tab w:val="num" w:pos="5040"/>
        </w:tabs>
        <w:ind w:left="5040" w:hanging="360"/>
      </w:pPr>
      <w:rPr>
        <w:rFonts w:ascii="Wingdings" w:hAnsi="Wingdings" w:hint="default"/>
      </w:rPr>
    </w:lvl>
    <w:lvl w:ilvl="7" w:tplc="D9E2483A" w:tentative="1">
      <w:start w:val="1"/>
      <w:numFmt w:val="bullet"/>
      <w:lvlText w:val=""/>
      <w:lvlJc w:val="left"/>
      <w:pPr>
        <w:tabs>
          <w:tab w:val="num" w:pos="5760"/>
        </w:tabs>
        <w:ind w:left="5760" w:hanging="360"/>
      </w:pPr>
      <w:rPr>
        <w:rFonts w:ascii="Wingdings" w:hAnsi="Wingdings" w:hint="default"/>
      </w:rPr>
    </w:lvl>
    <w:lvl w:ilvl="8" w:tplc="6BBA249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1819AA"/>
    <w:multiLevelType w:val="multilevel"/>
    <w:tmpl w:val="67B4E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BF21E4"/>
    <w:multiLevelType w:val="hybridMultilevel"/>
    <w:tmpl w:val="2BFE26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5770775"/>
    <w:multiLevelType w:val="hybridMultilevel"/>
    <w:tmpl w:val="2BFE2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258B5"/>
    <w:multiLevelType w:val="hybridMultilevel"/>
    <w:tmpl w:val="33942D90"/>
    <w:lvl w:ilvl="0" w:tplc="651A1A46">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16520DF"/>
    <w:multiLevelType w:val="hybridMultilevel"/>
    <w:tmpl w:val="65585E36"/>
    <w:lvl w:ilvl="0" w:tplc="0407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3405A44"/>
    <w:multiLevelType w:val="hybridMultilevel"/>
    <w:tmpl w:val="B93CE9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35704B"/>
    <w:multiLevelType w:val="hybridMultilevel"/>
    <w:tmpl w:val="D6F2AEBE"/>
    <w:lvl w:ilvl="0" w:tplc="600AD25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2C0FCC"/>
    <w:multiLevelType w:val="hybridMultilevel"/>
    <w:tmpl w:val="4A32E444"/>
    <w:lvl w:ilvl="0" w:tplc="27ECEDE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00215"/>
    <w:multiLevelType w:val="hybridMultilevel"/>
    <w:tmpl w:val="33080F7A"/>
    <w:lvl w:ilvl="0" w:tplc="0407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78E3D51"/>
    <w:multiLevelType w:val="hybridMultilevel"/>
    <w:tmpl w:val="4A2024DA"/>
    <w:lvl w:ilvl="0" w:tplc="BA58337A">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C15596"/>
    <w:multiLevelType w:val="hybridMultilevel"/>
    <w:tmpl w:val="4CD4BCDE"/>
    <w:lvl w:ilvl="0" w:tplc="221E42A2">
      <w:start w:val="1"/>
      <w:numFmt w:val="bullet"/>
      <w:lvlText w:val=""/>
      <w:lvlJc w:val="left"/>
      <w:pPr>
        <w:tabs>
          <w:tab w:val="num" w:pos="720"/>
        </w:tabs>
        <w:ind w:left="720" w:hanging="360"/>
      </w:pPr>
      <w:rPr>
        <w:rFonts w:ascii="Wingdings" w:hAnsi="Wingdings" w:hint="default"/>
      </w:rPr>
    </w:lvl>
    <w:lvl w:ilvl="1" w:tplc="D1F080EE">
      <w:start w:val="1"/>
      <w:numFmt w:val="bullet"/>
      <w:lvlText w:val=""/>
      <w:lvlJc w:val="left"/>
      <w:pPr>
        <w:tabs>
          <w:tab w:val="num" w:pos="1440"/>
        </w:tabs>
        <w:ind w:left="1440" w:hanging="360"/>
      </w:pPr>
      <w:rPr>
        <w:rFonts w:ascii="Wingdings" w:hAnsi="Wingdings" w:hint="default"/>
      </w:rPr>
    </w:lvl>
    <w:lvl w:ilvl="2" w:tplc="C91274B0" w:tentative="1">
      <w:start w:val="1"/>
      <w:numFmt w:val="bullet"/>
      <w:lvlText w:val=""/>
      <w:lvlJc w:val="left"/>
      <w:pPr>
        <w:tabs>
          <w:tab w:val="num" w:pos="2160"/>
        </w:tabs>
        <w:ind w:left="2160" w:hanging="360"/>
      </w:pPr>
      <w:rPr>
        <w:rFonts w:ascii="Wingdings" w:hAnsi="Wingdings" w:hint="default"/>
      </w:rPr>
    </w:lvl>
    <w:lvl w:ilvl="3" w:tplc="EEA0061C" w:tentative="1">
      <w:start w:val="1"/>
      <w:numFmt w:val="bullet"/>
      <w:lvlText w:val=""/>
      <w:lvlJc w:val="left"/>
      <w:pPr>
        <w:tabs>
          <w:tab w:val="num" w:pos="2880"/>
        </w:tabs>
        <w:ind w:left="2880" w:hanging="360"/>
      </w:pPr>
      <w:rPr>
        <w:rFonts w:ascii="Wingdings" w:hAnsi="Wingdings" w:hint="default"/>
      </w:rPr>
    </w:lvl>
    <w:lvl w:ilvl="4" w:tplc="ABDCA25A" w:tentative="1">
      <w:start w:val="1"/>
      <w:numFmt w:val="bullet"/>
      <w:lvlText w:val=""/>
      <w:lvlJc w:val="left"/>
      <w:pPr>
        <w:tabs>
          <w:tab w:val="num" w:pos="3600"/>
        </w:tabs>
        <w:ind w:left="3600" w:hanging="360"/>
      </w:pPr>
      <w:rPr>
        <w:rFonts w:ascii="Wingdings" w:hAnsi="Wingdings" w:hint="default"/>
      </w:rPr>
    </w:lvl>
    <w:lvl w:ilvl="5" w:tplc="C7BAE1A4" w:tentative="1">
      <w:start w:val="1"/>
      <w:numFmt w:val="bullet"/>
      <w:lvlText w:val=""/>
      <w:lvlJc w:val="left"/>
      <w:pPr>
        <w:tabs>
          <w:tab w:val="num" w:pos="4320"/>
        </w:tabs>
        <w:ind w:left="4320" w:hanging="360"/>
      </w:pPr>
      <w:rPr>
        <w:rFonts w:ascii="Wingdings" w:hAnsi="Wingdings" w:hint="default"/>
      </w:rPr>
    </w:lvl>
    <w:lvl w:ilvl="6" w:tplc="CC06775A" w:tentative="1">
      <w:start w:val="1"/>
      <w:numFmt w:val="bullet"/>
      <w:lvlText w:val=""/>
      <w:lvlJc w:val="left"/>
      <w:pPr>
        <w:tabs>
          <w:tab w:val="num" w:pos="5040"/>
        </w:tabs>
        <w:ind w:left="5040" w:hanging="360"/>
      </w:pPr>
      <w:rPr>
        <w:rFonts w:ascii="Wingdings" w:hAnsi="Wingdings" w:hint="default"/>
      </w:rPr>
    </w:lvl>
    <w:lvl w:ilvl="7" w:tplc="580EA806" w:tentative="1">
      <w:start w:val="1"/>
      <w:numFmt w:val="bullet"/>
      <w:lvlText w:val=""/>
      <w:lvlJc w:val="left"/>
      <w:pPr>
        <w:tabs>
          <w:tab w:val="num" w:pos="5760"/>
        </w:tabs>
        <w:ind w:left="5760" w:hanging="360"/>
      </w:pPr>
      <w:rPr>
        <w:rFonts w:ascii="Wingdings" w:hAnsi="Wingdings" w:hint="default"/>
      </w:rPr>
    </w:lvl>
    <w:lvl w:ilvl="8" w:tplc="616E50E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C1F6DC8"/>
    <w:multiLevelType w:val="hybridMultilevel"/>
    <w:tmpl w:val="9F7E1C74"/>
    <w:lvl w:ilvl="0" w:tplc="177EAB4A">
      <w:start w:val="1"/>
      <w:numFmt w:val="bullet"/>
      <w:lvlText w:val=""/>
      <w:lvlJc w:val="left"/>
      <w:pPr>
        <w:tabs>
          <w:tab w:val="num" w:pos="720"/>
        </w:tabs>
        <w:ind w:left="720" w:hanging="360"/>
      </w:pPr>
      <w:rPr>
        <w:rFonts w:ascii="Wingdings" w:hAnsi="Wingdings" w:hint="default"/>
      </w:rPr>
    </w:lvl>
    <w:lvl w:ilvl="1" w:tplc="A67C968C">
      <w:numFmt w:val="bullet"/>
      <w:lvlText w:val="•"/>
      <w:lvlJc w:val="left"/>
      <w:pPr>
        <w:tabs>
          <w:tab w:val="num" w:pos="1440"/>
        </w:tabs>
        <w:ind w:left="1440" w:hanging="360"/>
      </w:pPr>
      <w:rPr>
        <w:rFonts w:ascii="Arial" w:hAnsi="Arial" w:hint="default"/>
      </w:rPr>
    </w:lvl>
    <w:lvl w:ilvl="2" w:tplc="F5126338" w:tentative="1">
      <w:start w:val="1"/>
      <w:numFmt w:val="bullet"/>
      <w:lvlText w:val=""/>
      <w:lvlJc w:val="left"/>
      <w:pPr>
        <w:tabs>
          <w:tab w:val="num" w:pos="2160"/>
        </w:tabs>
        <w:ind w:left="2160" w:hanging="360"/>
      </w:pPr>
      <w:rPr>
        <w:rFonts w:ascii="Wingdings" w:hAnsi="Wingdings" w:hint="default"/>
      </w:rPr>
    </w:lvl>
    <w:lvl w:ilvl="3" w:tplc="D8166080" w:tentative="1">
      <w:start w:val="1"/>
      <w:numFmt w:val="bullet"/>
      <w:lvlText w:val=""/>
      <w:lvlJc w:val="left"/>
      <w:pPr>
        <w:tabs>
          <w:tab w:val="num" w:pos="2880"/>
        </w:tabs>
        <w:ind w:left="2880" w:hanging="360"/>
      </w:pPr>
      <w:rPr>
        <w:rFonts w:ascii="Wingdings" w:hAnsi="Wingdings" w:hint="default"/>
      </w:rPr>
    </w:lvl>
    <w:lvl w:ilvl="4" w:tplc="735CF3BC" w:tentative="1">
      <w:start w:val="1"/>
      <w:numFmt w:val="bullet"/>
      <w:lvlText w:val=""/>
      <w:lvlJc w:val="left"/>
      <w:pPr>
        <w:tabs>
          <w:tab w:val="num" w:pos="3600"/>
        </w:tabs>
        <w:ind w:left="3600" w:hanging="360"/>
      </w:pPr>
      <w:rPr>
        <w:rFonts w:ascii="Wingdings" w:hAnsi="Wingdings" w:hint="default"/>
      </w:rPr>
    </w:lvl>
    <w:lvl w:ilvl="5" w:tplc="F72ABB34" w:tentative="1">
      <w:start w:val="1"/>
      <w:numFmt w:val="bullet"/>
      <w:lvlText w:val=""/>
      <w:lvlJc w:val="left"/>
      <w:pPr>
        <w:tabs>
          <w:tab w:val="num" w:pos="4320"/>
        </w:tabs>
        <w:ind w:left="4320" w:hanging="360"/>
      </w:pPr>
      <w:rPr>
        <w:rFonts w:ascii="Wingdings" w:hAnsi="Wingdings" w:hint="default"/>
      </w:rPr>
    </w:lvl>
    <w:lvl w:ilvl="6" w:tplc="5F687CAA" w:tentative="1">
      <w:start w:val="1"/>
      <w:numFmt w:val="bullet"/>
      <w:lvlText w:val=""/>
      <w:lvlJc w:val="left"/>
      <w:pPr>
        <w:tabs>
          <w:tab w:val="num" w:pos="5040"/>
        </w:tabs>
        <w:ind w:left="5040" w:hanging="360"/>
      </w:pPr>
      <w:rPr>
        <w:rFonts w:ascii="Wingdings" w:hAnsi="Wingdings" w:hint="default"/>
      </w:rPr>
    </w:lvl>
    <w:lvl w:ilvl="7" w:tplc="2850F20E" w:tentative="1">
      <w:start w:val="1"/>
      <w:numFmt w:val="bullet"/>
      <w:lvlText w:val=""/>
      <w:lvlJc w:val="left"/>
      <w:pPr>
        <w:tabs>
          <w:tab w:val="num" w:pos="5760"/>
        </w:tabs>
        <w:ind w:left="5760" w:hanging="360"/>
      </w:pPr>
      <w:rPr>
        <w:rFonts w:ascii="Wingdings" w:hAnsi="Wingdings" w:hint="default"/>
      </w:rPr>
    </w:lvl>
    <w:lvl w:ilvl="8" w:tplc="8E6A1FF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0D51A50"/>
    <w:multiLevelType w:val="hybridMultilevel"/>
    <w:tmpl w:val="68562388"/>
    <w:lvl w:ilvl="0" w:tplc="0407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E8A3892"/>
    <w:multiLevelType w:val="hybridMultilevel"/>
    <w:tmpl w:val="FEE07666"/>
    <w:lvl w:ilvl="0" w:tplc="C736F780">
      <w:start w:val="1"/>
      <w:numFmt w:val="bullet"/>
      <w:lvlText w:val=""/>
      <w:lvlJc w:val="left"/>
      <w:pPr>
        <w:tabs>
          <w:tab w:val="num" w:pos="720"/>
        </w:tabs>
        <w:ind w:left="720" w:hanging="360"/>
      </w:pPr>
      <w:rPr>
        <w:rFonts w:ascii="Wingdings" w:hAnsi="Wingdings" w:hint="default"/>
      </w:rPr>
    </w:lvl>
    <w:lvl w:ilvl="1" w:tplc="738C2404" w:tentative="1">
      <w:start w:val="1"/>
      <w:numFmt w:val="bullet"/>
      <w:lvlText w:val=""/>
      <w:lvlJc w:val="left"/>
      <w:pPr>
        <w:tabs>
          <w:tab w:val="num" w:pos="1440"/>
        </w:tabs>
        <w:ind w:left="1440" w:hanging="360"/>
      </w:pPr>
      <w:rPr>
        <w:rFonts w:ascii="Wingdings" w:hAnsi="Wingdings" w:hint="default"/>
      </w:rPr>
    </w:lvl>
    <w:lvl w:ilvl="2" w:tplc="0DEEE7F6" w:tentative="1">
      <w:start w:val="1"/>
      <w:numFmt w:val="bullet"/>
      <w:lvlText w:val=""/>
      <w:lvlJc w:val="left"/>
      <w:pPr>
        <w:tabs>
          <w:tab w:val="num" w:pos="2160"/>
        </w:tabs>
        <w:ind w:left="2160" w:hanging="360"/>
      </w:pPr>
      <w:rPr>
        <w:rFonts w:ascii="Wingdings" w:hAnsi="Wingdings" w:hint="default"/>
      </w:rPr>
    </w:lvl>
    <w:lvl w:ilvl="3" w:tplc="457AC178" w:tentative="1">
      <w:start w:val="1"/>
      <w:numFmt w:val="bullet"/>
      <w:lvlText w:val=""/>
      <w:lvlJc w:val="left"/>
      <w:pPr>
        <w:tabs>
          <w:tab w:val="num" w:pos="2880"/>
        </w:tabs>
        <w:ind w:left="2880" w:hanging="360"/>
      </w:pPr>
      <w:rPr>
        <w:rFonts w:ascii="Wingdings" w:hAnsi="Wingdings" w:hint="default"/>
      </w:rPr>
    </w:lvl>
    <w:lvl w:ilvl="4" w:tplc="C4EAFF9E" w:tentative="1">
      <w:start w:val="1"/>
      <w:numFmt w:val="bullet"/>
      <w:lvlText w:val=""/>
      <w:lvlJc w:val="left"/>
      <w:pPr>
        <w:tabs>
          <w:tab w:val="num" w:pos="3600"/>
        </w:tabs>
        <w:ind w:left="3600" w:hanging="360"/>
      </w:pPr>
      <w:rPr>
        <w:rFonts w:ascii="Wingdings" w:hAnsi="Wingdings" w:hint="default"/>
      </w:rPr>
    </w:lvl>
    <w:lvl w:ilvl="5" w:tplc="1F9C1810" w:tentative="1">
      <w:start w:val="1"/>
      <w:numFmt w:val="bullet"/>
      <w:lvlText w:val=""/>
      <w:lvlJc w:val="left"/>
      <w:pPr>
        <w:tabs>
          <w:tab w:val="num" w:pos="4320"/>
        </w:tabs>
        <w:ind w:left="4320" w:hanging="360"/>
      </w:pPr>
      <w:rPr>
        <w:rFonts w:ascii="Wingdings" w:hAnsi="Wingdings" w:hint="default"/>
      </w:rPr>
    </w:lvl>
    <w:lvl w:ilvl="6" w:tplc="A2F411D4" w:tentative="1">
      <w:start w:val="1"/>
      <w:numFmt w:val="bullet"/>
      <w:lvlText w:val=""/>
      <w:lvlJc w:val="left"/>
      <w:pPr>
        <w:tabs>
          <w:tab w:val="num" w:pos="5040"/>
        </w:tabs>
        <w:ind w:left="5040" w:hanging="360"/>
      </w:pPr>
      <w:rPr>
        <w:rFonts w:ascii="Wingdings" w:hAnsi="Wingdings" w:hint="default"/>
      </w:rPr>
    </w:lvl>
    <w:lvl w:ilvl="7" w:tplc="656EBF38" w:tentative="1">
      <w:start w:val="1"/>
      <w:numFmt w:val="bullet"/>
      <w:lvlText w:val=""/>
      <w:lvlJc w:val="left"/>
      <w:pPr>
        <w:tabs>
          <w:tab w:val="num" w:pos="5760"/>
        </w:tabs>
        <w:ind w:left="5760" w:hanging="360"/>
      </w:pPr>
      <w:rPr>
        <w:rFonts w:ascii="Wingdings" w:hAnsi="Wingdings" w:hint="default"/>
      </w:rPr>
    </w:lvl>
    <w:lvl w:ilvl="8" w:tplc="61708A3E"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3"/>
  </w:num>
  <w:num w:numId="4">
    <w:abstractNumId w:val="7"/>
  </w:num>
  <w:num w:numId="5">
    <w:abstractNumId w:val="13"/>
  </w:num>
  <w:num w:numId="6">
    <w:abstractNumId w:val="12"/>
  </w:num>
  <w:num w:numId="7">
    <w:abstractNumId w:val="1"/>
  </w:num>
  <w:num w:numId="8">
    <w:abstractNumId w:val="9"/>
  </w:num>
  <w:num w:numId="9">
    <w:abstractNumId w:val="15"/>
  </w:num>
  <w:num w:numId="10">
    <w:abstractNumId w:val="11"/>
  </w:num>
  <w:num w:numId="11">
    <w:abstractNumId w:val="8"/>
  </w:num>
  <w:num w:numId="12">
    <w:abstractNumId w:val="5"/>
  </w:num>
  <w:num w:numId="13">
    <w:abstractNumId w:val="0"/>
  </w:num>
  <w:num w:numId="14">
    <w:abstractNumId w:val="6"/>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355"/>
    <w:rsid w:val="000002E1"/>
    <w:rsid w:val="0000044A"/>
    <w:rsid w:val="00000819"/>
    <w:rsid w:val="00000CBD"/>
    <w:rsid w:val="00001269"/>
    <w:rsid w:val="00002EB9"/>
    <w:rsid w:val="00003CCF"/>
    <w:rsid w:val="00003D29"/>
    <w:rsid w:val="00004535"/>
    <w:rsid w:val="00004977"/>
    <w:rsid w:val="00004B22"/>
    <w:rsid w:val="00006F91"/>
    <w:rsid w:val="0001039F"/>
    <w:rsid w:val="00010A55"/>
    <w:rsid w:val="00010AA0"/>
    <w:rsid w:val="0001163B"/>
    <w:rsid w:val="000116F5"/>
    <w:rsid w:val="0001280D"/>
    <w:rsid w:val="0001300D"/>
    <w:rsid w:val="00013AD8"/>
    <w:rsid w:val="00014560"/>
    <w:rsid w:val="0001516E"/>
    <w:rsid w:val="00016D48"/>
    <w:rsid w:val="00016EF9"/>
    <w:rsid w:val="0002024E"/>
    <w:rsid w:val="00021681"/>
    <w:rsid w:val="000218C4"/>
    <w:rsid w:val="000222B8"/>
    <w:rsid w:val="0002345E"/>
    <w:rsid w:val="00023AD7"/>
    <w:rsid w:val="000241CE"/>
    <w:rsid w:val="00024DD2"/>
    <w:rsid w:val="00024F90"/>
    <w:rsid w:val="00025074"/>
    <w:rsid w:val="000262DB"/>
    <w:rsid w:val="0002645A"/>
    <w:rsid w:val="00026481"/>
    <w:rsid w:val="000265A8"/>
    <w:rsid w:val="00026C30"/>
    <w:rsid w:val="0002767D"/>
    <w:rsid w:val="00031C3E"/>
    <w:rsid w:val="0003263A"/>
    <w:rsid w:val="000327EB"/>
    <w:rsid w:val="00032F32"/>
    <w:rsid w:val="000331EA"/>
    <w:rsid w:val="00034652"/>
    <w:rsid w:val="0003571B"/>
    <w:rsid w:val="00035CEE"/>
    <w:rsid w:val="00035DAD"/>
    <w:rsid w:val="00037927"/>
    <w:rsid w:val="00037A6E"/>
    <w:rsid w:val="00040F70"/>
    <w:rsid w:val="000411C3"/>
    <w:rsid w:val="000413FA"/>
    <w:rsid w:val="00043F08"/>
    <w:rsid w:val="00044AAB"/>
    <w:rsid w:val="0004592C"/>
    <w:rsid w:val="00047724"/>
    <w:rsid w:val="00050BE5"/>
    <w:rsid w:val="00051652"/>
    <w:rsid w:val="00052138"/>
    <w:rsid w:val="000524D7"/>
    <w:rsid w:val="00052561"/>
    <w:rsid w:val="000559EC"/>
    <w:rsid w:val="00056C46"/>
    <w:rsid w:val="00057BB4"/>
    <w:rsid w:val="00060A1F"/>
    <w:rsid w:val="000610F6"/>
    <w:rsid w:val="00061408"/>
    <w:rsid w:val="0006199E"/>
    <w:rsid w:val="00063525"/>
    <w:rsid w:val="00063CA7"/>
    <w:rsid w:val="0006431D"/>
    <w:rsid w:val="00064656"/>
    <w:rsid w:val="00064B71"/>
    <w:rsid w:val="00065A43"/>
    <w:rsid w:val="000662B6"/>
    <w:rsid w:val="000665A5"/>
    <w:rsid w:val="000665C8"/>
    <w:rsid w:val="00070F2A"/>
    <w:rsid w:val="000714A5"/>
    <w:rsid w:val="000758A8"/>
    <w:rsid w:val="00076059"/>
    <w:rsid w:val="0007772C"/>
    <w:rsid w:val="00077B50"/>
    <w:rsid w:val="00077B5D"/>
    <w:rsid w:val="00077EBF"/>
    <w:rsid w:val="000802A5"/>
    <w:rsid w:val="0008199D"/>
    <w:rsid w:val="000819CB"/>
    <w:rsid w:val="000851DF"/>
    <w:rsid w:val="0008574C"/>
    <w:rsid w:val="0008687C"/>
    <w:rsid w:val="00086925"/>
    <w:rsid w:val="00086A66"/>
    <w:rsid w:val="00087584"/>
    <w:rsid w:val="00087CE1"/>
    <w:rsid w:val="00090456"/>
    <w:rsid w:val="00090EEF"/>
    <w:rsid w:val="000913C7"/>
    <w:rsid w:val="000929F2"/>
    <w:rsid w:val="00092F3C"/>
    <w:rsid w:val="00093A24"/>
    <w:rsid w:val="00093DB8"/>
    <w:rsid w:val="00094EE3"/>
    <w:rsid w:val="0009575B"/>
    <w:rsid w:val="00095CF7"/>
    <w:rsid w:val="000A0650"/>
    <w:rsid w:val="000A0B24"/>
    <w:rsid w:val="000A1617"/>
    <w:rsid w:val="000A2218"/>
    <w:rsid w:val="000A2333"/>
    <w:rsid w:val="000A36BA"/>
    <w:rsid w:val="000A428C"/>
    <w:rsid w:val="000A539D"/>
    <w:rsid w:val="000A5493"/>
    <w:rsid w:val="000A55F1"/>
    <w:rsid w:val="000A65AD"/>
    <w:rsid w:val="000A758E"/>
    <w:rsid w:val="000A7959"/>
    <w:rsid w:val="000A79C7"/>
    <w:rsid w:val="000B0785"/>
    <w:rsid w:val="000B11AE"/>
    <w:rsid w:val="000B2A52"/>
    <w:rsid w:val="000B2C9B"/>
    <w:rsid w:val="000B33A3"/>
    <w:rsid w:val="000B3501"/>
    <w:rsid w:val="000B478C"/>
    <w:rsid w:val="000B4F52"/>
    <w:rsid w:val="000B5F1D"/>
    <w:rsid w:val="000B63A7"/>
    <w:rsid w:val="000B6DC1"/>
    <w:rsid w:val="000B7007"/>
    <w:rsid w:val="000B7468"/>
    <w:rsid w:val="000B7490"/>
    <w:rsid w:val="000B7666"/>
    <w:rsid w:val="000B77FE"/>
    <w:rsid w:val="000B7CB4"/>
    <w:rsid w:val="000C04EB"/>
    <w:rsid w:val="000C0F9F"/>
    <w:rsid w:val="000C115A"/>
    <w:rsid w:val="000C124F"/>
    <w:rsid w:val="000C251A"/>
    <w:rsid w:val="000C2C07"/>
    <w:rsid w:val="000C31A2"/>
    <w:rsid w:val="000C3747"/>
    <w:rsid w:val="000C3FB9"/>
    <w:rsid w:val="000C5AEE"/>
    <w:rsid w:val="000D0B21"/>
    <w:rsid w:val="000D0D27"/>
    <w:rsid w:val="000D17E8"/>
    <w:rsid w:val="000D229B"/>
    <w:rsid w:val="000D2506"/>
    <w:rsid w:val="000D2BB8"/>
    <w:rsid w:val="000D2FB8"/>
    <w:rsid w:val="000D3892"/>
    <w:rsid w:val="000D4CA9"/>
    <w:rsid w:val="000D5095"/>
    <w:rsid w:val="000D677B"/>
    <w:rsid w:val="000D6E97"/>
    <w:rsid w:val="000D72B6"/>
    <w:rsid w:val="000E097D"/>
    <w:rsid w:val="000E112F"/>
    <w:rsid w:val="000E1283"/>
    <w:rsid w:val="000E1D3D"/>
    <w:rsid w:val="000E22FA"/>
    <w:rsid w:val="000E2B1B"/>
    <w:rsid w:val="000E3FF9"/>
    <w:rsid w:val="000E4948"/>
    <w:rsid w:val="000E4E49"/>
    <w:rsid w:val="000E5656"/>
    <w:rsid w:val="000E56A1"/>
    <w:rsid w:val="000E56DD"/>
    <w:rsid w:val="000E6BAC"/>
    <w:rsid w:val="000E6BED"/>
    <w:rsid w:val="000E7C42"/>
    <w:rsid w:val="000F0DC7"/>
    <w:rsid w:val="000F0ED5"/>
    <w:rsid w:val="000F0F2D"/>
    <w:rsid w:val="000F1263"/>
    <w:rsid w:val="000F12CA"/>
    <w:rsid w:val="000F20F4"/>
    <w:rsid w:val="000F2A00"/>
    <w:rsid w:val="000F408A"/>
    <w:rsid w:val="000F4366"/>
    <w:rsid w:val="000F4ED0"/>
    <w:rsid w:val="000F6486"/>
    <w:rsid w:val="000F65B6"/>
    <w:rsid w:val="000F7C70"/>
    <w:rsid w:val="000F7D6C"/>
    <w:rsid w:val="00100782"/>
    <w:rsid w:val="00100BCF"/>
    <w:rsid w:val="00100DD1"/>
    <w:rsid w:val="00100F82"/>
    <w:rsid w:val="00101E02"/>
    <w:rsid w:val="00101E24"/>
    <w:rsid w:val="00101FDC"/>
    <w:rsid w:val="00103739"/>
    <w:rsid w:val="00103A12"/>
    <w:rsid w:val="00103B78"/>
    <w:rsid w:val="00106BB9"/>
    <w:rsid w:val="00107D22"/>
    <w:rsid w:val="00107E59"/>
    <w:rsid w:val="001109EB"/>
    <w:rsid w:val="001113C6"/>
    <w:rsid w:val="00111A84"/>
    <w:rsid w:val="00112302"/>
    <w:rsid w:val="00112D95"/>
    <w:rsid w:val="00113B4E"/>
    <w:rsid w:val="00113CC4"/>
    <w:rsid w:val="00114A95"/>
    <w:rsid w:val="00114CA5"/>
    <w:rsid w:val="0011512E"/>
    <w:rsid w:val="00115A53"/>
    <w:rsid w:val="00117B5A"/>
    <w:rsid w:val="00117E29"/>
    <w:rsid w:val="001207D7"/>
    <w:rsid w:val="00121558"/>
    <w:rsid w:val="00121ACA"/>
    <w:rsid w:val="00121B14"/>
    <w:rsid w:val="001220A8"/>
    <w:rsid w:val="001222D2"/>
    <w:rsid w:val="00124975"/>
    <w:rsid w:val="001249A9"/>
    <w:rsid w:val="00125105"/>
    <w:rsid w:val="00126118"/>
    <w:rsid w:val="001266D8"/>
    <w:rsid w:val="00126BB2"/>
    <w:rsid w:val="00126F44"/>
    <w:rsid w:val="00130FA6"/>
    <w:rsid w:val="0013189B"/>
    <w:rsid w:val="00131AF3"/>
    <w:rsid w:val="00132A8C"/>
    <w:rsid w:val="00132C65"/>
    <w:rsid w:val="00133662"/>
    <w:rsid w:val="00133AD5"/>
    <w:rsid w:val="00133FFD"/>
    <w:rsid w:val="001347C0"/>
    <w:rsid w:val="00135384"/>
    <w:rsid w:val="00136468"/>
    <w:rsid w:val="0013654D"/>
    <w:rsid w:val="00136560"/>
    <w:rsid w:val="001375A6"/>
    <w:rsid w:val="0013795A"/>
    <w:rsid w:val="00140AA8"/>
    <w:rsid w:val="00140FB6"/>
    <w:rsid w:val="00141386"/>
    <w:rsid w:val="00141940"/>
    <w:rsid w:val="001422E8"/>
    <w:rsid w:val="001428A0"/>
    <w:rsid w:val="00142DA0"/>
    <w:rsid w:val="00143095"/>
    <w:rsid w:val="00143450"/>
    <w:rsid w:val="00145EDB"/>
    <w:rsid w:val="001463AC"/>
    <w:rsid w:val="001465BA"/>
    <w:rsid w:val="001469D0"/>
    <w:rsid w:val="00146AD7"/>
    <w:rsid w:val="00146ED2"/>
    <w:rsid w:val="00147E6C"/>
    <w:rsid w:val="001511EE"/>
    <w:rsid w:val="00151218"/>
    <w:rsid w:val="00151F88"/>
    <w:rsid w:val="00152CF3"/>
    <w:rsid w:val="00152E8A"/>
    <w:rsid w:val="00153B6B"/>
    <w:rsid w:val="00153E3E"/>
    <w:rsid w:val="00154B79"/>
    <w:rsid w:val="001572DD"/>
    <w:rsid w:val="001578B5"/>
    <w:rsid w:val="00157C76"/>
    <w:rsid w:val="00157DAB"/>
    <w:rsid w:val="00157ED2"/>
    <w:rsid w:val="0016061F"/>
    <w:rsid w:val="0016069D"/>
    <w:rsid w:val="00160CDA"/>
    <w:rsid w:val="00161C77"/>
    <w:rsid w:val="001623C9"/>
    <w:rsid w:val="0016337E"/>
    <w:rsid w:val="001653B5"/>
    <w:rsid w:val="00165A5E"/>
    <w:rsid w:val="00166938"/>
    <w:rsid w:val="00166EA4"/>
    <w:rsid w:val="00167262"/>
    <w:rsid w:val="001673F8"/>
    <w:rsid w:val="00170C72"/>
    <w:rsid w:val="001715B7"/>
    <w:rsid w:val="001715E3"/>
    <w:rsid w:val="001717D1"/>
    <w:rsid w:val="0017474F"/>
    <w:rsid w:val="001752D0"/>
    <w:rsid w:val="001757AF"/>
    <w:rsid w:val="00175B17"/>
    <w:rsid w:val="00175E7C"/>
    <w:rsid w:val="001803B2"/>
    <w:rsid w:val="001807BC"/>
    <w:rsid w:val="00181B36"/>
    <w:rsid w:val="00182697"/>
    <w:rsid w:val="00182B1A"/>
    <w:rsid w:val="001833CD"/>
    <w:rsid w:val="0018354B"/>
    <w:rsid w:val="001835CE"/>
    <w:rsid w:val="0018420E"/>
    <w:rsid w:val="001848E3"/>
    <w:rsid w:val="00185BB4"/>
    <w:rsid w:val="00187027"/>
    <w:rsid w:val="00187562"/>
    <w:rsid w:val="00187AF5"/>
    <w:rsid w:val="00187C2A"/>
    <w:rsid w:val="00187CE0"/>
    <w:rsid w:val="00191125"/>
    <w:rsid w:val="001913B0"/>
    <w:rsid w:val="00191EB5"/>
    <w:rsid w:val="00191F96"/>
    <w:rsid w:val="00192528"/>
    <w:rsid w:val="001929EA"/>
    <w:rsid w:val="00192E44"/>
    <w:rsid w:val="0019315F"/>
    <w:rsid w:val="0019343E"/>
    <w:rsid w:val="0019396D"/>
    <w:rsid w:val="00193F69"/>
    <w:rsid w:val="00194435"/>
    <w:rsid w:val="00194C94"/>
    <w:rsid w:val="00194DAF"/>
    <w:rsid w:val="001959DE"/>
    <w:rsid w:val="00195A65"/>
    <w:rsid w:val="00195A8B"/>
    <w:rsid w:val="001A0354"/>
    <w:rsid w:val="001A039F"/>
    <w:rsid w:val="001A0B12"/>
    <w:rsid w:val="001A1004"/>
    <w:rsid w:val="001A1305"/>
    <w:rsid w:val="001A1450"/>
    <w:rsid w:val="001A1E4D"/>
    <w:rsid w:val="001A232A"/>
    <w:rsid w:val="001A2940"/>
    <w:rsid w:val="001A3BEA"/>
    <w:rsid w:val="001A4A56"/>
    <w:rsid w:val="001A60E6"/>
    <w:rsid w:val="001A7A76"/>
    <w:rsid w:val="001A7F13"/>
    <w:rsid w:val="001B01A7"/>
    <w:rsid w:val="001B0365"/>
    <w:rsid w:val="001B0441"/>
    <w:rsid w:val="001B0779"/>
    <w:rsid w:val="001B18DE"/>
    <w:rsid w:val="001B1E88"/>
    <w:rsid w:val="001B251A"/>
    <w:rsid w:val="001B26FD"/>
    <w:rsid w:val="001B2AA0"/>
    <w:rsid w:val="001B2E53"/>
    <w:rsid w:val="001B3664"/>
    <w:rsid w:val="001B4125"/>
    <w:rsid w:val="001B5560"/>
    <w:rsid w:val="001B5BB9"/>
    <w:rsid w:val="001B6132"/>
    <w:rsid w:val="001B786D"/>
    <w:rsid w:val="001B7D89"/>
    <w:rsid w:val="001C038F"/>
    <w:rsid w:val="001C08B6"/>
    <w:rsid w:val="001C17BB"/>
    <w:rsid w:val="001C1B94"/>
    <w:rsid w:val="001C3E69"/>
    <w:rsid w:val="001C480A"/>
    <w:rsid w:val="001C52A6"/>
    <w:rsid w:val="001C5819"/>
    <w:rsid w:val="001C705C"/>
    <w:rsid w:val="001C73EB"/>
    <w:rsid w:val="001C7A22"/>
    <w:rsid w:val="001D0400"/>
    <w:rsid w:val="001D0418"/>
    <w:rsid w:val="001D0EEC"/>
    <w:rsid w:val="001D12D1"/>
    <w:rsid w:val="001D16FB"/>
    <w:rsid w:val="001D1D11"/>
    <w:rsid w:val="001D3302"/>
    <w:rsid w:val="001D43F3"/>
    <w:rsid w:val="001D477A"/>
    <w:rsid w:val="001D54BD"/>
    <w:rsid w:val="001D792B"/>
    <w:rsid w:val="001D7D13"/>
    <w:rsid w:val="001E0118"/>
    <w:rsid w:val="001E02D0"/>
    <w:rsid w:val="001E0C0B"/>
    <w:rsid w:val="001E19B9"/>
    <w:rsid w:val="001E1B08"/>
    <w:rsid w:val="001E1F4F"/>
    <w:rsid w:val="001E33AF"/>
    <w:rsid w:val="001E33CF"/>
    <w:rsid w:val="001E39AA"/>
    <w:rsid w:val="001E41BD"/>
    <w:rsid w:val="001E5DD1"/>
    <w:rsid w:val="001E6266"/>
    <w:rsid w:val="001E722F"/>
    <w:rsid w:val="001E72C1"/>
    <w:rsid w:val="001E7B04"/>
    <w:rsid w:val="001F176D"/>
    <w:rsid w:val="001F22C8"/>
    <w:rsid w:val="001F247D"/>
    <w:rsid w:val="001F2B5D"/>
    <w:rsid w:val="001F3D1B"/>
    <w:rsid w:val="001F4614"/>
    <w:rsid w:val="001F4B47"/>
    <w:rsid w:val="001F4D2F"/>
    <w:rsid w:val="001F57C4"/>
    <w:rsid w:val="001F64C2"/>
    <w:rsid w:val="001F69F3"/>
    <w:rsid w:val="001F6B8A"/>
    <w:rsid w:val="0020047F"/>
    <w:rsid w:val="00200520"/>
    <w:rsid w:val="00200B94"/>
    <w:rsid w:val="00200EE1"/>
    <w:rsid w:val="0020243E"/>
    <w:rsid w:val="00202460"/>
    <w:rsid w:val="00202DC5"/>
    <w:rsid w:val="002030EB"/>
    <w:rsid w:val="00203D83"/>
    <w:rsid w:val="00205618"/>
    <w:rsid w:val="00205B20"/>
    <w:rsid w:val="00205B67"/>
    <w:rsid w:val="00206DAC"/>
    <w:rsid w:val="00210263"/>
    <w:rsid w:val="00210676"/>
    <w:rsid w:val="00210ACF"/>
    <w:rsid w:val="00210B1B"/>
    <w:rsid w:val="00210DB8"/>
    <w:rsid w:val="00213369"/>
    <w:rsid w:val="0021478D"/>
    <w:rsid w:val="002158EF"/>
    <w:rsid w:val="00215C97"/>
    <w:rsid w:val="00215D67"/>
    <w:rsid w:val="00215F1B"/>
    <w:rsid w:val="00216D4C"/>
    <w:rsid w:val="002170FE"/>
    <w:rsid w:val="0021714B"/>
    <w:rsid w:val="00217E95"/>
    <w:rsid w:val="002207DE"/>
    <w:rsid w:val="00220C1C"/>
    <w:rsid w:val="00222359"/>
    <w:rsid w:val="00222B36"/>
    <w:rsid w:val="002234CA"/>
    <w:rsid w:val="002237B6"/>
    <w:rsid w:val="0022480F"/>
    <w:rsid w:val="00224999"/>
    <w:rsid w:val="002251D7"/>
    <w:rsid w:val="00226A0C"/>
    <w:rsid w:val="0023100B"/>
    <w:rsid w:val="00231746"/>
    <w:rsid w:val="00231F4D"/>
    <w:rsid w:val="00232390"/>
    <w:rsid w:val="00232DDB"/>
    <w:rsid w:val="0023334D"/>
    <w:rsid w:val="00233686"/>
    <w:rsid w:val="00234E74"/>
    <w:rsid w:val="002357E2"/>
    <w:rsid w:val="00235C45"/>
    <w:rsid w:val="00236B1B"/>
    <w:rsid w:val="00236BC2"/>
    <w:rsid w:val="00237E49"/>
    <w:rsid w:val="002406CC"/>
    <w:rsid w:val="00241569"/>
    <w:rsid w:val="00241B96"/>
    <w:rsid w:val="00242D50"/>
    <w:rsid w:val="00243397"/>
    <w:rsid w:val="00243E87"/>
    <w:rsid w:val="002473CE"/>
    <w:rsid w:val="00247DA9"/>
    <w:rsid w:val="00250167"/>
    <w:rsid w:val="00250A69"/>
    <w:rsid w:val="00250F6E"/>
    <w:rsid w:val="00251162"/>
    <w:rsid w:val="00251D06"/>
    <w:rsid w:val="00252876"/>
    <w:rsid w:val="00253122"/>
    <w:rsid w:val="002555DE"/>
    <w:rsid w:val="002557FD"/>
    <w:rsid w:val="002563EC"/>
    <w:rsid w:val="00256454"/>
    <w:rsid w:val="00256C15"/>
    <w:rsid w:val="00256FEF"/>
    <w:rsid w:val="00257A43"/>
    <w:rsid w:val="00261508"/>
    <w:rsid w:val="0026193E"/>
    <w:rsid w:val="002632FE"/>
    <w:rsid w:val="00263402"/>
    <w:rsid w:val="00263F91"/>
    <w:rsid w:val="00264004"/>
    <w:rsid w:val="00264DA6"/>
    <w:rsid w:val="00266262"/>
    <w:rsid w:val="002677F3"/>
    <w:rsid w:val="00267867"/>
    <w:rsid w:val="00267E39"/>
    <w:rsid w:val="0027034C"/>
    <w:rsid w:val="002723D2"/>
    <w:rsid w:val="002730EB"/>
    <w:rsid w:val="002732ED"/>
    <w:rsid w:val="00274CB9"/>
    <w:rsid w:val="0027510A"/>
    <w:rsid w:val="002751EA"/>
    <w:rsid w:val="00276681"/>
    <w:rsid w:val="00277A13"/>
    <w:rsid w:val="00280904"/>
    <w:rsid w:val="00280B01"/>
    <w:rsid w:val="00280DE6"/>
    <w:rsid w:val="0028130C"/>
    <w:rsid w:val="00282663"/>
    <w:rsid w:val="00282BA1"/>
    <w:rsid w:val="0028331D"/>
    <w:rsid w:val="00283BA4"/>
    <w:rsid w:val="00284263"/>
    <w:rsid w:val="0028491E"/>
    <w:rsid w:val="00284992"/>
    <w:rsid w:val="00284C1E"/>
    <w:rsid w:val="0028583E"/>
    <w:rsid w:val="002912EF"/>
    <w:rsid w:val="00291818"/>
    <w:rsid w:val="002933CA"/>
    <w:rsid w:val="00293CF6"/>
    <w:rsid w:val="00294C41"/>
    <w:rsid w:val="00295684"/>
    <w:rsid w:val="00296930"/>
    <w:rsid w:val="002A041C"/>
    <w:rsid w:val="002A0588"/>
    <w:rsid w:val="002A05C5"/>
    <w:rsid w:val="002A0F25"/>
    <w:rsid w:val="002A11E1"/>
    <w:rsid w:val="002A19DC"/>
    <w:rsid w:val="002A1AF7"/>
    <w:rsid w:val="002A2624"/>
    <w:rsid w:val="002A2EC2"/>
    <w:rsid w:val="002A3D91"/>
    <w:rsid w:val="002A4107"/>
    <w:rsid w:val="002A6381"/>
    <w:rsid w:val="002A725D"/>
    <w:rsid w:val="002A76D9"/>
    <w:rsid w:val="002B0649"/>
    <w:rsid w:val="002B1B41"/>
    <w:rsid w:val="002B2F8A"/>
    <w:rsid w:val="002B320A"/>
    <w:rsid w:val="002B320B"/>
    <w:rsid w:val="002B3949"/>
    <w:rsid w:val="002B3A65"/>
    <w:rsid w:val="002B3D38"/>
    <w:rsid w:val="002B4233"/>
    <w:rsid w:val="002B4D32"/>
    <w:rsid w:val="002B5A2C"/>
    <w:rsid w:val="002C00D0"/>
    <w:rsid w:val="002C0C9E"/>
    <w:rsid w:val="002C1124"/>
    <w:rsid w:val="002C1259"/>
    <w:rsid w:val="002C1B4D"/>
    <w:rsid w:val="002C33F6"/>
    <w:rsid w:val="002C35F3"/>
    <w:rsid w:val="002C5F03"/>
    <w:rsid w:val="002C64FA"/>
    <w:rsid w:val="002C6D60"/>
    <w:rsid w:val="002D091B"/>
    <w:rsid w:val="002D0FD3"/>
    <w:rsid w:val="002D1046"/>
    <w:rsid w:val="002D189B"/>
    <w:rsid w:val="002D2BCB"/>
    <w:rsid w:val="002D3056"/>
    <w:rsid w:val="002D30CE"/>
    <w:rsid w:val="002D3BCF"/>
    <w:rsid w:val="002D49B2"/>
    <w:rsid w:val="002D5280"/>
    <w:rsid w:val="002D552D"/>
    <w:rsid w:val="002D558B"/>
    <w:rsid w:val="002D66CA"/>
    <w:rsid w:val="002D67DB"/>
    <w:rsid w:val="002D6DE4"/>
    <w:rsid w:val="002D7232"/>
    <w:rsid w:val="002D724B"/>
    <w:rsid w:val="002D7AEB"/>
    <w:rsid w:val="002E01E5"/>
    <w:rsid w:val="002E0D4D"/>
    <w:rsid w:val="002E1190"/>
    <w:rsid w:val="002E1AD8"/>
    <w:rsid w:val="002E1B2F"/>
    <w:rsid w:val="002E2520"/>
    <w:rsid w:val="002E2911"/>
    <w:rsid w:val="002E4BAB"/>
    <w:rsid w:val="002E7CF0"/>
    <w:rsid w:val="002E7E33"/>
    <w:rsid w:val="002F2100"/>
    <w:rsid w:val="002F3527"/>
    <w:rsid w:val="002F45E8"/>
    <w:rsid w:val="002F4E33"/>
    <w:rsid w:val="002F563F"/>
    <w:rsid w:val="002F59A0"/>
    <w:rsid w:val="002F78E6"/>
    <w:rsid w:val="002F7BAA"/>
    <w:rsid w:val="003023AE"/>
    <w:rsid w:val="00302B92"/>
    <w:rsid w:val="0030421F"/>
    <w:rsid w:val="00304CF4"/>
    <w:rsid w:val="00304FBD"/>
    <w:rsid w:val="00305483"/>
    <w:rsid w:val="003056F7"/>
    <w:rsid w:val="00307A65"/>
    <w:rsid w:val="00307D39"/>
    <w:rsid w:val="003101E0"/>
    <w:rsid w:val="003102AC"/>
    <w:rsid w:val="003102B5"/>
    <w:rsid w:val="00310492"/>
    <w:rsid w:val="00310495"/>
    <w:rsid w:val="00312388"/>
    <w:rsid w:val="00312D9F"/>
    <w:rsid w:val="00314B6F"/>
    <w:rsid w:val="00316307"/>
    <w:rsid w:val="00316B92"/>
    <w:rsid w:val="00316E51"/>
    <w:rsid w:val="00316EE6"/>
    <w:rsid w:val="003207FB"/>
    <w:rsid w:val="0032211A"/>
    <w:rsid w:val="003223AB"/>
    <w:rsid w:val="00323C7A"/>
    <w:rsid w:val="00324A2F"/>
    <w:rsid w:val="00324D9E"/>
    <w:rsid w:val="0032557F"/>
    <w:rsid w:val="00326981"/>
    <w:rsid w:val="00326C10"/>
    <w:rsid w:val="00326EFD"/>
    <w:rsid w:val="00330245"/>
    <w:rsid w:val="00330F89"/>
    <w:rsid w:val="00331E2A"/>
    <w:rsid w:val="00332E10"/>
    <w:rsid w:val="00333CB5"/>
    <w:rsid w:val="003340A6"/>
    <w:rsid w:val="00334A13"/>
    <w:rsid w:val="00334CA1"/>
    <w:rsid w:val="003350C6"/>
    <w:rsid w:val="00335D5C"/>
    <w:rsid w:val="00336450"/>
    <w:rsid w:val="00336614"/>
    <w:rsid w:val="00336C44"/>
    <w:rsid w:val="00337569"/>
    <w:rsid w:val="003400D8"/>
    <w:rsid w:val="003419D4"/>
    <w:rsid w:val="00342335"/>
    <w:rsid w:val="0034275B"/>
    <w:rsid w:val="00342FEA"/>
    <w:rsid w:val="00343171"/>
    <w:rsid w:val="00344479"/>
    <w:rsid w:val="003457E3"/>
    <w:rsid w:val="00346237"/>
    <w:rsid w:val="00346774"/>
    <w:rsid w:val="00346B0B"/>
    <w:rsid w:val="00346FFB"/>
    <w:rsid w:val="003470E6"/>
    <w:rsid w:val="003502FF"/>
    <w:rsid w:val="00352654"/>
    <w:rsid w:val="00352CD0"/>
    <w:rsid w:val="00353025"/>
    <w:rsid w:val="00353056"/>
    <w:rsid w:val="0035333C"/>
    <w:rsid w:val="0035374C"/>
    <w:rsid w:val="003538C2"/>
    <w:rsid w:val="00353BE8"/>
    <w:rsid w:val="003542B0"/>
    <w:rsid w:val="0035558F"/>
    <w:rsid w:val="003563C2"/>
    <w:rsid w:val="00356418"/>
    <w:rsid w:val="00356BB2"/>
    <w:rsid w:val="00356EB2"/>
    <w:rsid w:val="00356FF4"/>
    <w:rsid w:val="0036025B"/>
    <w:rsid w:val="0036067D"/>
    <w:rsid w:val="00362176"/>
    <w:rsid w:val="003628A5"/>
    <w:rsid w:val="00362AB1"/>
    <w:rsid w:val="00362DFC"/>
    <w:rsid w:val="00362E7C"/>
    <w:rsid w:val="00363027"/>
    <w:rsid w:val="003644AE"/>
    <w:rsid w:val="00364EEE"/>
    <w:rsid w:val="00365263"/>
    <w:rsid w:val="003662E3"/>
    <w:rsid w:val="00366427"/>
    <w:rsid w:val="00366F9E"/>
    <w:rsid w:val="00367173"/>
    <w:rsid w:val="0036753B"/>
    <w:rsid w:val="00367B3F"/>
    <w:rsid w:val="003702A9"/>
    <w:rsid w:val="00371A20"/>
    <w:rsid w:val="0037229A"/>
    <w:rsid w:val="00372CC2"/>
    <w:rsid w:val="00372F61"/>
    <w:rsid w:val="00373A6E"/>
    <w:rsid w:val="003750A7"/>
    <w:rsid w:val="00375BD4"/>
    <w:rsid w:val="00375F6D"/>
    <w:rsid w:val="0037685E"/>
    <w:rsid w:val="00377319"/>
    <w:rsid w:val="0038008F"/>
    <w:rsid w:val="003800B5"/>
    <w:rsid w:val="0038042A"/>
    <w:rsid w:val="003806B8"/>
    <w:rsid w:val="00380EB2"/>
    <w:rsid w:val="00381325"/>
    <w:rsid w:val="00382759"/>
    <w:rsid w:val="003856E1"/>
    <w:rsid w:val="00385D1F"/>
    <w:rsid w:val="00387A3C"/>
    <w:rsid w:val="00390458"/>
    <w:rsid w:val="003907A1"/>
    <w:rsid w:val="003917AD"/>
    <w:rsid w:val="00391969"/>
    <w:rsid w:val="00391D6D"/>
    <w:rsid w:val="003924A1"/>
    <w:rsid w:val="00392A7A"/>
    <w:rsid w:val="00393FF1"/>
    <w:rsid w:val="00396670"/>
    <w:rsid w:val="00396E7A"/>
    <w:rsid w:val="00397245"/>
    <w:rsid w:val="0039727B"/>
    <w:rsid w:val="003973CB"/>
    <w:rsid w:val="003A0A42"/>
    <w:rsid w:val="003A0D87"/>
    <w:rsid w:val="003A0E64"/>
    <w:rsid w:val="003A1447"/>
    <w:rsid w:val="003A54AF"/>
    <w:rsid w:val="003A5D2E"/>
    <w:rsid w:val="003A7ACD"/>
    <w:rsid w:val="003A7D29"/>
    <w:rsid w:val="003B055E"/>
    <w:rsid w:val="003B4E42"/>
    <w:rsid w:val="003B5070"/>
    <w:rsid w:val="003B5392"/>
    <w:rsid w:val="003B5541"/>
    <w:rsid w:val="003B5842"/>
    <w:rsid w:val="003B6C37"/>
    <w:rsid w:val="003B72E2"/>
    <w:rsid w:val="003B740E"/>
    <w:rsid w:val="003B7E70"/>
    <w:rsid w:val="003C02ED"/>
    <w:rsid w:val="003C0FA7"/>
    <w:rsid w:val="003C12FB"/>
    <w:rsid w:val="003C1D1D"/>
    <w:rsid w:val="003C387D"/>
    <w:rsid w:val="003C39D3"/>
    <w:rsid w:val="003C5FF2"/>
    <w:rsid w:val="003C66FB"/>
    <w:rsid w:val="003C7060"/>
    <w:rsid w:val="003C7443"/>
    <w:rsid w:val="003C7FC4"/>
    <w:rsid w:val="003D120A"/>
    <w:rsid w:val="003D12F1"/>
    <w:rsid w:val="003D191B"/>
    <w:rsid w:val="003D1DE7"/>
    <w:rsid w:val="003D290F"/>
    <w:rsid w:val="003D3B96"/>
    <w:rsid w:val="003D3DA9"/>
    <w:rsid w:val="003D4FB5"/>
    <w:rsid w:val="003D6117"/>
    <w:rsid w:val="003D700C"/>
    <w:rsid w:val="003D7981"/>
    <w:rsid w:val="003D7B49"/>
    <w:rsid w:val="003D7C42"/>
    <w:rsid w:val="003E0440"/>
    <w:rsid w:val="003E1D80"/>
    <w:rsid w:val="003E1F21"/>
    <w:rsid w:val="003E2238"/>
    <w:rsid w:val="003E47FC"/>
    <w:rsid w:val="003E48FF"/>
    <w:rsid w:val="003E572D"/>
    <w:rsid w:val="003E5E40"/>
    <w:rsid w:val="003E6231"/>
    <w:rsid w:val="003E673A"/>
    <w:rsid w:val="003F0D24"/>
    <w:rsid w:val="003F1212"/>
    <w:rsid w:val="003F143C"/>
    <w:rsid w:val="003F1B5E"/>
    <w:rsid w:val="003F2125"/>
    <w:rsid w:val="003F33DE"/>
    <w:rsid w:val="003F3531"/>
    <w:rsid w:val="003F4212"/>
    <w:rsid w:val="003F4461"/>
    <w:rsid w:val="003F4BA8"/>
    <w:rsid w:val="003F4FD9"/>
    <w:rsid w:val="003F54B9"/>
    <w:rsid w:val="003F58EB"/>
    <w:rsid w:val="003F674C"/>
    <w:rsid w:val="003F7586"/>
    <w:rsid w:val="003F766A"/>
    <w:rsid w:val="003F7B44"/>
    <w:rsid w:val="003F7D92"/>
    <w:rsid w:val="004001F6"/>
    <w:rsid w:val="00400D02"/>
    <w:rsid w:val="00401964"/>
    <w:rsid w:val="00401AC5"/>
    <w:rsid w:val="0040350B"/>
    <w:rsid w:val="004048AF"/>
    <w:rsid w:val="00406663"/>
    <w:rsid w:val="00407771"/>
    <w:rsid w:val="00407C38"/>
    <w:rsid w:val="00410BC4"/>
    <w:rsid w:val="004114B8"/>
    <w:rsid w:val="004115D8"/>
    <w:rsid w:val="004125F5"/>
    <w:rsid w:val="004126FF"/>
    <w:rsid w:val="0041385C"/>
    <w:rsid w:val="004138BA"/>
    <w:rsid w:val="004139E6"/>
    <w:rsid w:val="004142E9"/>
    <w:rsid w:val="00414914"/>
    <w:rsid w:val="00414CE0"/>
    <w:rsid w:val="00414D75"/>
    <w:rsid w:val="0041573B"/>
    <w:rsid w:val="004160CE"/>
    <w:rsid w:val="00416120"/>
    <w:rsid w:val="0041618D"/>
    <w:rsid w:val="004174FB"/>
    <w:rsid w:val="00420138"/>
    <w:rsid w:val="004214E0"/>
    <w:rsid w:val="00421944"/>
    <w:rsid w:val="00421C2A"/>
    <w:rsid w:val="00421DC2"/>
    <w:rsid w:val="00422196"/>
    <w:rsid w:val="00422324"/>
    <w:rsid w:val="00423047"/>
    <w:rsid w:val="0042391C"/>
    <w:rsid w:val="004248C2"/>
    <w:rsid w:val="00424C90"/>
    <w:rsid w:val="00425197"/>
    <w:rsid w:val="00425552"/>
    <w:rsid w:val="00425FCD"/>
    <w:rsid w:val="00425FE1"/>
    <w:rsid w:val="00427556"/>
    <w:rsid w:val="00427DE3"/>
    <w:rsid w:val="0043027D"/>
    <w:rsid w:val="00432394"/>
    <w:rsid w:val="00432F7B"/>
    <w:rsid w:val="0043305F"/>
    <w:rsid w:val="004338E1"/>
    <w:rsid w:val="00434090"/>
    <w:rsid w:val="004344FC"/>
    <w:rsid w:val="00435691"/>
    <w:rsid w:val="004364F5"/>
    <w:rsid w:val="004367E6"/>
    <w:rsid w:val="004412E9"/>
    <w:rsid w:val="004423A8"/>
    <w:rsid w:val="00442AF6"/>
    <w:rsid w:val="00443C38"/>
    <w:rsid w:val="00444341"/>
    <w:rsid w:val="00444BE4"/>
    <w:rsid w:val="004452DD"/>
    <w:rsid w:val="004456F3"/>
    <w:rsid w:val="00445BCC"/>
    <w:rsid w:val="004467F9"/>
    <w:rsid w:val="004469FC"/>
    <w:rsid w:val="00446E2F"/>
    <w:rsid w:val="00447A88"/>
    <w:rsid w:val="00447ED1"/>
    <w:rsid w:val="0045053A"/>
    <w:rsid w:val="00450A0C"/>
    <w:rsid w:val="00450B29"/>
    <w:rsid w:val="00450D72"/>
    <w:rsid w:val="0045274D"/>
    <w:rsid w:val="004534BE"/>
    <w:rsid w:val="004536B4"/>
    <w:rsid w:val="00453987"/>
    <w:rsid w:val="00453C9C"/>
    <w:rsid w:val="00453DAE"/>
    <w:rsid w:val="004548B3"/>
    <w:rsid w:val="00454EB0"/>
    <w:rsid w:val="00455536"/>
    <w:rsid w:val="00455B35"/>
    <w:rsid w:val="004560C2"/>
    <w:rsid w:val="00456CBB"/>
    <w:rsid w:val="00457301"/>
    <w:rsid w:val="004615FC"/>
    <w:rsid w:val="00461BDD"/>
    <w:rsid w:val="00464C2A"/>
    <w:rsid w:val="0046555E"/>
    <w:rsid w:val="00465DD4"/>
    <w:rsid w:val="00466291"/>
    <w:rsid w:val="00466846"/>
    <w:rsid w:val="004668A4"/>
    <w:rsid w:val="0046695C"/>
    <w:rsid w:val="0046774F"/>
    <w:rsid w:val="004700E9"/>
    <w:rsid w:val="004703E9"/>
    <w:rsid w:val="0047066E"/>
    <w:rsid w:val="004716F1"/>
    <w:rsid w:val="00472CBF"/>
    <w:rsid w:val="00472F9B"/>
    <w:rsid w:val="00473157"/>
    <w:rsid w:val="004737A4"/>
    <w:rsid w:val="00473D38"/>
    <w:rsid w:val="00474AEF"/>
    <w:rsid w:val="0047575E"/>
    <w:rsid w:val="00475E2F"/>
    <w:rsid w:val="004760B1"/>
    <w:rsid w:val="00476ADC"/>
    <w:rsid w:val="00477D15"/>
    <w:rsid w:val="00477E50"/>
    <w:rsid w:val="00477FFD"/>
    <w:rsid w:val="00480792"/>
    <w:rsid w:val="004808DC"/>
    <w:rsid w:val="00481209"/>
    <w:rsid w:val="0048143E"/>
    <w:rsid w:val="0048186E"/>
    <w:rsid w:val="00481C16"/>
    <w:rsid w:val="004821B0"/>
    <w:rsid w:val="00482ACC"/>
    <w:rsid w:val="00482BF1"/>
    <w:rsid w:val="00482DCE"/>
    <w:rsid w:val="0048414B"/>
    <w:rsid w:val="00484C09"/>
    <w:rsid w:val="004854AF"/>
    <w:rsid w:val="004860DD"/>
    <w:rsid w:val="004865E1"/>
    <w:rsid w:val="00486FAC"/>
    <w:rsid w:val="00487B48"/>
    <w:rsid w:val="00487FCF"/>
    <w:rsid w:val="00491934"/>
    <w:rsid w:val="00491993"/>
    <w:rsid w:val="0049249B"/>
    <w:rsid w:val="004929A8"/>
    <w:rsid w:val="00493ADE"/>
    <w:rsid w:val="00494112"/>
    <w:rsid w:val="004944AD"/>
    <w:rsid w:val="00495C28"/>
    <w:rsid w:val="00495DDA"/>
    <w:rsid w:val="00495E09"/>
    <w:rsid w:val="00495ED5"/>
    <w:rsid w:val="00497AA7"/>
    <w:rsid w:val="004A097B"/>
    <w:rsid w:val="004A13D3"/>
    <w:rsid w:val="004A296E"/>
    <w:rsid w:val="004A3502"/>
    <w:rsid w:val="004A399E"/>
    <w:rsid w:val="004A4184"/>
    <w:rsid w:val="004A448A"/>
    <w:rsid w:val="004A4CF1"/>
    <w:rsid w:val="004A6CB8"/>
    <w:rsid w:val="004A7AB5"/>
    <w:rsid w:val="004A7F44"/>
    <w:rsid w:val="004B0094"/>
    <w:rsid w:val="004B01B5"/>
    <w:rsid w:val="004B0B4F"/>
    <w:rsid w:val="004B0F28"/>
    <w:rsid w:val="004B1FA8"/>
    <w:rsid w:val="004B200A"/>
    <w:rsid w:val="004B2952"/>
    <w:rsid w:val="004B30F4"/>
    <w:rsid w:val="004B32F0"/>
    <w:rsid w:val="004B3A0B"/>
    <w:rsid w:val="004B3C98"/>
    <w:rsid w:val="004B3E88"/>
    <w:rsid w:val="004B4007"/>
    <w:rsid w:val="004B4E00"/>
    <w:rsid w:val="004B672C"/>
    <w:rsid w:val="004B7111"/>
    <w:rsid w:val="004C1529"/>
    <w:rsid w:val="004C17D3"/>
    <w:rsid w:val="004C1B4D"/>
    <w:rsid w:val="004C240E"/>
    <w:rsid w:val="004C2710"/>
    <w:rsid w:val="004C2DAB"/>
    <w:rsid w:val="004C3556"/>
    <w:rsid w:val="004C36DE"/>
    <w:rsid w:val="004C41DC"/>
    <w:rsid w:val="004C5AB5"/>
    <w:rsid w:val="004C5FF3"/>
    <w:rsid w:val="004C6545"/>
    <w:rsid w:val="004C659D"/>
    <w:rsid w:val="004C6B17"/>
    <w:rsid w:val="004C6C55"/>
    <w:rsid w:val="004C71C9"/>
    <w:rsid w:val="004C7E28"/>
    <w:rsid w:val="004C7FA4"/>
    <w:rsid w:val="004D0815"/>
    <w:rsid w:val="004D11FF"/>
    <w:rsid w:val="004D1503"/>
    <w:rsid w:val="004D1A35"/>
    <w:rsid w:val="004D1DC6"/>
    <w:rsid w:val="004D1F15"/>
    <w:rsid w:val="004D20BC"/>
    <w:rsid w:val="004D2247"/>
    <w:rsid w:val="004D3C23"/>
    <w:rsid w:val="004D42A0"/>
    <w:rsid w:val="004D43D5"/>
    <w:rsid w:val="004D47BD"/>
    <w:rsid w:val="004D5245"/>
    <w:rsid w:val="004D5A12"/>
    <w:rsid w:val="004D5DA7"/>
    <w:rsid w:val="004D700F"/>
    <w:rsid w:val="004D7834"/>
    <w:rsid w:val="004E0CD3"/>
    <w:rsid w:val="004E1000"/>
    <w:rsid w:val="004E1590"/>
    <w:rsid w:val="004E3DC3"/>
    <w:rsid w:val="004E3E6F"/>
    <w:rsid w:val="004E400C"/>
    <w:rsid w:val="004E47F8"/>
    <w:rsid w:val="004E4DDE"/>
    <w:rsid w:val="004E56B7"/>
    <w:rsid w:val="004E5980"/>
    <w:rsid w:val="004E714F"/>
    <w:rsid w:val="004F1549"/>
    <w:rsid w:val="004F1D38"/>
    <w:rsid w:val="004F205E"/>
    <w:rsid w:val="004F2AB0"/>
    <w:rsid w:val="004F75DD"/>
    <w:rsid w:val="005003AC"/>
    <w:rsid w:val="005010C1"/>
    <w:rsid w:val="005012DC"/>
    <w:rsid w:val="00501549"/>
    <w:rsid w:val="00501AEF"/>
    <w:rsid w:val="00501EE0"/>
    <w:rsid w:val="0050218A"/>
    <w:rsid w:val="005028CC"/>
    <w:rsid w:val="00503551"/>
    <w:rsid w:val="00504116"/>
    <w:rsid w:val="00504894"/>
    <w:rsid w:val="00504F0F"/>
    <w:rsid w:val="005056BE"/>
    <w:rsid w:val="005058D7"/>
    <w:rsid w:val="00505BC4"/>
    <w:rsid w:val="00506E31"/>
    <w:rsid w:val="005071E1"/>
    <w:rsid w:val="0050751E"/>
    <w:rsid w:val="005075F9"/>
    <w:rsid w:val="00507C88"/>
    <w:rsid w:val="005101CF"/>
    <w:rsid w:val="005127F1"/>
    <w:rsid w:val="00513E19"/>
    <w:rsid w:val="00514000"/>
    <w:rsid w:val="005157B6"/>
    <w:rsid w:val="005158A9"/>
    <w:rsid w:val="00516262"/>
    <w:rsid w:val="00517373"/>
    <w:rsid w:val="005207DF"/>
    <w:rsid w:val="0052089C"/>
    <w:rsid w:val="00520BCB"/>
    <w:rsid w:val="005210E1"/>
    <w:rsid w:val="00522F4F"/>
    <w:rsid w:val="005245E5"/>
    <w:rsid w:val="00524E5D"/>
    <w:rsid w:val="00525791"/>
    <w:rsid w:val="00525CEA"/>
    <w:rsid w:val="00526C8A"/>
    <w:rsid w:val="00526D9E"/>
    <w:rsid w:val="0052716B"/>
    <w:rsid w:val="0052797D"/>
    <w:rsid w:val="0053010D"/>
    <w:rsid w:val="005303CE"/>
    <w:rsid w:val="00530C06"/>
    <w:rsid w:val="00530D18"/>
    <w:rsid w:val="00534783"/>
    <w:rsid w:val="005347B9"/>
    <w:rsid w:val="00535335"/>
    <w:rsid w:val="00535724"/>
    <w:rsid w:val="005357DC"/>
    <w:rsid w:val="00536114"/>
    <w:rsid w:val="005367B0"/>
    <w:rsid w:val="00536F46"/>
    <w:rsid w:val="005371C6"/>
    <w:rsid w:val="0053775F"/>
    <w:rsid w:val="00537F01"/>
    <w:rsid w:val="00540034"/>
    <w:rsid w:val="00542923"/>
    <w:rsid w:val="00542C2B"/>
    <w:rsid w:val="005433B8"/>
    <w:rsid w:val="00543AA3"/>
    <w:rsid w:val="00544CC2"/>
    <w:rsid w:val="00544FDD"/>
    <w:rsid w:val="005451B2"/>
    <w:rsid w:val="00545442"/>
    <w:rsid w:val="00545DA6"/>
    <w:rsid w:val="00546D08"/>
    <w:rsid w:val="00547A3C"/>
    <w:rsid w:val="00550051"/>
    <w:rsid w:val="0055012B"/>
    <w:rsid w:val="00550DEB"/>
    <w:rsid w:val="00551078"/>
    <w:rsid w:val="00551183"/>
    <w:rsid w:val="00551428"/>
    <w:rsid w:val="00551EDF"/>
    <w:rsid w:val="005527C6"/>
    <w:rsid w:val="00552F1A"/>
    <w:rsid w:val="00553D6C"/>
    <w:rsid w:val="00553F3F"/>
    <w:rsid w:val="00555778"/>
    <w:rsid w:val="00556798"/>
    <w:rsid w:val="005571B6"/>
    <w:rsid w:val="00557235"/>
    <w:rsid w:val="005574F6"/>
    <w:rsid w:val="00557DC4"/>
    <w:rsid w:val="00557E04"/>
    <w:rsid w:val="00557F49"/>
    <w:rsid w:val="0056003E"/>
    <w:rsid w:val="0056042E"/>
    <w:rsid w:val="00560E1B"/>
    <w:rsid w:val="00561675"/>
    <w:rsid w:val="0056168C"/>
    <w:rsid w:val="005618CC"/>
    <w:rsid w:val="00562183"/>
    <w:rsid w:val="005624B8"/>
    <w:rsid w:val="005625DE"/>
    <w:rsid w:val="00564990"/>
    <w:rsid w:val="00566381"/>
    <w:rsid w:val="005667BC"/>
    <w:rsid w:val="0056697E"/>
    <w:rsid w:val="005677DE"/>
    <w:rsid w:val="00570484"/>
    <w:rsid w:val="00570AC5"/>
    <w:rsid w:val="00570BBB"/>
    <w:rsid w:val="005723F6"/>
    <w:rsid w:val="005729AF"/>
    <w:rsid w:val="00573221"/>
    <w:rsid w:val="0057371B"/>
    <w:rsid w:val="0057490B"/>
    <w:rsid w:val="00574934"/>
    <w:rsid w:val="00574BE5"/>
    <w:rsid w:val="00574F30"/>
    <w:rsid w:val="00575252"/>
    <w:rsid w:val="00575F7D"/>
    <w:rsid w:val="005763E2"/>
    <w:rsid w:val="00577CAD"/>
    <w:rsid w:val="0058064C"/>
    <w:rsid w:val="00580733"/>
    <w:rsid w:val="00581768"/>
    <w:rsid w:val="005823B7"/>
    <w:rsid w:val="005829CA"/>
    <w:rsid w:val="00582EE6"/>
    <w:rsid w:val="00582F56"/>
    <w:rsid w:val="00583283"/>
    <w:rsid w:val="00583355"/>
    <w:rsid w:val="00584D48"/>
    <w:rsid w:val="00586444"/>
    <w:rsid w:val="00586657"/>
    <w:rsid w:val="0058670E"/>
    <w:rsid w:val="00586A0F"/>
    <w:rsid w:val="00586F1C"/>
    <w:rsid w:val="00586F5D"/>
    <w:rsid w:val="00587203"/>
    <w:rsid w:val="00587337"/>
    <w:rsid w:val="00587857"/>
    <w:rsid w:val="005900B4"/>
    <w:rsid w:val="00590720"/>
    <w:rsid w:val="0059089E"/>
    <w:rsid w:val="00590AE8"/>
    <w:rsid w:val="00590B9C"/>
    <w:rsid w:val="00591521"/>
    <w:rsid w:val="0059179F"/>
    <w:rsid w:val="00591F9B"/>
    <w:rsid w:val="0059225D"/>
    <w:rsid w:val="00593B4F"/>
    <w:rsid w:val="00593DA1"/>
    <w:rsid w:val="0059420D"/>
    <w:rsid w:val="0059450A"/>
    <w:rsid w:val="00594DE8"/>
    <w:rsid w:val="00595718"/>
    <w:rsid w:val="005957D5"/>
    <w:rsid w:val="00595CEF"/>
    <w:rsid w:val="0059651F"/>
    <w:rsid w:val="00596AB0"/>
    <w:rsid w:val="005A0757"/>
    <w:rsid w:val="005A082F"/>
    <w:rsid w:val="005A0C01"/>
    <w:rsid w:val="005A1102"/>
    <w:rsid w:val="005A1C16"/>
    <w:rsid w:val="005A43A5"/>
    <w:rsid w:val="005A4A81"/>
    <w:rsid w:val="005A4B8E"/>
    <w:rsid w:val="005A54BB"/>
    <w:rsid w:val="005A5A20"/>
    <w:rsid w:val="005A62DB"/>
    <w:rsid w:val="005A7210"/>
    <w:rsid w:val="005A725A"/>
    <w:rsid w:val="005A741F"/>
    <w:rsid w:val="005A7777"/>
    <w:rsid w:val="005B00A0"/>
    <w:rsid w:val="005B0884"/>
    <w:rsid w:val="005B1775"/>
    <w:rsid w:val="005B1C63"/>
    <w:rsid w:val="005B2604"/>
    <w:rsid w:val="005B263F"/>
    <w:rsid w:val="005B35EB"/>
    <w:rsid w:val="005B36EA"/>
    <w:rsid w:val="005B3C00"/>
    <w:rsid w:val="005B3E3B"/>
    <w:rsid w:val="005B414D"/>
    <w:rsid w:val="005B57CF"/>
    <w:rsid w:val="005B6E9C"/>
    <w:rsid w:val="005B6F41"/>
    <w:rsid w:val="005B71C8"/>
    <w:rsid w:val="005B7549"/>
    <w:rsid w:val="005C0087"/>
    <w:rsid w:val="005C0ACA"/>
    <w:rsid w:val="005C1DAC"/>
    <w:rsid w:val="005C230C"/>
    <w:rsid w:val="005C236E"/>
    <w:rsid w:val="005C28C5"/>
    <w:rsid w:val="005C29BD"/>
    <w:rsid w:val="005C34CA"/>
    <w:rsid w:val="005C3849"/>
    <w:rsid w:val="005C5679"/>
    <w:rsid w:val="005C6FBB"/>
    <w:rsid w:val="005C7456"/>
    <w:rsid w:val="005C7572"/>
    <w:rsid w:val="005C7ACE"/>
    <w:rsid w:val="005C7C84"/>
    <w:rsid w:val="005C7FF7"/>
    <w:rsid w:val="005D029B"/>
    <w:rsid w:val="005D02DA"/>
    <w:rsid w:val="005D116B"/>
    <w:rsid w:val="005D1191"/>
    <w:rsid w:val="005D26D7"/>
    <w:rsid w:val="005D2A45"/>
    <w:rsid w:val="005D3B72"/>
    <w:rsid w:val="005D478C"/>
    <w:rsid w:val="005D629E"/>
    <w:rsid w:val="005D6DA9"/>
    <w:rsid w:val="005D77F6"/>
    <w:rsid w:val="005E02FA"/>
    <w:rsid w:val="005E0F54"/>
    <w:rsid w:val="005E2501"/>
    <w:rsid w:val="005E2670"/>
    <w:rsid w:val="005E27C2"/>
    <w:rsid w:val="005E33E0"/>
    <w:rsid w:val="005E3E8A"/>
    <w:rsid w:val="005E3F16"/>
    <w:rsid w:val="005E6184"/>
    <w:rsid w:val="005E6B04"/>
    <w:rsid w:val="005E6B47"/>
    <w:rsid w:val="005E6C90"/>
    <w:rsid w:val="005F0B1F"/>
    <w:rsid w:val="005F0D7E"/>
    <w:rsid w:val="005F1FC7"/>
    <w:rsid w:val="005F2459"/>
    <w:rsid w:val="005F25C9"/>
    <w:rsid w:val="005F3930"/>
    <w:rsid w:val="005F4019"/>
    <w:rsid w:val="005F5318"/>
    <w:rsid w:val="005F611E"/>
    <w:rsid w:val="005F62CC"/>
    <w:rsid w:val="00602551"/>
    <w:rsid w:val="006026AB"/>
    <w:rsid w:val="0060343E"/>
    <w:rsid w:val="00603AAB"/>
    <w:rsid w:val="00605D65"/>
    <w:rsid w:val="006069CB"/>
    <w:rsid w:val="0060726A"/>
    <w:rsid w:val="00607392"/>
    <w:rsid w:val="006073BF"/>
    <w:rsid w:val="00607525"/>
    <w:rsid w:val="00610289"/>
    <w:rsid w:val="00610A54"/>
    <w:rsid w:val="006113C1"/>
    <w:rsid w:val="00612503"/>
    <w:rsid w:val="00612645"/>
    <w:rsid w:val="00612ABA"/>
    <w:rsid w:val="006134D7"/>
    <w:rsid w:val="00613844"/>
    <w:rsid w:val="00615A7F"/>
    <w:rsid w:val="00617A3B"/>
    <w:rsid w:val="00620028"/>
    <w:rsid w:val="006208F7"/>
    <w:rsid w:val="00620AE6"/>
    <w:rsid w:val="00621CB6"/>
    <w:rsid w:val="00621CF4"/>
    <w:rsid w:val="00624DEB"/>
    <w:rsid w:val="00625146"/>
    <w:rsid w:val="006262CA"/>
    <w:rsid w:val="0062695A"/>
    <w:rsid w:val="00626C56"/>
    <w:rsid w:val="00627213"/>
    <w:rsid w:val="00630A87"/>
    <w:rsid w:val="0063138A"/>
    <w:rsid w:val="006335D3"/>
    <w:rsid w:val="00633C5B"/>
    <w:rsid w:val="0063653E"/>
    <w:rsid w:val="00636A9A"/>
    <w:rsid w:val="00641256"/>
    <w:rsid w:val="00641603"/>
    <w:rsid w:val="00642752"/>
    <w:rsid w:val="00642908"/>
    <w:rsid w:val="00642EB1"/>
    <w:rsid w:val="0064428C"/>
    <w:rsid w:val="00645090"/>
    <w:rsid w:val="00646EC7"/>
    <w:rsid w:val="00647035"/>
    <w:rsid w:val="006475DD"/>
    <w:rsid w:val="006501EE"/>
    <w:rsid w:val="00650B3E"/>
    <w:rsid w:val="00650BC5"/>
    <w:rsid w:val="0065114B"/>
    <w:rsid w:val="00651254"/>
    <w:rsid w:val="00653057"/>
    <w:rsid w:val="00653440"/>
    <w:rsid w:val="00653595"/>
    <w:rsid w:val="0065370D"/>
    <w:rsid w:val="00653CED"/>
    <w:rsid w:val="00653FAF"/>
    <w:rsid w:val="0065572F"/>
    <w:rsid w:val="00655F3A"/>
    <w:rsid w:val="006562AE"/>
    <w:rsid w:val="006601DA"/>
    <w:rsid w:val="006605BB"/>
    <w:rsid w:val="00660790"/>
    <w:rsid w:val="00660BAA"/>
    <w:rsid w:val="00661401"/>
    <w:rsid w:val="006617A9"/>
    <w:rsid w:val="00661CA4"/>
    <w:rsid w:val="006621AD"/>
    <w:rsid w:val="00662978"/>
    <w:rsid w:val="00662BCE"/>
    <w:rsid w:val="00662C64"/>
    <w:rsid w:val="00662FCF"/>
    <w:rsid w:val="0066362A"/>
    <w:rsid w:val="00665008"/>
    <w:rsid w:val="00665705"/>
    <w:rsid w:val="00665740"/>
    <w:rsid w:val="006658AB"/>
    <w:rsid w:val="00666460"/>
    <w:rsid w:val="006677A7"/>
    <w:rsid w:val="00670A18"/>
    <w:rsid w:val="00670E7D"/>
    <w:rsid w:val="006722EC"/>
    <w:rsid w:val="006748D3"/>
    <w:rsid w:val="00674B00"/>
    <w:rsid w:val="006768A0"/>
    <w:rsid w:val="00676ACE"/>
    <w:rsid w:val="00676CE8"/>
    <w:rsid w:val="00677068"/>
    <w:rsid w:val="00677918"/>
    <w:rsid w:val="006809EB"/>
    <w:rsid w:val="00680CD8"/>
    <w:rsid w:val="006819AD"/>
    <w:rsid w:val="00681BBC"/>
    <w:rsid w:val="00681F92"/>
    <w:rsid w:val="006834B7"/>
    <w:rsid w:val="00685108"/>
    <w:rsid w:val="0068539E"/>
    <w:rsid w:val="00685C96"/>
    <w:rsid w:val="00686391"/>
    <w:rsid w:val="00686954"/>
    <w:rsid w:val="00687552"/>
    <w:rsid w:val="00690BF2"/>
    <w:rsid w:val="00691F9A"/>
    <w:rsid w:val="006921F8"/>
    <w:rsid w:val="00692230"/>
    <w:rsid w:val="0069249A"/>
    <w:rsid w:val="00692923"/>
    <w:rsid w:val="00692978"/>
    <w:rsid w:val="006929B4"/>
    <w:rsid w:val="00693652"/>
    <w:rsid w:val="00693E11"/>
    <w:rsid w:val="00694615"/>
    <w:rsid w:val="00694857"/>
    <w:rsid w:val="00695DC1"/>
    <w:rsid w:val="006972C3"/>
    <w:rsid w:val="006975AE"/>
    <w:rsid w:val="00697603"/>
    <w:rsid w:val="00697727"/>
    <w:rsid w:val="00697BAC"/>
    <w:rsid w:val="00697F98"/>
    <w:rsid w:val="006A142E"/>
    <w:rsid w:val="006A30A8"/>
    <w:rsid w:val="006A349E"/>
    <w:rsid w:val="006A4F17"/>
    <w:rsid w:val="006A6158"/>
    <w:rsid w:val="006A619D"/>
    <w:rsid w:val="006A7153"/>
    <w:rsid w:val="006A71E3"/>
    <w:rsid w:val="006B07DB"/>
    <w:rsid w:val="006B0803"/>
    <w:rsid w:val="006B2B07"/>
    <w:rsid w:val="006B3206"/>
    <w:rsid w:val="006B3211"/>
    <w:rsid w:val="006B34CA"/>
    <w:rsid w:val="006B5E7D"/>
    <w:rsid w:val="006B5E86"/>
    <w:rsid w:val="006B63D2"/>
    <w:rsid w:val="006B6A1D"/>
    <w:rsid w:val="006B6D28"/>
    <w:rsid w:val="006C0016"/>
    <w:rsid w:val="006C0422"/>
    <w:rsid w:val="006C0DE1"/>
    <w:rsid w:val="006C1351"/>
    <w:rsid w:val="006C28E5"/>
    <w:rsid w:val="006C4292"/>
    <w:rsid w:val="006C5924"/>
    <w:rsid w:val="006C6F4C"/>
    <w:rsid w:val="006C7DCF"/>
    <w:rsid w:val="006D0799"/>
    <w:rsid w:val="006D0B33"/>
    <w:rsid w:val="006D0FF8"/>
    <w:rsid w:val="006D109C"/>
    <w:rsid w:val="006D153A"/>
    <w:rsid w:val="006D2153"/>
    <w:rsid w:val="006D22D2"/>
    <w:rsid w:val="006D2757"/>
    <w:rsid w:val="006D2869"/>
    <w:rsid w:val="006D2F6D"/>
    <w:rsid w:val="006D3E44"/>
    <w:rsid w:val="006D3FAC"/>
    <w:rsid w:val="006D425F"/>
    <w:rsid w:val="006D457C"/>
    <w:rsid w:val="006D468A"/>
    <w:rsid w:val="006D4D4A"/>
    <w:rsid w:val="006D59FE"/>
    <w:rsid w:val="006D6794"/>
    <w:rsid w:val="006D68E4"/>
    <w:rsid w:val="006D6AF4"/>
    <w:rsid w:val="006D7123"/>
    <w:rsid w:val="006D7B83"/>
    <w:rsid w:val="006D7C12"/>
    <w:rsid w:val="006D7EAC"/>
    <w:rsid w:val="006E15F6"/>
    <w:rsid w:val="006E1601"/>
    <w:rsid w:val="006E1FB5"/>
    <w:rsid w:val="006E24FA"/>
    <w:rsid w:val="006E26C7"/>
    <w:rsid w:val="006E295C"/>
    <w:rsid w:val="006E4527"/>
    <w:rsid w:val="006E4C0A"/>
    <w:rsid w:val="006E665D"/>
    <w:rsid w:val="006E6B9A"/>
    <w:rsid w:val="006E6E65"/>
    <w:rsid w:val="006E6F36"/>
    <w:rsid w:val="006E7BC1"/>
    <w:rsid w:val="006F0CD2"/>
    <w:rsid w:val="006F14DE"/>
    <w:rsid w:val="006F1BBD"/>
    <w:rsid w:val="006F1C4D"/>
    <w:rsid w:val="006F1F2F"/>
    <w:rsid w:val="006F249A"/>
    <w:rsid w:val="006F2739"/>
    <w:rsid w:val="006F2D86"/>
    <w:rsid w:val="006F2F5C"/>
    <w:rsid w:val="006F31A2"/>
    <w:rsid w:val="006F3316"/>
    <w:rsid w:val="006F3833"/>
    <w:rsid w:val="006F425B"/>
    <w:rsid w:val="006F58B5"/>
    <w:rsid w:val="006F5977"/>
    <w:rsid w:val="006F6653"/>
    <w:rsid w:val="006F6E8C"/>
    <w:rsid w:val="006F73B4"/>
    <w:rsid w:val="006F796E"/>
    <w:rsid w:val="00701195"/>
    <w:rsid w:val="007019C8"/>
    <w:rsid w:val="00701D8F"/>
    <w:rsid w:val="0070250E"/>
    <w:rsid w:val="00703002"/>
    <w:rsid w:val="0070311A"/>
    <w:rsid w:val="00703706"/>
    <w:rsid w:val="00703B0D"/>
    <w:rsid w:val="0070613F"/>
    <w:rsid w:val="00706D88"/>
    <w:rsid w:val="0070751A"/>
    <w:rsid w:val="007076FE"/>
    <w:rsid w:val="00707E1B"/>
    <w:rsid w:val="00707E7C"/>
    <w:rsid w:val="007104C4"/>
    <w:rsid w:val="00710C75"/>
    <w:rsid w:val="007110C0"/>
    <w:rsid w:val="00711311"/>
    <w:rsid w:val="0071163D"/>
    <w:rsid w:val="00711914"/>
    <w:rsid w:val="00711BFC"/>
    <w:rsid w:val="007120C6"/>
    <w:rsid w:val="007128D0"/>
    <w:rsid w:val="007136FE"/>
    <w:rsid w:val="00714CE7"/>
    <w:rsid w:val="0071537B"/>
    <w:rsid w:val="007159A9"/>
    <w:rsid w:val="00715EFA"/>
    <w:rsid w:val="00721040"/>
    <w:rsid w:val="00721D48"/>
    <w:rsid w:val="00723D85"/>
    <w:rsid w:val="00724076"/>
    <w:rsid w:val="007246C3"/>
    <w:rsid w:val="00724768"/>
    <w:rsid w:val="00725718"/>
    <w:rsid w:val="0072782D"/>
    <w:rsid w:val="007279E8"/>
    <w:rsid w:val="00727D83"/>
    <w:rsid w:val="00730C96"/>
    <w:rsid w:val="007318DC"/>
    <w:rsid w:val="0073192C"/>
    <w:rsid w:val="007323D1"/>
    <w:rsid w:val="0073247A"/>
    <w:rsid w:val="007324D1"/>
    <w:rsid w:val="00732765"/>
    <w:rsid w:val="00733193"/>
    <w:rsid w:val="00733D50"/>
    <w:rsid w:val="0073402C"/>
    <w:rsid w:val="007340B2"/>
    <w:rsid w:val="0073413F"/>
    <w:rsid w:val="0073437A"/>
    <w:rsid w:val="007348EA"/>
    <w:rsid w:val="00735014"/>
    <w:rsid w:val="0073508E"/>
    <w:rsid w:val="0073658A"/>
    <w:rsid w:val="00736964"/>
    <w:rsid w:val="00736DFE"/>
    <w:rsid w:val="007379CF"/>
    <w:rsid w:val="00737B2A"/>
    <w:rsid w:val="00737D4D"/>
    <w:rsid w:val="00740CB7"/>
    <w:rsid w:val="00742754"/>
    <w:rsid w:val="00742755"/>
    <w:rsid w:val="00743BB9"/>
    <w:rsid w:val="007448D2"/>
    <w:rsid w:val="00746248"/>
    <w:rsid w:val="00746764"/>
    <w:rsid w:val="0074714D"/>
    <w:rsid w:val="00747407"/>
    <w:rsid w:val="007475E1"/>
    <w:rsid w:val="00750995"/>
    <w:rsid w:val="00750EBB"/>
    <w:rsid w:val="00750F1B"/>
    <w:rsid w:val="00751B73"/>
    <w:rsid w:val="007533E0"/>
    <w:rsid w:val="00753AC0"/>
    <w:rsid w:val="00754A39"/>
    <w:rsid w:val="00754BC0"/>
    <w:rsid w:val="00754FA4"/>
    <w:rsid w:val="0075574D"/>
    <w:rsid w:val="00756F0E"/>
    <w:rsid w:val="007577F7"/>
    <w:rsid w:val="00757BAC"/>
    <w:rsid w:val="00760245"/>
    <w:rsid w:val="007602E1"/>
    <w:rsid w:val="0076076F"/>
    <w:rsid w:val="00760BEA"/>
    <w:rsid w:val="00761C7C"/>
    <w:rsid w:val="00761D78"/>
    <w:rsid w:val="00762236"/>
    <w:rsid w:val="007623FE"/>
    <w:rsid w:val="00762DDF"/>
    <w:rsid w:val="00765A35"/>
    <w:rsid w:val="00765AFE"/>
    <w:rsid w:val="00765C9E"/>
    <w:rsid w:val="007669F0"/>
    <w:rsid w:val="00766EE6"/>
    <w:rsid w:val="00767470"/>
    <w:rsid w:val="007674AC"/>
    <w:rsid w:val="0076798C"/>
    <w:rsid w:val="007702C8"/>
    <w:rsid w:val="0077047C"/>
    <w:rsid w:val="007705C5"/>
    <w:rsid w:val="0077160C"/>
    <w:rsid w:val="00772B01"/>
    <w:rsid w:val="007736A9"/>
    <w:rsid w:val="00773935"/>
    <w:rsid w:val="00774559"/>
    <w:rsid w:val="0077626D"/>
    <w:rsid w:val="007768AC"/>
    <w:rsid w:val="0077710D"/>
    <w:rsid w:val="007772FC"/>
    <w:rsid w:val="00777C76"/>
    <w:rsid w:val="007811A7"/>
    <w:rsid w:val="007814A4"/>
    <w:rsid w:val="00781F5E"/>
    <w:rsid w:val="0078233D"/>
    <w:rsid w:val="00782441"/>
    <w:rsid w:val="007824F0"/>
    <w:rsid w:val="00783462"/>
    <w:rsid w:val="007838A3"/>
    <w:rsid w:val="007847DA"/>
    <w:rsid w:val="00784999"/>
    <w:rsid w:val="00785830"/>
    <w:rsid w:val="00785984"/>
    <w:rsid w:val="007859F2"/>
    <w:rsid w:val="007862AA"/>
    <w:rsid w:val="00786700"/>
    <w:rsid w:val="0078787B"/>
    <w:rsid w:val="0079075E"/>
    <w:rsid w:val="007913A4"/>
    <w:rsid w:val="00791E7B"/>
    <w:rsid w:val="00792411"/>
    <w:rsid w:val="007931E8"/>
    <w:rsid w:val="00793BF2"/>
    <w:rsid w:val="00794556"/>
    <w:rsid w:val="007945B6"/>
    <w:rsid w:val="00794C8B"/>
    <w:rsid w:val="00794F68"/>
    <w:rsid w:val="007950C4"/>
    <w:rsid w:val="00795D67"/>
    <w:rsid w:val="00795F1A"/>
    <w:rsid w:val="007A04D0"/>
    <w:rsid w:val="007A1644"/>
    <w:rsid w:val="007A2DA1"/>
    <w:rsid w:val="007A365A"/>
    <w:rsid w:val="007A4111"/>
    <w:rsid w:val="007A41D5"/>
    <w:rsid w:val="007A4521"/>
    <w:rsid w:val="007A4E8D"/>
    <w:rsid w:val="007A5727"/>
    <w:rsid w:val="007A5E9D"/>
    <w:rsid w:val="007A7138"/>
    <w:rsid w:val="007B0EE4"/>
    <w:rsid w:val="007B11F5"/>
    <w:rsid w:val="007B16A5"/>
    <w:rsid w:val="007B19B6"/>
    <w:rsid w:val="007B1C99"/>
    <w:rsid w:val="007B2387"/>
    <w:rsid w:val="007B2B97"/>
    <w:rsid w:val="007B2F71"/>
    <w:rsid w:val="007B404C"/>
    <w:rsid w:val="007B42E5"/>
    <w:rsid w:val="007B459B"/>
    <w:rsid w:val="007B4889"/>
    <w:rsid w:val="007B4930"/>
    <w:rsid w:val="007B5667"/>
    <w:rsid w:val="007B6ED5"/>
    <w:rsid w:val="007C0894"/>
    <w:rsid w:val="007C0975"/>
    <w:rsid w:val="007C0F28"/>
    <w:rsid w:val="007C18E4"/>
    <w:rsid w:val="007C1B67"/>
    <w:rsid w:val="007C2C18"/>
    <w:rsid w:val="007C45B2"/>
    <w:rsid w:val="007C4D38"/>
    <w:rsid w:val="007C5522"/>
    <w:rsid w:val="007D10E2"/>
    <w:rsid w:val="007D1106"/>
    <w:rsid w:val="007D17BA"/>
    <w:rsid w:val="007D29AE"/>
    <w:rsid w:val="007D2BB6"/>
    <w:rsid w:val="007D3D87"/>
    <w:rsid w:val="007D4326"/>
    <w:rsid w:val="007D4473"/>
    <w:rsid w:val="007D5DBA"/>
    <w:rsid w:val="007D6BF4"/>
    <w:rsid w:val="007D6C36"/>
    <w:rsid w:val="007D6DC9"/>
    <w:rsid w:val="007D79DD"/>
    <w:rsid w:val="007D7C02"/>
    <w:rsid w:val="007D7E75"/>
    <w:rsid w:val="007E2F45"/>
    <w:rsid w:val="007E3C19"/>
    <w:rsid w:val="007E58B3"/>
    <w:rsid w:val="007E5AC9"/>
    <w:rsid w:val="007E5D0D"/>
    <w:rsid w:val="007E6A28"/>
    <w:rsid w:val="007E7C7E"/>
    <w:rsid w:val="007F038A"/>
    <w:rsid w:val="007F07C7"/>
    <w:rsid w:val="007F0AA3"/>
    <w:rsid w:val="007F105C"/>
    <w:rsid w:val="007F19AB"/>
    <w:rsid w:val="007F19F2"/>
    <w:rsid w:val="007F1D44"/>
    <w:rsid w:val="007F1F71"/>
    <w:rsid w:val="007F23C7"/>
    <w:rsid w:val="007F27C2"/>
    <w:rsid w:val="007F29A8"/>
    <w:rsid w:val="007F2CE6"/>
    <w:rsid w:val="007F2E04"/>
    <w:rsid w:val="007F302E"/>
    <w:rsid w:val="007F305F"/>
    <w:rsid w:val="007F324E"/>
    <w:rsid w:val="007F5E30"/>
    <w:rsid w:val="007F5EDA"/>
    <w:rsid w:val="007F6740"/>
    <w:rsid w:val="007F727E"/>
    <w:rsid w:val="007F7596"/>
    <w:rsid w:val="007F7B09"/>
    <w:rsid w:val="007F7DD5"/>
    <w:rsid w:val="00800F38"/>
    <w:rsid w:val="008011B7"/>
    <w:rsid w:val="00801308"/>
    <w:rsid w:val="00801906"/>
    <w:rsid w:val="00802406"/>
    <w:rsid w:val="00802869"/>
    <w:rsid w:val="00802F30"/>
    <w:rsid w:val="0080327E"/>
    <w:rsid w:val="00804295"/>
    <w:rsid w:val="00804463"/>
    <w:rsid w:val="00804FB2"/>
    <w:rsid w:val="008051E1"/>
    <w:rsid w:val="0080560A"/>
    <w:rsid w:val="00805EC8"/>
    <w:rsid w:val="008064A6"/>
    <w:rsid w:val="0080677C"/>
    <w:rsid w:val="00807D6F"/>
    <w:rsid w:val="008105DB"/>
    <w:rsid w:val="008105F5"/>
    <w:rsid w:val="00811146"/>
    <w:rsid w:val="0081287A"/>
    <w:rsid w:val="00812911"/>
    <w:rsid w:val="00812A5E"/>
    <w:rsid w:val="00812AC5"/>
    <w:rsid w:val="00812F4D"/>
    <w:rsid w:val="00814834"/>
    <w:rsid w:val="00814E39"/>
    <w:rsid w:val="00815578"/>
    <w:rsid w:val="008156FA"/>
    <w:rsid w:val="00815903"/>
    <w:rsid w:val="00815E0B"/>
    <w:rsid w:val="00821843"/>
    <w:rsid w:val="00822414"/>
    <w:rsid w:val="008233CD"/>
    <w:rsid w:val="00824A5C"/>
    <w:rsid w:val="00825D0A"/>
    <w:rsid w:val="00825D70"/>
    <w:rsid w:val="00825DFF"/>
    <w:rsid w:val="00826615"/>
    <w:rsid w:val="008271CF"/>
    <w:rsid w:val="0083068C"/>
    <w:rsid w:val="008309B4"/>
    <w:rsid w:val="0083136F"/>
    <w:rsid w:val="008316BE"/>
    <w:rsid w:val="008318EF"/>
    <w:rsid w:val="00832CE7"/>
    <w:rsid w:val="0083396B"/>
    <w:rsid w:val="008359C2"/>
    <w:rsid w:val="0083609A"/>
    <w:rsid w:val="00836AC4"/>
    <w:rsid w:val="00836BE3"/>
    <w:rsid w:val="0083702B"/>
    <w:rsid w:val="00841408"/>
    <w:rsid w:val="00842E3B"/>
    <w:rsid w:val="00843ABA"/>
    <w:rsid w:val="00843B95"/>
    <w:rsid w:val="00843E86"/>
    <w:rsid w:val="00843EB5"/>
    <w:rsid w:val="00844868"/>
    <w:rsid w:val="00845617"/>
    <w:rsid w:val="00847F5C"/>
    <w:rsid w:val="00851A78"/>
    <w:rsid w:val="00851ADF"/>
    <w:rsid w:val="00852DFD"/>
    <w:rsid w:val="00852F61"/>
    <w:rsid w:val="00856709"/>
    <w:rsid w:val="0085722B"/>
    <w:rsid w:val="00857AB5"/>
    <w:rsid w:val="00857D62"/>
    <w:rsid w:val="00860411"/>
    <w:rsid w:val="00860D89"/>
    <w:rsid w:val="00862681"/>
    <w:rsid w:val="00863978"/>
    <w:rsid w:val="00863C88"/>
    <w:rsid w:val="00863E92"/>
    <w:rsid w:val="00864763"/>
    <w:rsid w:val="008660F8"/>
    <w:rsid w:val="008667A9"/>
    <w:rsid w:val="00866AC4"/>
    <w:rsid w:val="00866C6D"/>
    <w:rsid w:val="00866F18"/>
    <w:rsid w:val="0086774D"/>
    <w:rsid w:val="00867C71"/>
    <w:rsid w:val="00867D9E"/>
    <w:rsid w:val="008703E2"/>
    <w:rsid w:val="008706D6"/>
    <w:rsid w:val="0087071C"/>
    <w:rsid w:val="00871072"/>
    <w:rsid w:val="0087115F"/>
    <w:rsid w:val="008716F6"/>
    <w:rsid w:val="0087171E"/>
    <w:rsid w:val="008720DB"/>
    <w:rsid w:val="008722D7"/>
    <w:rsid w:val="00872AC5"/>
    <w:rsid w:val="008779CA"/>
    <w:rsid w:val="00880089"/>
    <w:rsid w:val="00880D23"/>
    <w:rsid w:val="00881490"/>
    <w:rsid w:val="008814BB"/>
    <w:rsid w:val="00881BE8"/>
    <w:rsid w:val="00881F14"/>
    <w:rsid w:val="0088203A"/>
    <w:rsid w:val="00882289"/>
    <w:rsid w:val="00882948"/>
    <w:rsid w:val="00882DB3"/>
    <w:rsid w:val="008839B7"/>
    <w:rsid w:val="0088404B"/>
    <w:rsid w:val="008843E3"/>
    <w:rsid w:val="008848E4"/>
    <w:rsid w:val="00884F00"/>
    <w:rsid w:val="008857BC"/>
    <w:rsid w:val="0088656A"/>
    <w:rsid w:val="008867FF"/>
    <w:rsid w:val="00887378"/>
    <w:rsid w:val="008878D7"/>
    <w:rsid w:val="0089056D"/>
    <w:rsid w:val="00890725"/>
    <w:rsid w:val="00890A44"/>
    <w:rsid w:val="00890D12"/>
    <w:rsid w:val="00892F52"/>
    <w:rsid w:val="008933E2"/>
    <w:rsid w:val="00893659"/>
    <w:rsid w:val="008948D8"/>
    <w:rsid w:val="00894AB2"/>
    <w:rsid w:val="00894AFD"/>
    <w:rsid w:val="00895495"/>
    <w:rsid w:val="00896C93"/>
    <w:rsid w:val="00897090"/>
    <w:rsid w:val="00897CF3"/>
    <w:rsid w:val="00897FC1"/>
    <w:rsid w:val="008A120C"/>
    <w:rsid w:val="008A193E"/>
    <w:rsid w:val="008A1980"/>
    <w:rsid w:val="008A1CF8"/>
    <w:rsid w:val="008A2FFC"/>
    <w:rsid w:val="008A320E"/>
    <w:rsid w:val="008A3573"/>
    <w:rsid w:val="008A35C8"/>
    <w:rsid w:val="008A45DC"/>
    <w:rsid w:val="008A485D"/>
    <w:rsid w:val="008A4AD4"/>
    <w:rsid w:val="008A5B20"/>
    <w:rsid w:val="008A62C8"/>
    <w:rsid w:val="008A63A8"/>
    <w:rsid w:val="008A67DB"/>
    <w:rsid w:val="008A7038"/>
    <w:rsid w:val="008A7CA2"/>
    <w:rsid w:val="008A7D3F"/>
    <w:rsid w:val="008B03F4"/>
    <w:rsid w:val="008B1695"/>
    <w:rsid w:val="008B198C"/>
    <w:rsid w:val="008B3098"/>
    <w:rsid w:val="008B3924"/>
    <w:rsid w:val="008B4392"/>
    <w:rsid w:val="008B4842"/>
    <w:rsid w:val="008B589C"/>
    <w:rsid w:val="008C08D1"/>
    <w:rsid w:val="008C1D97"/>
    <w:rsid w:val="008C22D1"/>
    <w:rsid w:val="008C3D44"/>
    <w:rsid w:val="008C46B4"/>
    <w:rsid w:val="008C5722"/>
    <w:rsid w:val="008C6EC1"/>
    <w:rsid w:val="008C7329"/>
    <w:rsid w:val="008D059A"/>
    <w:rsid w:val="008D1A0E"/>
    <w:rsid w:val="008D27E7"/>
    <w:rsid w:val="008D2850"/>
    <w:rsid w:val="008D3238"/>
    <w:rsid w:val="008D5177"/>
    <w:rsid w:val="008D5471"/>
    <w:rsid w:val="008D560E"/>
    <w:rsid w:val="008D575D"/>
    <w:rsid w:val="008D5C89"/>
    <w:rsid w:val="008D6173"/>
    <w:rsid w:val="008D75D9"/>
    <w:rsid w:val="008D7CB1"/>
    <w:rsid w:val="008E00FC"/>
    <w:rsid w:val="008E129C"/>
    <w:rsid w:val="008E2454"/>
    <w:rsid w:val="008E2510"/>
    <w:rsid w:val="008E3EE6"/>
    <w:rsid w:val="008E42F0"/>
    <w:rsid w:val="008E478B"/>
    <w:rsid w:val="008E544C"/>
    <w:rsid w:val="008E619E"/>
    <w:rsid w:val="008E65B8"/>
    <w:rsid w:val="008E6AE2"/>
    <w:rsid w:val="008E6DE7"/>
    <w:rsid w:val="008E7529"/>
    <w:rsid w:val="008F10AF"/>
    <w:rsid w:val="008F1274"/>
    <w:rsid w:val="008F1980"/>
    <w:rsid w:val="008F1BF5"/>
    <w:rsid w:val="008F2807"/>
    <w:rsid w:val="008F316F"/>
    <w:rsid w:val="008F3CCD"/>
    <w:rsid w:val="008F3D89"/>
    <w:rsid w:val="008F40B6"/>
    <w:rsid w:val="008F46C2"/>
    <w:rsid w:val="008F5728"/>
    <w:rsid w:val="008F5B47"/>
    <w:rsid w:val="008F6E75"/>
    <w:rsid w:val="008F783C"/>
    <w:rsid w:val="008F78DE"/>
    <w:rsid w:val="009006A0"/>
    <w:rsid w:val="009009CF"/>
    <w:rsid w:val="00901282"/>
    <w:rsid w:val="00901D1A"/>
    <w:rsid w:val="00903A79"/>
    <w:rsid w:val="00903CE3"/>
    <w:rsid w:val="009041BA"/>
    <w:rsid w:val="009041C9"/>
    <w:rsid w:val="009045C5"/>
    <w:rsid w:val="00905077"/>
    <w:rsid w:val="00905A62"/>
    <w:rsid w:val="00905B7F"/>
    <w:rsid w:val="00911A2D"/>
    <w:rsid w:val="00911D2D"/>
    <w:rsid w:val="00911D86"/>
    <w:rsid w:val="00912026"/>
    <w:rsid w:val="0091211F"/>
    <w:rsid w:val="009126A4"/>
    <w:rsid w:val="0091352E"/>
    <w:rsid w:val="009135C9"/>
    <w:rsid w:val="00913A66"/>
    <w:rsid w:val="00913BB3"/>
    <w:rsid w:val="00913DE5"/>
    <w:rsid w:val="009144FB"/>
    <w:rsid w:val="009145E0"/>
    <w:rsid w:val="00914687"/>
    <w:rsid w:val="0091567F"/>
    <w:rsid w:val="009156A2"/>
    <w:rsid w:val="00915A1B"/>
    <w:rsid w:val="00916713"/>
    <w:rsid w:val="00916761"/>
    <w:rsid w:val="00917420"/>
    <w:rsid w:val="00917956"/>
    <w:rsid w:val="0092002F"/>
    <w:rsid w:val="00920767"/>
    <w:rsid w:val="00920E88"/>
    <w:rsid w:val="00920F78"/>
    <w:rsid w:val="00923BB9"/>
    <w:rsid w:val="00924380"/>
    <w:rsid w:val="00924671"/>
    <w:rsid w:val="00925BC5"/>
    <w:rsid w:val="009273F0"/>
    <w:rsid w:val="00930545"/>
    <w:rsid w:val="00930D61"/>
    <w:rsid w:val="0093132A"/>
    <w:rsid w:val="00931372"/>
    <w:rsid w:val="0093184C"/>
    <w:rsid w:val="00931A67"/>
    <w:rsid w:val="009332F0"/>
    <w:rsid w:val="00933480"/>
    <w:rsid w:val="009341E1"/>
    <w:rsid w:val="00934E6B"/>
    <w:rsid w:val="009355E3"/>
    <w:rsid w:val="009357D2"/>
    <w:rsid w:val="00935C39"/>
    <w:rsid w:val="0093608C"/>
    <w:rsid w:val="00936492"/>
    <w:rsid w:val="009366A2"/>
    <w:rsid w:val="00936C21"/>
    <w:rsid w:val="00937129"/>
    <w:rsid w:val="009413A3"/>
    <w:rsid w:val="00942C46"/>
    <w:rsid w:val="009431EF"/>
    <w:rsid w:val="0094352C"/>
    <w:rsid w:val="00943691"/>
    <w:rsid w:val="00944545"/>
    <w:rsid w:val="0094498E"/>
    <w:rsid w:val="00944D3C"/>
    <w:rsid w:val="00944FA1"/>
    <w:rsid w:val="00946D00"/>
    <w:rsid w:val="00947D07"/>
    <w:rsid w:val="00947D1A"/>
    <w:rsid w:val="00950169"/>
    <w:rsid w:val="0095042D"/>
    <w:rsid w:val="009519EB"/>
    <w:rsid w:val="0095331F"/>
    <w:rsid w:val="00954AF5"/>
    <w:rsid w:val="00955333"/>
    <w:rsid w:val="00955CF4"/>
    <w:rsid w:val="00957C23"/>
    <w:rsid w:val="009600F2"/>
    <w:rsid w:val="00960969"/>
    <w:rsid w:val="00960A42"/>
    <w:rsid w:val="00960A6C"/>
    <w:rsid w:val="009623C3"/>
    <w:rsid w:val="0096310B"/>
    <w:rsid w:val="00963B79"/>
    <w:rsid w:val="00963B9F"/>
    <w:rsid w:val="00963C10"/>
    <w:rsid w:val="0096411E"/>
    <w:rsid w:val="009647A2"/>
    <w:rsid w:val="0096506D"/>
    <w:rsid w:val="00965951"/>
    <w:rsid w:val="00966927"/>
    <w:rsid w:val="00966955"/>
    <w:rsid w:val="009669E1"/>
    <w:rsid w:val="0096700C"/>
    <w:rsid w:val="009679E5"/>
    <w:rsid w:val="00967DE6"/>
    <w:rsid w:val="00970167"/>
    <w:rsid w:val="009706B9"/>
    <w:rsid w:val="00970BC8"/>
    <w:rsid w:val="00971079"/>
    <w:rsid w:val="009711B3"/>
    <w:rsid w:val="00971BB7"/>
    <w:rsid w:val="00971FBF"/>
    <w:rsid w:val="009721EA"/>
    <w:rsid w:val="00972264"/>
    <w:rsid w:val="0097241A"/>
    <w:rsid w:val="009726F9"/>
    <w:rsid w:val="00972A01"/>
    <w:rsid w:val="009748CD"/>
    <w:rsid w:val="0097536C"/>
    <w:rsid w:val="0097642F"/>
    <w:rsid w:val="0097645A"/>
    <w:rsid w:val="0097786B"/>
    <w:rsid w:val="00980213"/>
    <w:rsid w:val="00980333"/>
    <w:rsid w:val="00980B34"/>
    <w:rsid w:val="00981290"/>
    <w:rsid w:val="009814CD"/>
    <w:rsid w:val="00981E77"/>
    <w:rsid w:val="009820F0"/>
    <w:rsid w:val="00982B91"/>
    <w:rsid w:val="0098363F"/>
    <w:rsid w:val="009865B0"/>
    <w:rsid w:val="00987298"/>
    <w:rsid w:val="0098745C"/>
    <w:rsid w:val="00987C32"/>
    <w:rsid w:val="0099047F"/>
    <w:rsid w:val="00991822"/>
    <w:rsid w:val="009920C3"/>
    <w:rsid w:val="00992F76"/>
    <w:rsid w:val="00993129"/>
    <w:rsid w:val="009943FE"/>
    <w:rsid w:val="00994F25"/>
    <w:rsid w:val="00995AF3"/>
    <w:rsid w:val="0099608A"/>
    <w:rsid w:val="009966D5"/>
    <w:rsid w:val="00996DDD"/>
    <w:rsid w:val="009974A7"/>
    <w:rsid w:val="0099781B"/>
    <w:rsid w:val="009A070E"/>
    <w:rsid w:val="009A071B"/>
    <w:rsid w:val="009A0F1C"/>
    <w:rsid w:val="009A1571"/>
    <w:rsid w:val="009A1807"/>
    <w:rsid w:val="009A2E86"/>
    <w:rsid w:val="009A3301"/>
    <w:rsid w:val="009A37A8"/>
    <w:rsid w:val="009A42AD"/>
    <w:rsid w:val="009A5B45"/>
    <w:rsid w:val="009A5F83"/>
    <w:rsid w:val="009A6A76"/>
    <w:rsid w:val="009A7012"/>
    <w:rsid w:val="009B05DF"/>
    <w:rsid w:val="009B1253"/>
    <w:rsid w:val="009B12B0"/>
    <w:rsid w:val="009B1774"/>
    <w:rsid w:val="009B430E"/>
    <w:rsid w:val="009B4CFB"/>
    <w:rsid w:val="009B4F1F"/>
    <w:rsid w:val="009B5569"/>
    <w:rsid w:val="009B6106"/>
    <w:rsid w:val="009B63D5"/>
    <w:rsid w:val="009B7027"/>
    <w:rsid w:val="009B7D11"/>
    <w:rsid w:val="009C1A1C"/>
    <w:rsid w:val="009C1DE1"/>
    <w:rsid w:val="009C3828"/>
    <w:rsid w:val="009C3C07"/>
    <w:rsid w:val="009C3F2E"/>
    <w:rsid w:val="009C4A77"/>
    <w:rsid w:val="009C4C9E"/>
    <w:rsid w:val="009C5AC5"/>
    <w:rsid w:val="009C5D2F"/>
    <w:rsid w:val="009C6443"/>
    <w:rsid w:val="009C7520"/>
    <w:rsid w:val="009C7B8F"/>
    <w:rsid w:val="009C7D44"/>
    <w:rsid w:val="009D021F"/>
    <w:rsid w:val="009D0299"/>
    <w:rsid w:val="009D0CA8"/>
    <w:rsid w:val="009D1B6E"/>
    <w:rsid w:val="009D2590"/>
    <w:rsid w:val="009D2790"/>
    <w:rsid w:val="009D28E1"/>
    <w:rsid w:val="009D29E7"/>
    <w:rsid w:val="009D30E3"/>
    <w:rsid w:val="009D3D0A"/>
    <w:rsid w:val="009D3D3C"/>
    <w:rsid w:val="009D48CC"/>
    <w:rsid w:val="009D5600"/>
    <w:rsid w:val="009D57C8"/>
    <w:rsid w:val="009D5941"/>
    <w:rsid w:val="009D5DCB"/>
    <w:rsid w:val="009D77BF"/>
    <w:rsid w:val="009D7FB8"/>
    <w:rsid w:val="009E0916"/>
    <w:rsid w:val="009E0B9E"/>
    <w:rsid w:val="009E10E1"/>
    <w:rsid w:val="009E2083"/>
    <w:rsid w:val="009E21F4"/>
    <w:rsid w:val="009E2ABA"/>
    <w:rsid w:val="009E4771"/>
    <w:rsid w:val="009E4AF5"/>
    <w:rsid w:val="009E56EC"/>
    <w:rsid w:val="009E63C7"/>
    <w:rsid w:val="009E6913"/>
    <w:rsid w:val="009E6AA3"/>
    <w:rsid w:val="009E6DEC"/>
    <w:rsid w:val="009E7210"/>
    <w:rsid w:val="009F0590"/>
    <w:rsid w:val="009F0878"/>
    <w:rsid w:val="009F17A2"/>
    <w:rsid w:val="009F191F"/>
    <w:rsid w:val="009F2283"/>
    <w:rsid w:val="009F22E4"/>
    <w:rsid w:val="009F2339"/>
    <w:rsid w:val="009F26D9"/>
    <w:rsid w:val="009F2CD3"/>
    <w:rsid w:val="009F2F58"/>
    <w:rsid w:val="009F332C"/>
    <w:rsid w:val="009F4831"/>
    <w:rsid w:val="009F4AA8"/>
    <w:rsid w:val="009F4E31"/>
    <w:rsid w:val="009F5063"/>
    <w:rsid w:val="009F54B2"/>
    <w:rsid w:val="009F5700"/>
    <w:rsid w:val="009F5B69"/>
    <w:rsid w:val="009F642F"/>
    <w:rsid w:val="009F6558"/>
    <w:rsid w:val="009F66D5"/>
    <w:rsid w:val="009F6EF2"/>
    <w:rsid w:val="009F7A05"/>
    <w:rsid w:val="009F7E5C"/>
    <w:rsid w:val="009F7FDB"/>
    <w:rsid w:val="00A00140"/>
    <w:rsid w:val="00A00AEA"/>
    <w:rsid w:val="00A01556"/>
    <w:rsid w:val="00A015E1"/>
    <w:rsid w:val="00A016D4"/>
    <w:rsid w:val="00A020B5"/>
    <w:rsid w:val="00A021DD"/>
    <w:rsid w:val="00A028A8"/>
    <w:rsid w:val="00A03527"/>
    <w:rsid w:val="00A04799"/>
    <w:rsid w:val="00A04DDE"/>
    <w:rsid w:val="00A07A27"/>
    <w:rsid w:val="00A07AD3"/>
    <w:rsid w:val="00A1238A"/>
    <w:rsid w:val="00A12796"/>
    <w:rsid w:val="00A12CD7"/>
    <w:rsid w:val="00A14B57"/>
    <w:rsid w:val="00A15D0B"/>
    <w:rsid w:val="00A170B4"/>
    <w:rsid w:val="00A20105"/>
    <w:rsid w:val="00A203EE"/>
    <w:rsid w:val="00A2153A"/>
    <w:rsid w:val="00A21F59"/>
    <w:rsid w:val="00A22690"/>
    <w:rsid w:val="00A239E7"/>
    <w:rsid w:val="00A23BB6"/>
    <w:rsid w:val="00A2483E"/>
    <w:rsid w:val="00A2640E"/>
    <w:rsid w:val="00A2649A"/>
    <w:rsid w:val="00A26BA5"/>
    <w:rsid w:val="00A27076"/>
    <w:rsid w:val="00A27E3E"/>
    <w:rsid w:val="00A307AE"/>
    <w:rsid w:val="00A309DB"/>
    <w:rsid w:val="00A3214B"/>
    <w:rsid w:val="00A32271"/>
    <w:rsid w:val="00A34E69"/>
    <w:rsid w:val="00A35037"/>
    <w:rsid w:val="00A3688F"/>
    <w:rsid w:val="00A36E87"/>
    <w:rsid w:val="00A36FF0"/>
    <w:rsid w:val="00A37360"/>
    <w:rsid w:val="00A37387"/>
    <w:rsid w:val="00A37834"/>
    <w:rsid w:val="00A4066F"/>
    <w:rsid w:val="00A40719"/>
    <w:rsid w:val="00A41DFB"/>
    <w:rsid w:val="00A42241"/>
    <w:rsid w:val="00A43240"/>
    <w:rsid w:val="00A433FD"/>
    <w:rsid w:val="00A443BB"/>
    <w:rsid w:val="00A446D0"/>
    <w:rsid w:val="00A454C0"/>
    <w:rsid w:val="00A463D5"/>
    <w:rsid w:val="00A46EF9"/>
    <w:rsid w:val="00A47C5C"/>
    <w:rsid w:val="00A47F53"/>
    <w:rsid w:val="00A47FD7"/>
    <w:rsid w:val="00A503C4"/>
    <w:rsid w:val="00A50B7D"/>
    <w:rsid w:val="00A51CEC"/>
    <w:rsid w:val="00A52012"/>
    <w:rsid w:val="00A5213C"/>
    <w:rsid w:val="00A521B8"/>
    <w:rsid w:val="00A523A5"/>
    <w:rsid w:val="00A53D2D"/>
    <w:rsid w:val="00A5516A"/>
    <w:rsid w:val="00A555DD"/>
    <w:rsid w:val="00A55C53"/>
    <w:rsid w:val="00A5607B"/>
    <w:rsid w:val="00A565AC"/>
    <w:rsid w:val="00A56E62"/>
    <w:rsid w:val="00A5744E"/>
    <w:rsid w:val="00A61247"/>
    <w:rsid w:val="00A61731"/>
    <w:rsid w:val="00A61E30"/>
    <w:rsid w:val="00A629D5"/>
    <w:rsid w:val="00A63299"/>
    <w:rsid w:val="00A63976"/>
    <w:rsid w:val="00A64326"/>
    <w:rsid w:val="00A6772F"/>
    <w:rsid w:val="00A67F25"/>
    <w:rsid w:val="00A7041F"/>
    <w:rsid w:val="00A70A27"/>
    <w:rsid w:val="00A7103E"/>
    <w:rsid w:val="00A7113E"/>
    <w:rsid w:val="00A714B4"/>
    <w:rsid w:val="00A71947"/>
    <w:rsid w:val="00A73520"/>
    <w:rsid w:val="00A743B0"/>
    <w:rsid w:val="00A745C9"/>
    <w:rsid w:val="00A74FFB"/>
    <w:rsid w:val="00A759B9"/>
    <w:rsid w:val="00A75A72"/>
    <w:rsid w:val="00A75E49"/>
    <w:rsid w:val="00A76720"/>
    <w:rsid w:val="00A7686D"/>
    <w:rsid w:val="00A7759F"/>
    <w:rsid w:val="00A77C71"/>
    <w:rsid w:val="00A80E3A"/>
    <w:rsid w:val="00A81774"/>
    <w:rsid w:val="00A8263C"/>
    <w:rsid w:val="00A82B3C"/>
    <w:rsid w:val="00A82BCE"/>
    <w:rsid w:val="00A83176"/>
    <w:rsid w:val="00A84D11"/>
    <w:rsid w:val="00A854B7"/>
    <w:rsid w:val="00A85D2A"/>
    <w:rsid w:val="00A861D5"/>
    <w:rsid w:val="00A86342"/>
    <w:rsid w:val="00A864B5"/>
    <w:rsid w:val="00A87E9E"/>
    <w:rsid w:val="00A90FA7"/>
    <w:rsid w:val="00A9189D"/>
    <w:rsid w:val="00A91D51"/>
    <w:rsid w:val="00A92245"/>
    <w:rsid w:val="00A92AA9"/>
    <w:rsid w:val="00A92BE6"/>
    <w:rsid w:val="00A930F3"/>
    <w:rsid w:val="00A949CF"/>
    <w:rsid w:val="00A96988"/>
    <w:rsid w:val="00A97A2E"/>
    <w:rsid w:val="00A97E70"/>
    <w:rsid w:val="00AA08FB"/>
    <w:rsid w:val="00AA1D80"/>
    <w:rsid w:val="00AA2181"/>
    <w:rsid w:val="00AA2AF6"/>
    <w:rsid w:val="00AA315E"/>
    <w:rsid w:val="00AA3298"/>
    <w:rsid w:val="00AA4163"/>
    <w:rsid w:val="00AA41AB"/>
    <w:rsid w:val="00AA435A"/>
    <w:rsid w:val="00AA4384"/>
    <w:rsid w:val="00AA505A"/>
    <w:rsid w:val="00AA5736"/>
    <w:rsid w:val="00AA6084"/>
    <w:rsid w:val="00AA6F3A"/>
    <w:rsid w:val="00AA78BC"/>
    <w:rsid w:val="00AA7CEE"/>
    <w:rsid w:val="00AB00B0"/>
    <w:rsid w:val="00AB1542"/>
    <w:rsid w:val="00AB1769"/>
    <w:rsid w:val="00AB19C5"/>
    <w:rsid w:val="00AB1BCC"/>
    <w:rsid w:val="00AB1E99"/>
    <w:rsid w:val="00AB326D"/>
    <w:rsid w:val="00AB42AC"/>
    <w:rsid w:val="00AB43A7"/>
    <w:rsid w:val="00AC10EC"/>
    <w:rsid w:val="00AC132F"/>
    <w:rsid w:val="00AC141E"/>
    <w:rsid w:val="00AC32BD"/>
    <w:rsid w:val="00AC39E6"/>
    <w:rsid w:val="00AC655A"/>
    <w:rsid w:val="00AC6D6C"/>
    <w:rsid w:val="00AC75AD"/>
    <w:rsid w:val="00AC77F2"/>
    <w:rsid w:val="00AD0F0F"/>
    <w:rsid w:val="00AD2973"/>
    <w:rsid w:val="00AD347E"/>
    <w:rsid w:val="00AD361C"/>
    <w:rsid w:val="00AD4456"/>
    <w:rsid w:val="00AD4A53"/>
    <w:rsid w:val="00AD5574"/>
    <w:rsid w:val="00AD56E7"/>
    <w:rsid w:val="00AD6BBA"/>
    <w:rsid w:val="00AD6E89"/>
    <w:rsid w:val="00AD7553"/>
    <w:rsid w:val="00AE04F7"/>
    <w:rsid w:val="00AE1375"/>
    <w:rsid w:val="00AE1A99"/>
    <w:rsid w:val="00AE1FB3"/>
    <w:rsid w:val="00AE2405"/>
    <w:rsid w:val="00AE274C"/>
    <w:rsid w:val="00AE4C69"/>
    <w:rsid w:val="00AE5DF6"/>
    <w:rsid w:val="00AE67AF"/>
    <w:rsid w:val="00AE6A37"/>
    <w:rsid w:val="00AE77BB"/>
    <w:rsid w:val="00AE7DEF"/>
    <w:rsid w:val="00AE7E17"/>
    <w:rsid w:val="00AF1491"/>
    <w:rsid w:val="00AF1B49"/>
    <w:rsid w:val="00AF21AF"/>
    <w:rsid w:val="00AF2E75"/>
    <w:rsid w:val="00AF3010"/>
    <w:rsid w:val="00AF439A"/>
    <w:rsid w:val="00AF4D07"/>
    <w:rsid w:val="00AF553E"/>
    <w:rsid w:val="00AF653D"/>
    <w:rsid w:val="00AF66EF"/>
    <w:rsid w:val="00AF71EF"/>
    <w:rsid w:val="00AF7891"/>
    <w:rsid w:val="00B02A06"/>
    <w:rsid w:val="00B02D60"/>
    <w:rsid w:val="00B044FA"/>
    <w:rsid w:val="00B04667"/>
    <w:rsid w:val="00B0502C"/>
    <w:rsid w:val="00B05990"/>
    <w:rsid w:val="00B05F64"/>
    <w:rsid w:val="00B0611E"/>
    <w:rsid w:val="00B06202"/>
    <w:rsid w:val="00B06237"/>
    <w:rsid w:val="00B06356"/>
    <w:rsid w:val="00B0674A"/>
    <w:rsid w:val="00B10036"/>
    <w:rsid w:val="00B10750"/>
    <w:rsid w:val="00B10B0C"/>
    <w:rsid w:val="00B117FC"/>
    <w:rsid w:val="00B1252B"/>
    <w:rsid w:val="00B126DA"/>
    <w:rsid w:val="00B13720"/>
    <w:rsid w:val="00B13B64"/>
    <w:rsid w:val="00B15088"/>
    <w:rsid w:val="00B15CE0"/>
    <w:rsid w:val="00B16134"/>
    <w:rsid w:val="00B16885"/>
    <w:rsid w:val="00B16EB6"/>
    <w:rsid w:val="00B20145"/>
    <w:rsid w:val="00B20AAE"/>
    <w:rsid w:val="00B211A7"/>
    <w:rsid w:val="00B219CA"/>
    <w:rsid w:val="00B21CC8"/>
    <w:rsid w:val="00B22A7B"/>
    <w:rsid w:val="00B22CD4"/>
    <w:rsid w:val="00B23148"/>
    <w:rsid w:val="00B236A1"/>
    <w:rsid w:val="00B241E4"/>
    <w:rsid w:val="00B242A0"/>
    <w:rsid w:val="00B24467"/>
    <w:rsid w:val="00B24DDB"/>
    <w:rsid w:val="00B24DDD"/>
    <w:rsid w:val="00B25E86"/>
    <w:rsid w:val="00B2606C"/>
    <w:rsid w:val="00B267EB"/>
    <w:rsid w:val="00B27C0E"/>
    <w:rsid w:val="00B27DCF"/>
    <w:rsid w:val="00B3082B"/>
    <w:rsid w:val="00B30DA3"/>
    <w:rsid w:val="00B3106E"/>
    <w:rsid w:val="00B31CA0"/>
    <w:rsid w:val="00B33B08"/>
    <w:rsid w:val="00B34ADC"/>
    <w:rsid w:val="00B357E9"/>
    <w:rsid w:val="00B35B08"/>
    <w:rsid w:val="00B369FE"/>
    <w:rsid w:val="00B40743"/>
    <w:rsid w:val="00B40A8D"/>
    <w:rsid w:val="00B40D6F"/>
    <w:rsid w:val="00B40E51"/>
    <w:rsid w:val="00B42226"/>
    <w:rsid w:val="00B430A6"/>
    <w:rsid w:val="00B435F2"/>
    <w:rsid w:val="00B43A30"/>
    <w:rsid w:val="00B43FDF"/>
    <w:rsid w:val="00B44C7A"/>
    <w:rsid w:val="00B45279"/>
    <w:rsid w:val="00B45535"/>
    <w:rsid w:val="00B45E82"/>
    <w:rsid w:val="00B47597"/>
    <w:rsid w:val="00B47DF5"/>
    <w:rsid w:val="00B504AA"/>
    <w:rsid w:val="00B512E8"/>
    <w:rsid w:val="00B52C82"/>
    <w:rsid w:val="00B52FB1"/>
    <w:rsid w:val="00B532F2"/>
    <w:rsid w:val="00B534B0"/>
    <w:rsid w:val="00B53950"/>
    <w:rsid w:val="00B53B9F"/>
    <w:rsid w:val="00B547DF"/>
    <w:rsid w:val="00B54EFE"/>
    <w:rsid w:val="00B56085"/>
    <w:rsid w:val="00B56529"/>
    <w:rsid w:val="00B56B93"/>
    <w:rsid w:val="00B57F7E"/>
    <w:rsid w:val="00B61E47"/>
    <w:rsid w:val="00B62D86"/>
    <w:rsid w:val="00B62E26"/>
    <w:rsid w:val="00B6305E"/>
    <w:rsid w:val="00B6337B"/>
    <w:rsid w:val="00B63745"/>
    <w:rsid w:val="00B63E5C"/>
    <w:rsid w:val="00B63FE6"/>
    <w:rsid w:val="00B65AFD"/>
    <w:rsid w:val="00B65CF1"/>
    <w:rsid w:val="00B65F32"/>
    <w:rsid w:val="00B67D3B"/>
    <w:rsid w:val="00B707EC"/>
    <w:rsid w:val="00B715E0"/>
    <w:rsid w:val="00B72DF9"/>
    <w:rsid w:val="00B74167"/>
    <w:rsid w:val="00B744E4"/>
    <w:rsid w:val="00B74982"/>
    <w:rsid w:val="00B76CE0"/>
    <w:rsid w:val="00B777FA"/>
    <w:rsid w:val="00B77CC8"/>
    <w:rsid w:val="00B77FF1"/>
    <w:rsid w:val="00B8059F"/>
    <w:rsid w:val="00B80CF2"/>
    <w:rsid w:val="00B8166B"/>
    <w:rsid w:val="00B8252B"/>
    <w:rsid w:val="00B83003"/>
    <w:rsid w:val="00B832AC"/>
    <w:rsid w:val="00B83336"/>
    <w:rsid w:val="00B8357A"/>
    <w:rsid w:val="00B83748"/>
    <w:rsid w:val="00B84712"/>
    <w:rsid w:val="00B85BBC"/>
    <w:rsid w:val="00B872E5"/>
    <w:rsid w:val="00B9076C"/>
    <w:rsid w:val="00B90B15"/>
    <w:rsid w:val="00B917C8"/>
    <w:rsid w:val="00B92287"/>
    <w:rsid w:val="00B946C2"/>
    <w:rsid w:val="00B94907"/>
    <w:rsid w:val="00B94AE0"/>
    <w:rsid w:val="00B95E9F"/>
    <w:rsid w:val="00B9601A"/>
    <w:rsid w:val="00B974EA"/>
    <w:rsid w:val="00B97DFA"/>
    <w:rsid w:val="00BA0DB8"/>
    <w:rsid w:val="00BA13BE"/>
    <w:rsid w:val="00BA15AD"/>
    <w:rsid w:val="00BA497D"/>
    <w:rsid w:val="00BA49A4"/>
    <w:rsid w:val="00BA4C83"/>
    <w:rsid w:val="00BA5100"/>
    <w:rsid w:val="00BB0DF2"/>
    <w:rsid w:val="00BB1AAE"/>
    <w:rsid w:val="00BB1B42"/>
    <w:rsid w:val="00BB1CB2"/>
    <w:rsid w:val="00BB1FF0"/>
    <w:rsid w:val="00BB26B9"/>
    <w:rsid w:val="00BB2D13"/>
    <w:rsid w:val="00BB312B"/>
    <w:rsid w:val="00BB4FAF"/>
    <w:rsid w:val="00BB58D3"/>
    <w:rsid w:val="00BB5EEB"/>
    <w:rsid w:val="00BB6F7E"/>
    <w:rsid w:val="00BB7BAD"/>
    <w:rsid w:val="00BC0558"/>
    <w:rsid w:val="00BC065E"/>
    <w:rsid w:val="00BC0DCF"/>
    <w:rsid w:val="00BC115F"/>
    <w:rsid w:val="00BC16ED"/>
    <w:rsid w:val="00BC1F44"/>
    <w:rsid w:val="00BC2A4B"/>
    <w:rsid w:val="00BC2F47"/>
    <w:rsid w:val="00BC373F"/>
    <w:rsid w:val="00BC3A95"/>
    <w:rsid w:val="00BC3D5E"/>
    <w:rsid w:val="00BC488C"/>
    <w:rsid w:val="00BC59C5"/>
    <w:rsid w:val="00BC5F0B"/>
    <w:rsid w:val="00BC6C48"/>
    <w:rsid w:val="00BC6CC2"/>
    <w:rsid w:val="00BC7004"/>
    <w:rsid w:val="00BC73CD"/>
    <w:rsid w:val="00BC7C33"/>
    <w:rsid w:val="00BC7D01"/>
    <w:rsid w:val="00BD02A2"/>
    <w:rsid w:val="00BD0552"/>
    <w:rsid w:val="00BD0AB8"/>
    <w:rsid w:val="00BD1BE1"/>
    <w:rsid w:val="00BD1D42"/>
    <w:rsid w:val="00BD1E8E"/>
    <w:rsid w:val="00BD3933"/>
    <w:rsid w:val="00BD3E05"/>
    <w:rsid w:val="00BD50E7"/>
    <w:rsid w:val="00BD6A81"/>
    <w:rsid w:val="00BD6E77"/>
    <w:rsid w:val="00BE00DE"/>
    <w:rsid w:val="00BE1581"/>
    <w:rsid w:val="00BE1B43"/>
    <w:rsid w:val="00BE1D6E"/>
    <w:rsid w:val="00BE3009"/>
    <w:rsid w:val="00BE300D"/>
    <w:rsid w:val="00BE3D23"/>
    <w:rsid w:val="00BE3DF2"/>
    <w:rsid w:val="00BE422F"/>
    <w:rsid w:val="00BE7CCF"/>
    <w:rsid w:val="00BE7FE9"/>
    <w:rsid w:val="00BF058F"/>
    <w:rsid w:val="00BF2715"/>
    <w:rsid w:val="00BF2D31"/>
    <w:rsid w:val="00BF4A5F"/>
    <w:rsid w:val="00BF5255"/>
    <w:rsid w:val="00BF5DA3"/>
    <w:rsid w:val="00BF67DE"/>
    <w:rsid w:val="00BF7431"/>
    <w:rsid w:val="00C00134"/>
    <w:rsid w:val="00C00BDA"/>
    <w:rsid w:val="00C01623"/>
    <w:rsid w:val="00C024DF"/>
    <w:rsid w:val="00C02C78"/>
    <w:rsid w:val="00C039C9"/>
    <w:rsid w:val="00C04A47"/>
    <w:rsid w:val="00C04F2E"/>
    <w:rsid w:val="00C04FF1"/>
    <w:rsid w:val="00C05412"/>
    <w:rsid w:val="00C05596"/>
    <w:rsid w:val="00C0585B"/>
    <w:rsid w:val="00C062C3"/>
    <w:rsid w:val="00C0673F"/>
    <w:rsid w:val="00C06BBC"/>
    <w:rsid w:val="00C06F7F"/>
    <w:rsid w:val="00C07A96"/>
    <w:rsid w:val="00C101E0"/>
    <w:rsid w:val="00C11A22"/>
    <w:rsid w:val="00C12468"/>
    <w:rsid w:val="00C12470"/>
    <w:rsid w:val="00C12489"/>
    <w:rsid w:val="00C12641"/>
    <w:rsid w:val="00C13464"/>
    <w:rsid w:val="00C13A63"/>
    <w:rsid w:val="00C13D36"/>
    <w:rsid w:val="00C14B34"/>
    <w:rsid w:val="00C152AE"/>
    <w:rsid w:val="00C1579A"/>
    <w:rsid w:val="00C1692A"/>
    <w:rsid w:val="00C16B8C"/>
    <w:rsid w:val="00C173EE"/>
    <w:rsid w:val="00C201FE"/>
    <w:rsid w:val="00C20643"/>
    <w:rsid w:val="00C20F57"/>
    <w:rsid w:val="00C2117B"/>
    <w:rsid w:val="00C2160E"/>
    <w:rsid w:val="00C21877"/>
    <w:rsid w:val="00C21C3C"/>
    <w:rsid w:val="00C22496"/>
    <w:rsid w:val="00C22CC0"/>
    <w:rsid w:val="00C24D75"/>
    <w:rsid w:val="00C25B8F"/>
    <w:rsid w:val="00C26080"/>
    <w:rsid w:val="00C2682F"/>
    <w:rsid w:val="00C27C66"/>
    <w:rsid w:val="00C27C9E"/>
    <w:rsid w:val="00C30D16"/>
    <w:rsid w:val="00C30FEA"/>
    <w:rsid w:val="00C314C6"/>
    <w:rsid w:val="00C31E90"/>
    <w:rsid w:val="00C32A46"/>
    <w:rsid w:val="00C34192"/>
    <w:rsid w:val="00C35C42"/>
    <w:rsid w:val="00C3650B"/>
    <w:rsid w:val="00C36B7B"/>
    <w:rsid w:val="00C36F25"/>
    <w:rsid w:val="00C376DB"/>
    <w:rsid w:val="00C4001F"/>
    <w:rsid w:val="00C411E7"/>
    <w:rsid w:val="00C41266"/>
    <w:rsid w:val="00C420C3"/>
    <w:rsid w:val="00C435F5"/>
    <w:rsid w:val="00C50501"/>
    <w:rsid w:val="00C5077B"/>
    <w:rsid w:val="00C51EA8"/>
    <w:rsid w:val="00C51F4E"/>
    <w:rsid w:val="00C52562"/>
    <w:rsid w:val="00C52589"/>
    <w:rsid w:val="00C527BB"/>
    <w:rsid w:val="00C52D43"/>
    <w:rsid w:val="00C532D0"/>
    <w:rsid w:val="00C539CC"/>
    <w:rsid w:val="00C56A55"/>
    <w:rsid w:val="00C61AC1"/>
    <w:rsid w:val="00C61F0E"/>
    <w:rsid w:val="00C62016"/>
    <w:rsid w:val="00C63D98"/>
    <w:rsid w:val="00C64487"/>
    <w:rsid w:val="00C646AF"/>
    <w:rsid w:val="00C64E9F"/>
    <w:rsid w:val="00C650FA"/>
    <w:rsid w:val="00C65159"/>
    <w:rsid w:val="00C653B3"/>
    <w:rsid w:val="00C657EF"/>
    <w:rsid w:val="00C6639E"/>
    <w:rsid w:val="00C67CEB"/>
    <w:rsid w:val="00C701F6"/>
    <w:rsid w:val="00C727D4"/>
    <w:rsid w:val="00C727F8"/>
    <w:rsid w:val="00C728C9"/>
    <w:rsid w:val="00C72AFE"/>
    <w:rsid w:val="00C72E23"/>
    <w:rsid w:val="00C732B9"/>
    <w:rsid w:val="00C73C6A"/>
    <w:rsid w:val="00C73EB2"/>
    <w:rsid w:val="00C740C8"/>
    <w:rsid w:val="00C741ED"/>
    <w:rsid w:val="00C743CE"/>
    <w:rsid w:val="00C74967"/>
    <w:rsid w:val="00C75214"/>
    <w:rsid w:val="00C7558C"/>
    <w:rsid w:val="00C758A6"/>
    <w:rsid w:val="00C766CC"/>
    <w:rsid w:val="00C76DF4"/>
    <w:rsid w:val="00C76E16"/>
    <w:rsid w:val="00C76F3A"/>
    <w:rsid w:val="00C77627"/>
    <w:rsid w:val="00C8170A"/>
    <w:rsid w:val="00C82188"/>
    <w:rsid w:val="00C82305"/>
    <w:rsid w:val="00C82342"/>
    <w:rsid w:val="00C828BE"/>
    <w:rsid w:val="00C82B74"/>
    <w:rsid w:val="00C83152"/>
    <w:rsid w:val="00C83689"/>
    <w:rsid w:val="00C854F7"/>
    <w:rsid w:val="00C863E9"/>
    <w:rsid w:val="00C866AC"/>
    <w:rsid w:val="00C866DC"/>
    <w:rsid w:val="00C90CF9"/>
    <w:rsid w:val="00C91044"/>
    <w:rsid w:val="00C921B1"/>
    <w:rsid w:val="00C93075"/>
    <w:rsid w:val="00C9441C"/>
    <w:rsid w:val="00C9490E"/>
    <w:rsid w:val="00C96066"/>
    <w:rsid w:val="00C9684E"/>
    <w:rsid w:val="00CA1C67"/>
    <w:rsid w:val="00CA2294"/>
    <w:rsid w:val="00CA2484"/>
    <w:rsid w:val="00CA27BF"/>
    <w:rsid w:val="00CA27FA"/>
    <w:rsid w:val="00CA3152"/>
    <w:rsid w:val="00CA3CCD"/>
    <w:rsid w:val="00CA4CDE"/>
    <w:rsid w:val="00CA5235"/>
    <w:rsid w:val="00CA5748"/>
    <w:rsid w:val="00CA5AEE"/>
    <w:rsid w:val="00CA77C5"/>
    <w:rsid w:val="00CA7F60"/>
    <w:rsid w:val="00CB06CD"/>
    <w:rsid w:val="00CB0CA7"/>
    <w:rsid w:val="00CB1A9C"/>
    <w:rsid w:val="00CB2920"/>
    <w:rsid w:val="00CB2BE6"/>
    <w:rsid w:val="00CB3707"/>
    <w:rsid w:val="00CB402D"/>
    <w:rsid w:val="00CB4F3F"/>
    <w:rsid w:val="00CB5C2A"/>
    <w:rsid w:val="00CB62B4"/>
    <w:rsid w:val="00CB6ACD"/>
    <w:rsid w:val="00CC0AAD"/>
    <w:rsid w:val="00CC0FA5"/>
    <w:rsid w:val="00CC1476"/>
    <w:rsid w:val="00CC1A4F"/>
    <w:rsid w:val="00CC3BB2"/>
    <w:rsid w:val="00CC3BD8"/>
    <w:rsid w:val="00CC3DF4"/>
    <w:rsid w:val="00CC4EBF"/>
    <w:rsid w:val="00CC5474"/>
    <w:rsid w:val="00CC69C8"/>
    <w:rsid w:val="00CC72AD"/>
    <w:rsid w:val="00CD01C4"/>
    <w:rsid w:val="00CD0FF4"/>
    <w:rsid w:val="00CD1764"/>
    <w:rsid w:val="00CD1AB7"/>
    <w:rsid w:val="00CD22F7"/>
    <w:rsid w:val="00CD23B8"/>
    <w:rsid w:val="00CD26DD"/>
    <w:rsid w:val="00CD2C69"/>
    <w:rsid w:val="00CD3BA0"/>
    <w:rsid w:val="00CD4677"/>
    <w:rsid w:val="00CD53A5"/>
    <w:rsid w:val="00CD5933"/>
    <w:rsid w:val="00CD7527"/>
    <w:rsid w:val="00CD75A1"/>
    <w:rsid w:val="00CE009B"/>
    <w:rsid w:val="00CE1A16"/>
    <w:rsid w:val="00CE1A99"/>
    <w:rsid w:val="00CE1D53"/>
    <w:rsid w:val="00CE284A"/>
    <w:rsid w:val="00CE4494"/>
    <w:rsid w:val="00CE5459"/>
    <w:rsid w:val="00CE561D"/>
    <w:rsid w:val="00CE6CCF"/>
    <w:rsid w:val="00CE7030"/>
    <w:rsid w:val="00CE7228"/>
    <w:rsid w:val="00CE7814"/>
    <w:rsid w:val="00CF00CE"/>
    <w:rsid w:val="00CF0C7E"/>
    <w:rsid w:val="00CF23EB"/>
    <w:rsid w:val="00CF2CA8"/>
    <w:rsid w:val="00CF2D8E"/>
    <w:rsid w:val="00CF30B3"/>
    <w:rsid w:val="00CF3989"/>
    <w:rsid w:val="00CF3A2D"/>
    <w:rsid w:val="00CF3C63"/>
    <w:rsid w:val="00CF3E23"/>
    <w:rsid w:val="00CF4775"/>
    <w:rsid w:val="00CF5B1F"/>
    <w:rsid w:val="00CF5BB5"/>
    <w:rsid w:val="00CF68E4"/>
    <w:rsid w:val="00CF74BE"/>
    <w:rsid w:val="00CF7924"/>
    <w:rsid w:val="00D00049"/>
    <w:rsid w:val="00D00AB4"/>
    <w:rsid w:val="00D012D4"/>
    <w:rsid w:val="00D013D2"/>
    <w:rsid w:val="00D01E64"/>
    <w:rsid w:val="00D02105"/>
    <w:rsid w:val="00D02FC5"/>
    <w:rsid w:val="00D0331E"/>
    <w:rsid w:val="00D038B2"/>
    <w:rsid w:val="00D03A86"/>
    <w:rsid w:val="00D048AA"/>
    <w:rsid w:val="00D05BD9"/>
    <w:rsid w:val="00D06BC6"/>
    <w:rsid w:val="00D06BD0"/>
    <w:rsid w:val="00D0700F"/>
    <w:rsid w:val="00D07286"/>
    <w:rsid w:val="00D07DE8"/>
    <w:rsid w:val="00D10EAA"/>
    <w:rsid w:val="00D11309"/>
    <w:rsid w:val="00D1208C"/>
    <w:rsid w:val="00D128A6"/>
    <w:rsid w:val="00D12F20"/>
    <w:rsid w:val="00D131F6"/>
    <w:rsid w:val="00D1586C"/>
    <w:rsid w:val="00D1626B"/>
    <w:rsid w:val="00D16AE5"/>
    <w:rsid w:val="00D17196"/>
    <w:rsid w:val="00D21266"/>
    <w:rsid w:val="00D21D5E"/>
    <w:rsid w:val="00D2226E"/>
    <w:rsid w:val="00D226A2"/>
    <w:rsid w:val="00D232AD"/>
    <w:rsid w:val="00D2334F"/>
    <w:rsid w:val="00D2351B"/>
    <w:rsid w:val="00D238BD"/>
    <w:rsid w:val="00D2461A"/>
    <w:rsid w:val="00D246D7"/>
    <w:rsid w:val="00D24F1F"/>
    <w:rsid w:val="00D2560B"/>
    <w:rsid w:val="00D25882"/>
    <w:rsid w:val="00D272B6"/>
    <w:rsid w:val="00D27718"/>
    <w:rsid w:val="00D27850"/>
    <w:rsid w:val="00D2792A"/>
    <w:rsid w:val="00D27A3A"/>
    <w:rsid w:val="00D27BD1"/>
    <w:rsid w:val="00D27F78"/>
    <w:rsid w:val="00D30073"/>
    <w:rsid w:val="00D309FE"/>
    <w:rsid w:val="00D30E32"/>
    <w:rsid w:val="00D31665"/>
    <w:rsid w:val="00D31719"/>
    <w:rsid w:val="00D31BF9"/>
    <w:rsid w:val="00D32AD7"/>
    <w:rsid w:val="00D3375C"/>
    <w:rsid w:val="00D33B41"/>
    <w:rsid w:val="00D3440D"/>
    <w:rsid w:val="00D34686"/>
    <w:rsid w:val="00D351BC"/>
    <w:rsid w:val="00D360AB"/>
    <w:rsid w:val="00D36440"/>
    <w:rsid w:val="00D36BA2"/>
    <w:rsid w:val="00D371B7"/>
    <w:rsid w:val="00D374A4"/>
    <w:rsid w:val="00D3771D"/>
    <w:rsid w:val="00D377A3"/>
    <w:rsid w:val="00D37925"/>
    <w:rsid w:val="00D4000B"/>
    <w:rsid w:val="00D402E6"/>
    <w:rsid w:val="00D406AB"/>
    <w:rsid w:val="00D40D2F"/>
    <w:rsid w:val="00D40E58"/>
    <w:rsid w:val="00D412D6"/>
    <w:rsid w:val="00D41F3F"/>
    <w:rsid w:val="00D430D9"/>
    <w:rsid w:val="00D44980"/>
    <w:rsid w:val="00D453A0"/>
    <w:rsid w:val="00D467C1"/>
    <w:rsid w:val="00D5098D"/>
    <w:rsid w:val="00D50E04"/>
    <w:rsid w:val="00D51E90"/>
    <w:rsid w:val="00D52521"/>
    <w:rsid w:val="00D52702"/>
    <w:rsid w:val="00D52814"/>
    <w:rsid w:val="00D537B7"/>
    <w:rsid w:val="00D53F9E"/>
    <w:rsid w:val="00D541DA"/>
    <w:rsid w:val="00D5637C"/>
    <w:rsid w:val="00D578A7"/>
    <w:rsid w:val="00D579F3"/>
    <w:rsid w:val="00D603B6"/>
    <w:rsid w:val="00D61683"/>
    <w:rsid w:val="00D61A45"/>
    <w:rsid w:val="00D61D1B"/>
    <w:rsid w:val="00D62151"/>
    <w:rsid w:val="00D63E8C"/>
    <w:rsid w:val="00D650C0"/>
    <w:rsid w:val="00D6543D"/>
    <w:rsid w:val="00D655E7"/>
    <w:rsid w:val="00D65DEE"/>
    <w:rsid w:val="00D65E92"/>
    <w:rsid w:val="00D66B60"/>
    <w:rsid w:val="00D66F3C"/>
    <w:rsid w:val="00D6751D"/>
    <w:rsid w:val="00D71F99"/>
    <w:rsid w:val="00D7276A"/>
    <w:rsid w:val="00D7278D"/>
    <w:rsid w:val="00D72A74"/>
    <w:rsid w:val="00D73A30"/>
    <w:rsid w:val="00D74159"/>
    <w:rsid w:val="00D74A48"/>
    <w:rsid w:val="00D75421"/>
    <w:rsid w:val="00D75591"/>
    <w:rsid w:val="00D75D4F"/>
    <w:rsid w:val="00D7627D"/>
    <w:rsid w:val="00D7676F"/>
    <w:rsid w:val="00D77247"/>
    <w:rsid w:val="00D77BD2"/>
    <w:rsid w:val="00D80029"/>
    <w:rsid w:val="00D8012B"/>
    <w:rsid w:val="00D803D6"/>
    <w:rsid w:val="00D80A94"/>
    <w:rsid w:val="00D80ABA"/>
    <w:rsid w:val="00D80FE2"/>
    <w:rsid w:val="00D8133F"/>
    <w:rsid w:val="00D815DC"/>
    <w:rsid w:val="00D81E44"/>
    <w:rsid w:val="00D82D52"/>
    <w:rsid w:val="00D83634"/>
    <w:rsid w:val="00D85252"/>
    <w:rsid w:val="00D85D98"/>
    <w:rsid w:val="00D873E1"/>
    <w:rsid w:val="00D87E7D"/>
    <w:rsid w:val="00D90141"/>
    <w:rsid w:val="00D9090F"/>
    <w:rsid w:val="00D916DC"/>
    <w:rsid w:val="00D91DAE"/>
    <w:rsid w:val="00D91DF8"/>
    <w:rsid w:val="00D91FB4"/>
    <w:rsid w:val="00D92A29"/>
    <w:rsid w:val="00D947AE"/>
    <w:rsid w:val="00D9581E"/>
    <w:rsid w:val="00DA00B0"/>
    <w:rsid w:val="00DA052A"/>
    <w:rsid w:val="00DA2F77"/>
    <w:rsid w:val="00DA358B"/>
    <w:rsid w:val="00DA513D"/>
    <w:rsid w:val="00DA5915"/>
    <w:rsid w:val="00DA6BB1"/>
    <w:rsid w:val="00DA76B1"/>
    <w:rsid w:val="00DA7EB8"/>
    <w:rsid w:val="00DB1E93"/>
    <w:rsid w:val="00DB1F76"/>
    <w:rsid w:val="00DB21FC"/>
    <w:rsid w:val="00DB3124"/>
    <w:rsid w:val="00DB3489"/>
    <w:rsid w:val="00DB5F7D"/>
    <w:rsid w:val="00DC002F"/>
    <w:rsid w:val="00DC237D"/>
    <w:rsid w:val="00DC2A4C"/>
    <w:rsid w:val="00DC44A3"/>
    <w:rsid w:val="00DC4D0D"/>
    <w:rsid w:val="00DC4DCB"/>
    <w:rsid w:val="00DD0AE0"/>
    <w:rsid w:val="00DD0D45"/>
    <w:rsid w:val="00DD183C"/>
    <w:rsid w:val="00DD1D31"/>
    <w:rsid w:val="00DD1F49"/>
    <w:rsid w:val="00DD2D30"/>
    <w:rsid w:val="00DD3068"/>
    <w:rsid w:val="00DD326C"/>
    <w:rsid w:val="00DD367E"/>
    <w:rsid w:val="00DD3E28"/>
    <w:rsid w:val="00DD4825"/>
    <w:rsid w:val="00DD68D3"/>
    <w:rsid w:val="00DD7864"/>
    <w:rsid w:val="00DE19A3"/>
    <w:rsid w:val="00DE242B"/>
    <w:rsid w:val="00DE2F75"/>
    <w:rsid w:val="00DE3040"/>
    <w:rsid w:val="00DE5216"/>
    <w:rsid w:val="00DE5993"/>
    <w:rsid w:val="00DE5EE4"/>
    <w:rsid w:val="00DE5F94"/>
    <w:rsid w:val="00DE6E0D"/>
    <w:rsid w:val="00DE7980"/>
    <w:rsid w:val="00DE7BE1"/>
    <w:rsid w:val="00DF03F4"/>
    <w:rsid w:val="00DF1BE1"/>
    <w:rsid w:val="00DF24D7"/>
    <w:rsid w:val="00DF514B"/>
    <w:rsid w:val="00DF5887"/>
    <w:rsid w:val="00DF5A86"/>
    <w:rsid w:val="00DF5EF5"/>
    <w:rsid w:val="00DF5F0C"/>
    <w:rsid w:val="00DF6822"/>
    <w:rsid w:val="00DF7445"/>
    <w:rsid w:val="00E00189"/>
    <w:rsid w:val="00E00C52"/>
    <w:rsid w:val="00E010F8"/>
    <w:rsid w:val="00E0117C"/>
    <w:rsid w:val="00E01383"/>
    <w:rsid w:val="00E0198B"/>
    <w:rsid w:val="00E02632"/>
    <w:rsid w:val="00E0263D"/>
    <w:rsid w:val="00E02882"/>
    <w:rsid w:val="00E030E2"/>
    <w:rsid w:val="00E0334A"/>
    <w:rsid w:val="00E03614"/>
    <w:rsid w:val="00E03CFD"/>
    <w:rsid w:val="00E042DB"/>
    <w:rsid w:val="00E04639"/>
    <w:rsid w:val="00E062F6"/>
    <w:rsid w:val="00E0640F"/>
    <w:rsid w:val="00E1118C"/>
    <w:rsid w:val="00E1194A"/>
    <w:rsid w:val="00E1199B"/>
    <w:rsid w:val="00E13809"/>
    <w:rsid w:val="00E142B5"/>
    <w:rsid w:val="00E1440D"/>
    <w:rsid w:val="00E1466F"/>
    <w:rsid w:val="00E14B5B"/>
    <w:rsid w:val="00E14CCC"/>
    <w:rsid w:val="00E1521D"/>
    <w:rsid w:val="00E16432"/>
    <w:rsid w:val="00E1687A"/>
    <w:rsid w:val="00E2050C"/>
    <w:rsid w:val="00E209AD"/>
    <w:rsid w:val="00E20C0F"/>
    <w:rsid w:val="00E20DE6"/>
    <w:rsid w:val="00E210C4"/>
    <w:rsid w:val="00E21E00"/>
    <w:rsid w:val="00E22242"/>
    <w:rsid w:val="00E226FD"/>
    <w:rsid w:val="00E22C8F"/>
    <w:rsid w:val="00E2351F"/>
    <w:rsid w:val="00E25803"/>
    <w:rsid w:val="00E258D7"/>
    <w:rsid w:val="00E25F6D"/>
    <w:rsid w:val="00E26455"/>
    <w:rsid w:val="00E27C67"/>
    <w:rsid w:val="00E27D63"/>
    <w:rsid w:val="00E27F2D"/>
    <w:rsid w:val="00E30084"/>
    <w:rsid w:val="00E308B0"/>
    <w:rsid w:val="00E30FC9"/>
    <w:rsid w:val="00E31C7B"/>
    <w:rsid w:val="00E320C1"/>
    <w:rsid w:val="00E3292D"/>
    <w:rsid w:val="00E34395"/>
    <w:rsid w:val="00E34464"/>
    <w:rsid w:val="00E34D15"/>
    <w:rsid w:val="00E354A8"/>
    <w:rsid w:val="00E35AC9"/>
    <w:rsid w:val="00E360C1"/>
    <w:rsid w:val="00E36996"/>
    <w:rsid w:val="00E37246"/>
    <w:rsid w:val="00E378FB"/>
    <w:rsid w:val="00E37C06"/>
    <w:rsid w:val="00E41B89"/>
    <w:rsid w:val="00E41BDA"/>
    <w:rsid w:val="00E4219B"/>
    <w:rsid w:val="00E423AB"/>
    <w:rsid w:val="00E43242"/>
    <w:rsid w:val="00E43FA6"/>
    <w:rsid w:val="00E45E92"/>
    <w:rsid w:val="00E46621"/>
    <w:rsid w:val="00E46813"/>
    <w:rsid w:val="00E468C2"/>
    <w:rsid w:val="00E46ADE"/>
    <w:rsid w:val="00E4793A"/>
    <w:rsid w:val="00E5131B"/>
    <w:rsid w:val="00E518F8"/>
    <w:rsid w:val="00E51F1C"/>
    <w:rsid w:val="00E51F68"/>
    <w:rsid w:val="00E530E0"/>
    <w:rsid w:val="00E54138"/>
    <w:rsid w:val="00E5539C"/>
    <w:rsid w:val="00E55D4C"/>
    <w:rsid w:val="00E57377"/>
    <w:rsid w:val="00E574BA"/>
    <w:rsid w:val="00E6121A"/>
    <w:rsid w:val="00E61AA1"/>
    <w:rsid w:val="00E62275"/>
    <w:rsid w:val="00E62796"/>
    <w:rsid w:val="00E62A93"/>
    <w:rsid w:val="00E6358D"/>
    <w:rsid w:val="00E6364D"/>
    <w:rsid w:val="00E66945"/>
    <w:rsid w:val="00E66DA3"/>
    <w:rsid w:val="00E670D2"/>
    <w:rsid w:val="00E67D39"/>
    <w:rsid w:val="00E704D1"/>
    <w:rsid w:val="00E7051E"/>
    <w:rsid w:val="00E706A7"/>
    <w:rsid w:val="00E70AF5"/>
    <w:rsid w:val="00E72212"/>
    <w:rsid w:val="00E72C4C"/>
    <w:rsid w:val="00E748EC"/>
    <w:rsid w:val="00E74E14"/>
    <w:rsid w:val="00E754B6"/>
    <w:rsid w:val="00E7567A"/>
    <w:rsid w:val="00E766DF"/>
    <w:rsid w:val="00E767C8"/>
    <w:rsid w:val="00E7708B"/>
    <w:rsid w:val="00E77160"/>
    <w:rsid w:val="00E7717E"/>
    <w:rsid w:val="00E77356"/>
    <w:rsid w:val="00E778DD"/>
    <w:rsid w:val="00E81535"/>
    <w:rsid w:val="00E81812"/>
    <w:rsid w:val="00E8203C"/>
    <w:rsid w:val="00E8232D"/>
    <w:rsid w:val="00E8288A"/>
    <w:rsid w:val="00E829A1"/>
    <w:rsid w:val="00E833A4"/>
    <w:rsid w:val="00E83BE3"/>
    <w:rsid w:val="00E84C30"/>
    <w:rsid w:val="00E84C66"/>
    <w:rsid w:val="00E84FAC"/>
    <w:rsid w:val="00E85D5C"/>
    <w:rsid w:val="00E863E8"/>
    <w:rsid w:val="00E8697D"/>
    <w:rsid w:val="00E87555"/>
    <w:rsid w:val="00E87A09"/>
    <w:rsid w:val="00E87B0C"/>
    <w:rsid w:val="00E91488"/>
    <w:rsid w:val="00E922EF"/>
    <w:rsid w:val="00E92774"/>
    <w:rsid w:val="00E934FF"/>
    <w:rsid w:val="00E93DDF"/>
    <w:rsid w:val="00E956C3"/>
    <w:rsid w:val="00E957B3"/>
    <w:rsid w:val="00E96967"/>
    <w:rsid w:val="00E97614"/>
    <w:rsid w:val="00E9792A"/>
    <w:rsid w:val="00E9795B"/>
    <w:rsid w:val="00EA00AD"/>
    <w:rsid w:val="00EA090B"/>
    <w:rsid w:val="00EA1F5E"/>
    <w:rsid w:val="00EA1F8E"/>
    <w:rsid w:val="00EA43BA"/>
    <w:rsid w:val="00EA559E"/>
    <w:rsid w:val="00EA5C62"/>
    <w:rsid w:val="00EA7187"/>
    <w:rsid w:val="00EA73A8"/>
    <w:rsid w:val="00EB0396"/>
    <w:rsid w:val="00EB0F73"/>
    <w:rsid w:val="00EB289A"/>
    <w:rsid w:val="00EB2D79"/>
    <w:rsid w:val="00EB5ABB"/>
    <w:rsid w:val="00EB5CF6"/>
    <w:rsid w:val="00EB6398"/>
    <w:rsid w:val="00EC0314"/>
    <w:rsid w:val="00EC0342"/>
    <w:rsid w:val="00EC0A43"/>
    <w:rsid w:val="00EC0D97"/>
    <w:rsid w:val="00EC0DAD"/>
    <w:rsid w:val="00EC1C03"/>
    <w:rsid w:val="00EC2AD5"/>
    <w:rsid w:val="00EC2BFC"/>
    <w:rsid w:val="00EC2C74"/>
    <w:rsid w:val="00EC3572"/>
    <w:rsid w:val="00EC3931"/>
    <w:rsid w:val="00EC4648"/>
    <w:rsid w:val="00EC5A83"/>
    <w:rsid w:val="00EC63C1"/>
    <w:rsid w:val="00EC6678"/>
    <w:rsid w:val="00ED0146"/>
    <w:rsid w:val="00ED08D7"/>
    <w:rsid w:val="00ED0DDA"/>
    <w:rsid w:val="00ED191B"/>
    <w:rsid w:val="00ED26B7"/>
    <w:rsid w:val="00ED28DD"/>
    <w:rsid w:val="00ED3C29"/>
    <w:rsid w:val="00ED4CD2"/>
    <w:rsid w:val="00ED4D41"/>
    <w:rsid w:val="00ED4E94"/>
    <w:rsid w:val="00ED59C1"/>
    <w:rsid w:val="00ED5A9F"/>
    <w:rsid w:val="00ED6154"/>
    <w:rsid w:val="00ED6AEE"/>
    <w:rsid w:val="00ED7152"/>
    <w:rsid w:val="00ED735C"/>
    <w:rsid w:val="00ED76EF"/>
    <w:rsid w:val="00ED782D"/>
    <w:rsid w:val="00EE0689"/>
    <w:rsid w:val="00EE1368"/>
    <w:rsid w:val="00EE16C4"/>
    <w:rsid w:val="00EE2D2A"/>
    <w:rsid w:val="00EE5A7E"/>
    <w:rsid w:val="00EE60D2"/>
    <w:rsid w:val="00EE6BA4"/>
    <w:rsid w:val="00EE731D"/>
    <w:rsid w:val="00EF0D07"/>
    <w:rsid w:val="00EF1F34"/>
    <w:rsid w:val="00EF37C9"/>
    <w:rsid w:val="00EF48DD"/>
    <w:rsid w:val="00EF64B4"/>
    <w:rsid w:val="00EF6DE0"/>
    <w:rsid w:val="00EF6FFB"/>
    <w:rsid w:val="00F00A52"/>
    <w:rsid w:val="00F00BB4"/>
    <w:rsid w:val="00F00D31"/>
    <w:rsid w:val="00F0107E"/>
    <w:rsid w:val="00F01B25"/>
    <w:rsid w:val="00F029B1"/>
    <w:rsid w:val="00F032CF"/>
    <w:rsid w:val="00F0362A"/>
    <w:rsid w:val="00F044FB"/>
    <w:rsid w:val="00F04C65"/>
    <w:rsid w:val="00F05908"/>
    <w:rsid w:val="00F05BD8"/>
    <w:rsid w:val="00F05BD9"/>
    <w:rsid w:val="00F06298"/>
    <w:rsid w:val="00F0751B"/>
    <w:rsid w:val="00F07699"/>
    <w:rsid w:val="00F1078F"/>
    <w:rsid w:val="00F10F48"/>
    <w:rsid w:val="00F126ED"/>
    <w:rsid w:val="00F12741"/>
    <w:rsid w:val="00F12F43"/>
    <w:rsid w:val="00F1357E"/>
    <w:rsid w:val="00F135CC"/>
    <w:rsid w:val="00F13810"/>
    <w:rsid w:val="00F13EBD"/>
    <w:rsid w:val="00F13FBF"/>
    <w:rsid w:val="00F1425B"/>
    <w:rsid w:val="00F17F1B"/>
    <w:rsid w:val="00F201BF"/>
    <w:rsid w:val="00F2056A"/>
    <w:rsid w:val="00F20A06"/>
    <w:rsid w:val="00F21B6B"/>
    <w:rsid w:val="00F21B81"/>
    <w:rsid w:val="00F22C5C"/>
    <w:rsid w:val="00F22C6A"/>
    <w:rsid w:val="00F23482"/>
    <w:rsid w:val="00F239B3"/>
    <w:rsid w:val="00F23AB1"/>
    <w:rsid w:val="00F23E05"/>
    <w:rsid w:val="00F23FBD"/>
    <w:rsid w:val="00F241AC"/>
    <w:rsid w:val="00F2541A"/>
    <w:rsid w:val="00F2575D"/>
    <w:rsid w:val="00F262B0"/>
    <w:rsid w:val="00F2686D"/>
    <w:rsid w:val="00F26AAB"/>
    <w:rsid w:val="00F271D2"/>
    <w:rsid w:val="00F275AE"/>
    <w:rsid w:val="00F276C2"/>
    <w:rsid w:val="00F30859"/>
    <w:rsid w:val="00F31B5F"/>
    <w:rsid w:val="00F3263B"/>
    <w:rsid w:val="00F341A0"/>
    <w:rsid w:val="00F34DA3"/>
    <w:rsid w:val="00F356BF"/>
    <w:rsid w:val="00F35954"/>
    <w:rsid w:val="00F36FE0"/>
    <w:rsid w:val="00F378B3"/>
    <w:rsid w:val="00F37B8E"/>
    <w:rsid w:val="00F4076B"/>
    <w:rsid w:val="00F41340"/>
    <w:rsid w:val="00F41388"/>
    <w:rsid w:val="00F41654"/>
    <w:rsid w:val="00F416CE"/>
    <w:rsid w:val="00F41D94"/>
    <w:rsid w:val="00F41EBA"/>
    <w:rsid w:val="00F42AFB"/>
    <w:rsid w:val="00F42D33"/>
    <w:rsid w:val="00F43D5F"/>
    <w:rsid w:val="00F44B26"/>
    <w:rsid w:val="00F45FED"/>
    <w:rsid w:val="00F50BBA"/>
    <w:rsid w:val="00F50EF5"/>
    <w:rsid w:val="00F51842"/>
    <w:rsid w:val="00F5275D"/>
    <w:rsid w:val="00F538C0"/>
    <w:rsid w:val="00F547B7"/>
    <w:rsid w:val="00F54CA7"/>
    <w:rsid w:val="00F54F6A"/>
    <w:rsid w:val="00F550B0"/>
    <w:rsid w:val="00F562FA"/>
    <w:rsid w:val="00F56BFD"/>
    <w:rsid w:val="00F56C38"/>
    <w:rsid w:val="00F62BD1"/>
    <w:rsid w:val="00F63F9E"/>
    <w:rsid w:val="00F6460D"/>
    <w:rsid w:val="00F657FB"/>
    <w:rsid w:val="00F658D3"/>
    <w:rsid w:val="00F65AE5"/>
    <w:rsid w:val="00F66C9C"/>
    <w:rsid w:val="00F67473"/>
    <w:rsid w:val="00F67757"/>
    <w:rsid w:val="00F67E38"/>
    <w:rsid w:val="00F70016"/>
    <w:rsid w:val="00F707BE"/>
    <w:rsid w:val="00F71BB6"/>
    <w:rsid w:val="00F72559"/>
    <w:rsid w:val="00F728D9"/>
    <w:rsid w:val="00F72F01"/>
    <w:rsid w:val="00F7324B"/>
    <w:rsid w:val="00F73404"/>
    <w:rsid w:val="00F740DE"/>
    <w:rsid w:val="00F7515A"/>
    <w:rsid w:val="00F75820"/>
    <w:rsid w:val="00F75E37"/>
    <w:rsid w:val="00F76364"/>
    <w:rsid w:val="00F7637C"/>
    <w:rsid w:val="00F767F6"/>
    <w:rsid w:val="00F772F6"/>
    <w:rsid w:val="00F778BE"/>
    <w:rsid w:val="00F77BF4"/>
    <w:rsid w:val="00F77E27"/>
    <w:rsid w:val="00F8106A"/>
    <w:rsid w:val="00F8182D"/>
    <w:rsid w:val="00F81B03"/>
    <w:rsid w:val="00F821C3"/>
    <w:rsid w:val="00F8250C"/>
    <w:rsid w:val="00F82F26"/>
    <w:rsid w:val="00F834CC"/>
    <w:rsid w:val="00F83875"/>
    <w:rsid w:val="00F84AC0"/>
    <w:rsid w:val="00F85DA1"/>
    <w:rsid w:val="00F86271"/>
    <w:rsid w:val="00F86674"/>
    <w:rsid w:val="00F875FC"/>
    <w:rsid w:val="00F879AF"/>
    <w:rsid w:val="00F910E2"/>
    <w:rsid w:val="00F92903"/>
    <w:rsid w:val="00F92C96"/>
    <w:rsid w:val="00F93127"/>
    <w:rsid w:val="00F9422B"/>
    <w:rsid w:val="00F96420"/>
    <w:rsid w:val="00F979CD"/>
    <w:rsid w:val="00FA0517"/>
    <w:rsid w:val="00FA063E"/>
    <w:rsid w:val="00FA0EE1"/>
    <w:rsid w:val="00FA1268"/>
    <w:rsid w:val="00FA199A"/>
    <w:rsid w:val="00FA1CBD"/>
    <w:rsid w:val="00FA2089"/>
    <w:rsid w:val="00FA24E0"/>
    <w:rsid w:val="00FA440B"/>
    <w:rsid w:val="00FA4576"/>
    <w:rsid w:val="00FA7A0E"/>
    <w:rsid w:val="00FB1059"/>
    <w:rsid w:val="00FB12F6"/>
    <w:rsid w:val="00FB1380"/>
    <w:rsid w:val="00FB1426"/>
    <w:rsid w:val="00FB1D82"/>
    <w:rsid w:val="00FB23EE"/>
    <w:rsid w:val="00FB2471"/>
    <w:rsid w:val="00FB2D48"/>
    <w:rsid w:val="00FB4894"/>
    <w:rsid w:val="00FB521D"/>
    <w:rsid w:val="00FB5FF7"/>
    <w:rsid w:val="00FB6C53"/>
    <w:rsid w:val="00FB7523"/>
    <w:rsid w:val="00FB7870"/>
    <w:rsid w:val="00FB79B8"/>
    <w:rsid w:val="00FB7F7C"/>
    <w:rsid w:val="00FC148E"/>
    <w:rsid w:val="00FC4120"/>
    <w:rsid w:val="00FC4934"/>
    <w:rsid w:val="00FC5941"/>
    <w:rsid w:val="00FC6847"/>
    <w:rsid w:val="00FC6E12"/>
    <w:rsid w:val="00FC71AE"/>
    <w:rsid w:val="00FC739F"/>
    <w:rsid w:val="00FD048E"/>
    <w:rsid w:val="00FD0AE7"/>
    <w:rsid w:val="00FD1449"/>
    <w:rsid w:val="00FD19EE"/>
    <w:rsid w:val="00FD2537"/>
    <w:rsid w:val="00FD2BB4"/>
    <w:rsid w:val="00FD4C89"/>
    <w:rsid w:val="00FD656B"/>
    <w:rsid w:val="00FD71F0"/>
    <w:rsid w:val="00FE1413"/>
    <w:rsid w:val="00FE308C"/>
    <w:rsid w:val="00FE37A0"/>
    <w:rsid w:val="00FE439F"/>
    <w:rsid w:val="00FE4544"/>
    <w:rsid w:val="00FE4735"/>
    <w:rsid w:val="00FE4933"/>
    <w:rsid w:val="00FE4F0D"/>
    <w:rsid w:val="00FE5972"/>
    <w:rsid w:val="00FE5A9D"/>
    <w:rsid w:val="00FE6396"/>
    <w:rsid w:val="00FE673E"/>
    <w:rsid w:val="00FE6B68"/>
    <w:rsid w:val="00FE6D15"/>
    <w:rsid w:val="00FE71F4"/>
    <w:rsid w:val="00FE7752"/>
    <w:rsid w:val="00FE7CB0"/>
    <w:rsid w:val="00FF1EA7"/>
    <w:rsid w:val="00FF3019"/>
    <w:rsid w:val="00FF3595"/>
    <w:rsid w:val="00FF3E16"/>
    <w:rsid w:val="00FF46E0"/>
    <w:rsid w:val="00FF5321"/>
    <w:rsid w:val="00FF613B"/>
    <w:rsid w:val="00FF62C8"/>
    <w:rsid w:val="00FF62FE"/>
    <w:rsid w:val="00FF75D1"/>
    <w:rsid w:val="00FF75F8"/>
    <w:rsid w:val="00FF76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66D81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Typewriter"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BodyText"/>
    <w:link w:val="Heading1Char"/>
    <w:uiPriority w:val="9"/>
    <w:qFormat/>
    <w:rsid w:val="00D012D4"/>
    <w:pPr>
      <w:keepNext/>
      <w:tabs>
        <w:tab w:val="right" w:pos="8640"/>
      </w:tabs>
      <w:jc w:val="center"/>
      <w:outlineLvl w:val="0"/>
    </w:pPr>
    <w:rPr>
      <w:b/>
      <w:sz w:val="32"/>
      <w:szCs w:val="22"/>
    </w:rPr>
  </w:style>
  <w:style w:type="paragraph" w:styleId="Heading2">
    <w:name w:val="heading 2"/>
    <w:basedOn w:val="Normal"/>
    <w:next w:val="Normal"/>
    <w:link w:val="Heading2Char"/>
    <w:uiPriority w:val="9"/>
    <w:unhideWhenUsed/>
    <w:qFormat/>
    <w:rsid w:val="007D17BA"/>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7348E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83355"/>
    <w:pPr>
      <w:tabs>
        <w:tab w:val="right" w:pos="8640"/>
      </w:tabs>
      <w:spacing w:line="480" w:lineRule="auto"/>
      <w:ind w:firstLine="720"/>
    </w:pPr>
  </w:style>
  <w:style w:type="character" w:customStyle="1" w:styleId="BodyTextChar">
    <w:name w:val="Body Text Char"/>
    <w:link w:val="BodyText"/>
    <w:rsid w:val="0001516E"/>
    <w:rPr>
      <w:sz w:val="24"/>
      <w:szCs w:val="24"/>
    </w:rPr>
  </w:style>
  <w:style w:type="character" w:customStyle="1" w:styleId="Heading1Char">
    <w:name w:val="Heading 1 Char"/>
    <w:basedOn w:val="DefaultParagraphFont"/>
    <w:link w:val="Heading1"/>
    <w:uiPriority w:val="9"/>
    <w:rsid w:val="007348EA"/>
    <w:rPr>
      <w:b/>
      <w:sz w:val="32"/>
      <w:szCs w:val="22"/>
      <w:lang w:val="en-US" w:eastAsia="en-US"/>
    </w:rPr>
  </w:style>
  <w:style w:type="character" w:customStyle="1" w:styleId="Heading2Char">
    <w:name w:val="Heading 2 Char"/>
    <w:basedOn w:val="DefaultParagraphFont"/>
    <w:link w:val="Heading2"/>
    <w:uiPriority w:val="9"/>
    <w:rsid w:val="007D17BA"/>
    <w:rPr>
      <w:rFonts w:eastAsiaTheme="majorEastAsia" w:cstheme="majorBidi"/>
      <w:b/>
      <w:sz w:val="28"/>
      <w:szCs w:val="26"/>
      <w:lang w:val="en-US" w:eastAsia="en-US"/>
    </w:rPr>
  </w:style>
  <w:style w:type="character" w:customStyle="1" w:styleId="Heading3Char">
    <w:name w:val="Heading 3 Char"/>
    <w:basedOn w:val="DefaultParagraphFont"/>
    <w:link w:val="Heading3"/>
    <w:uiPriority w:val="9"/>
    <w:rsid w:val="007348EA"/>
    <w:rPr>
      <w:rFonts w:asciiTheme="majorHAnsi" w:eastAsiaTheme="majorEastAsia" w:hAnsiTheme="majorHAnsi" w:cstheme="majorBidi"/>
      <w:color w:val="1F3763" w:themeColor="accent1" w:themeShade="7F"/>
      <w:sz w:val="24"/>
      <w:szCs w:val="24"/>
      <w:lang w:val="en-US" w:eastAsia="en-US"/>
    </w:rPr>
  </w:style>
  <w:style w:type="paragraph" w:customStyle="1" w:styleId="SectionHeading">
    <w:name w:val="SectionHeading"/>
    <w:rsid w:val="00583355"/>
    <w:pPr>
      <w:keepNext/>
      <w:pageBreakBefore/>
      <w:spacing w:line="480" w:lineRule="auto"/>
      <w:jc w:val="center"/>
    </w:pPr>
    <w:rPr>
      <w:rFonts w:ascii="Garamond" w:hAnsi="Garamond"/>
      <w:sz w:val="24"/>
      <w:szCs w:val="22"/>
      <w:lang w:val="en-US" w:eastAsia="en-US"/>
    </w:rPr>
  </w:style>
  <w:style w:type="paragraph" w:styleId="Header">
    <w:name w:val="header"/>
    <w:basedOn w:val="Normal"/>
    <w:link w:val="HeaderChar"/>
    <w:uiPriority w:val="99"/>
    <w:rsid w:val="00583355"/>
    <w:pPr>
      <w:keepLines/>
      <w:tabs>
        <w:tab w:val="center" w:pos="4320"/>
        <w:tab w:val="right" w:pos="8640"/>
      </w:tabs>
      <w:spacing w:line="480" w:lineRule="auto"/>
      <w:jc w:val="center"/>
    </w:pPr>
  </w:style>
  <w:style w:type="character" w:customStyle="1" w:styleId="HeaderChar">
    <w:name w:val="Header Char"/>
    <w:basedOn w:val="DefaultParagraphFont"/>
    <w:link w:val="Header"/>
    <w:uiPriority w:val="99"/>
    <w:rsid w:val="007348EA"/>
    <w:rPr>
      <w:sz w:val="24"/>
      <w:szCs w:val="24"/>
      <w:lang w:val="en-US" w:eastAsia="en-US"/>
    </w:rPr>
  </w:style>
  <w:style w:type="character" w:styleId="PageNumber">
    <w:name w:val="page number"/>
    <w:rsid w:val="00583355"/>
    <w:rPr>
      <w:sz w:val="24"/>
    </w:rPr>
  </w:style>
  <w:style w:type="paragraph" w:styleId="Subtitle">
    <w:name w:val="Subtitle"/>
    <w:basedOn w:val="Normal"/>
    <w:next w:val="BodyText"/>
    <w:qFormat/>
    <w:rsid w:val="00583355"/>
    <w:pPr>
      <w:keepNext/>
      <w:keepLines/>
      <w:tabs>
        <w:tab w:val="right" w:pos="8640"/>
      </w:tabs>
      <w:spacing w:line="480" w:lineRule="auto"/>
      <w:ind w:left="1915" w:right="1915"/>
      <w:jc w:val="center"/>
    </w:pPr>
    <w:rPr>
      <w:rFonts w:ascii="Garamond" w:hAnsi="Garamond"/>
      <w:kern w:val="28"/>
    </w:rPr>
  </w:style>
  <w:style w:type="character" w:styleId="Hyperlink">
    <w:name w:val="Hyperlink"/>
    <w:uiPriority w:val="99"/>
    <w:rsid w:val="00583355"/>
    <w:rPr>
      <w:color w:val="0000FF"/>
      <w:u w:val="single"/>
    </w:rPr>
  </w:style>
  <w:style w:type="paragraph" w:customStyle="1" w:styleId="StyleRight05">
    <w:name w:val="Style Right:  0.5&quot;"/>
    <w:basedOn w:val="Normal"/>
    <w:rsid w:val="00583355"/>
    <w:pPr>
      <w:tabs>
        <w:tab w:val="right" w:pos="8640"/>
      </w:tabs>
      <w:spacing w:line="480" w:lineRule="auto"/>
      <w:ind w:right="720"/>
    </w:pPr>
    <w:rPr>
      <w:rFonts w:ascii="Garamond" w:hAnsi="Garamond"/>
    </w:rPr>
  </w:style>
  <w:style w:type="paragraph" w:customStyle="1" w:styleId="AuthorInfo">
    <w:name w:val="Author Info"/>
    <w:basedOn w:val="Normal"/>
    <w:rsid w:val="00583355"/>
    <w:pPr>
      <w:tabs>
        <w:tab w:val="right" w:pos="8640"/>
      </w:tabs>
      <w:spacing w:line="480" w:lineRule="auto"/>
      <w:jc w:val="center"/>
    </w:pPr>
  </w:style>
  <w:style w:type="paragraph" w:customStyle="1" w:styleId="TitleOfPaperCover">
    <w:name w:val="TitleOfPaper_Cover"/>
    <w:basedOn w:val="Normal"/>
    <w:rsid w:val="00583355"/>
    <w:pPr>
      <w:keepNext/>
      <w:keepLines/>
      <w:tabs>
        <w:tab w:val="right" w:pos="8640"/>
      </w:tabs>
      <w:spacing w:line="480" w:lineRule="auto"/>
      <w:jc w:val="center"/>
    </w:pPr>
    <w:rPr>
      <w:szCs w:val="22"/>
    </w:rPr>
  </w:style>
  <w:style w:type="paragraph" w:customStyle="1" w:styleId="AbstractText">
    <w:name w:val="Abstract Text"/>
    <w:basedOn w:val="BodyText"/>
    <w:rsid w:val="00583355"/>
    <w:pPr>
      <w:keepNext/>
      <w:ind w:firstLine="0"/>
    </w:pPr>
    <w:rPr>
      <w:szCs w:val="22"/>
    </w:rPr>
  </w:style>
  <w:style w:type="paragraph" w:customStyle="1" w:styleId="Reference">
    <w:name w:val="Reference"/>
    <w:basedOn w:val="BodyText"/>
    <w:rsid w:val="00583355"/>
    <w:pPr>
      <w:keepNext/>
      <w:ind w:left="720" w:hanging="720"/>
    </w:pPr>
  </w:style>
  <w:style w:type="paragraph" w:customStyle="1" w:styleId="FigureCaptionLabel">
    <w:name w:val="Figure Caption Label"/>
    <w:basedOn w:val="Normal"/>
    <w:rsid w:val="00583355"/>
    <w:pPr>
      <w:keepNext/>
      <w:tabs>
        <w:tab w:val="right" w:pos="8640"/>
      </w:tabs>
      <w:spacing w:line="480" w:lineRule="auto"/>
    </w:pPr>
    <w:rPr>
      <w:i/>
    </w:rPr>
  </w:style>
  <w:style w:type="character" w:customStyle="1" w:styleId="FigureCaptionLabelChar">
    <w:name w:val="Figure Caption Label Char"/>
    <w:rsid w:val="00583355"/>
    <w:rPr>
      <w:rFonts w:ascii="Garamond" w:hAnsi="Garamond"/>
      <w:i/>
      <w:sz w:val="24"/>
      <w:szCs w:val="24"/>
      <w:lang w:val="en-US" w:eastAsia="en-US" w:bidi="ar-SA"/>
    </w:rPr>
  </w:style>
  <w:style w:type="paragraph" w:styleId="NormalWeb">
    <w:name w:val="Normal (Web)"/>
    <w:basedOn w:val="Normal"/>
    <w:uiPriority w:val="99"/>
    <w:rsid w:val="00583355"/>
    <w:pPr>
      <w:spacing w:before="100" w:beforeAutospacing="1" w:after="100" w:afterAutospacing="1"/>
    </w:pPr>
    <w:rPr>
      <w:color w:val="000000"/>
    </w:rPr>
  </w:style>
  <w:style w:type="paragraph" w:customStyle="1" w:styleId="TitleColumnHeading">
    <w:name w:val="Title Column Heading"/>
    <w:basedOn w:val="Normal"/>
    <w:rsid w:val="00583355"/>
    <w:pPr>
      <w:tabs>
        <w:tab w:val="right" w:pos="8640"/>
      </w:tabs>
      <w:spacing w:line="480" w:lineRule="auto"/>
      <w:jc w:val="center"/>
    </w:pPr>
    <w:rPr>
      <w:szCs w:val="20"/>
    </w:rPr>
  </w:style>
  <w:style w:type="paragraph" w:customStyle="1" w:styleId="TableNotes">
    <w:name w:val="Table Notes"/>
    <w:basedOn w:val="Normal"/>
    <w:rsid w:val="00583355"/>
    <w:pPr>
      <w:tabs>
        <w:tab w:val="right" w:pos="8640"/>
      </w:tabs>
      <w:spacing w:line="480" w:lineRule="auto"/>
      <w:jc w:val="center"/>
    </w:pPr>
    <w:rPr>
      <w:color w:val="000000"/>
    </w:rPr>
  </w:style>
  <w:style w:type="paragraph" w:customStyle="1" w:styleId="TableBody">
    <w:name w:val="Table Body"/>
    <w:basedOn w:val="Normal"/>
    <w:rsid w:val="00583355"/>
    <w:pPr>
      <w:tabs>
        <w:tab w:val="right" w:pos="8640"/>
      </w:tabs>
      <w:spacing w:line="480" w:lineRule="auto"/>
      <w:jc w:val="center"/>
    </w:pPr>
    <w:rPr>
      <w:color w:val="000000"/>
    </w:rPr>
  </w:style>
  <w:style w:type="paragraph" w:styleId="Footer">
    <w:name w:val="footer"/>
    <w:basedOn w:val="Normal"/>
    <w:link w:val="FooterChar"/>
    <w:uiPriority w:val="99"/>
    <w:rsid w:val="00583355"/>
    <w:pPr>
      <w:tabs>
        <w:tab w:val="center" w:pos="4320"/>
        <w:tab w:val="right" w:pos="8640"/>
      </w:tabs>
    </w:pPr>
  </w:style>
  <w:style w:type="character" w:customStyle="1" w:styleId="FooterChar">
    <w:name w:val="Footer Char"/>
    <w:basedOn w:val="DefaultParagraphFont"/>
    <w:link w:val="Footer"/>
    <w:uiPriority w:val="99"/>
    <w:rsid w:val="007348EA"/>
    <w:rPr>
      <w:sz w:val="24"/>
      <w:szCs w:val="24"/>
      <w:lang w:val="en-US" w:eastAsia="en-US"/>
    </w:rPr>
  </w:style>
  <w:style w:type="character" w:styleId="FollowedHyperlink">
    <w:name w:val="FollowedHyperlink"/>
    <w:rsid w:val="0021478D"/>
    <w:rPr>
      <w:color w:val="800080"/>
      <w:u w:val="single"/>
    </w:rPr>
  </w:style>
  <w:style w:type="character" w:styleId="HTMLCite">
    <w:name w:val="HTML Cite"/>
    <w:uiPriority w:val="99"/>
    <w:unhideWhenUsed/>
    <w:rsid w:val="00181B36"/>
    <w:rPr>
      <w:i/>
      <w:iCs/>
    </w:rPr>
  </w:style>
  <w:style w:type="character" w:styleId="HTMLTypewriter">
    <w:name w:val="HTML Typewriter"/>
    <w:uiPriority w:val="99"/>
    <w:unhideWhenUsed/>
    <w:rsid w:val="008A35C8"/>
    <w:rPr>
      <w:rFonts w:ascii="Courier New" w:eastAsia="Times New Roman" w:hAnsi="Courier New" w:cs="Courier New"/>
      <w:sz w:val="20"/>
      <w:szCs w:val="20"/>
    </w:rPr>
  </w:style>
  <w:style w:type="paragraph" w:styleId="NoSpacing">
    <w:name w:val="No Spacing"/>
    <w:link w:val="NoSpacingChar"/>
    <w:uiPriority w:val="1"/>
    <w:qFormat/>
    <w:rsid w:val="00E748EC"/>
    <w:rPr>
      <w:rFonts w:eastAsiaTheme="minorEastAsia" w:cstheme="minorBidi"/>
      <w:sz w:val="24"/>
      <w:szCs w:val="22"/>
    </w:rPr>
  </w:style>
  <w:style w:type="character" w:customStyle="1" w:styleId="NoSpacingChar">
    <w:name w:val="No Spacing Char"/>
    <w:basedOn w:val="DefaultParagraphFont"/>
    <w:link w:val="NoSpacing"/>
    <w:uiPriority w:val="1"/>
    <w:rsid w:val="00E748EC"/>
    <w:rPr>
      <w:rFonts w:eastAsiaTheme="minorEastAsia" w:cstheme="minorBidi"/>
      <w:sz w:val="24"/>
      <w:szCs w:val="22"/>
    </w:rPr>
  </w:style>
  <w:style w:type="character" w:styleId="Strong">
    <w:name w:val="Strong"/>
    <w:basedOn w:val="DefaultParagraphFont"/>
    <w:uiPriority w:val="22"/>
    <w:qFormat/>
    <w:rsid w:val="00E574BA"/>
    <w:rPr>
      <w:b/>
      <w:bCs/>
    </w:rPr>
  </w:style>
  <w:style w:type="character" w:styleId="Emphasis">
    <w:name w:val="Emphasis"/>
    <w:basedOn w:val="DefaultParagraphFont"/>
    <w:uiPriority w:val="20"/>
    <w:qFormat/>
    <w:rsid w:val="00E574BA"/>
    <w:rPr>
      <w:i/>
      <w:iCs/>
    </w:rPr>
  </w:style>
  <w:style w:type="paragraph" w:styleId="TOCHeading">
    <w:name w:val="TOC Heading"/>
    <w:basedOn w:val="Heading1"/>
    <w:next w:val="Normal"/>
    <w:uiPriority w:val="39"/>
    <w:unhideWhenUsed/>
    <w:qFormat/>
    <w:rsid w:val="009F26D9"/>
    <w:pPr>
      <w:keepLines/>
      <w:tabs>
        <w:tab w:val="clear" w:pos="8640"/>
      </w:tabs>
      <w:spacing w:before="240" w:line="259" w:lineRule="auto"/>
      <w:jc w:val="left"/>
      <w:outlineLvl w:val="9"/>
    </w:pPr>
    <w:rPr>
      <w:rFonts w:asciiTheme="majorHAnsi" w:eastAsiaTheme="majorEastAsia" w:hAnsiTheme="majorHAnsi" w:cstheme="majorBidi"/>
      <w:b w:val="0"/>
      <w:color w:val="2F5496" w:themeColor="accent1" w:themeShade="BF"/>
      <w:szCs w:val="32"/>
      <w:lang w:val="de-DE" w:eastAsia="de-DE"/>
    </w:rPr>
  </w:style>
  <w:style w:type="paragraph" w:styleId="TOC2">
    <w:name w:val="toc 2"/>
    <w:basedOn w:val="Normal"/>
    <w:next w:val="Normal"/>
    <w:autoRedefine/>
    <w:uiPriority w:val="39"/>
    <w:unhideWhenUsed/>
    <w:rsid w:val="009F26D9"/>
    <w:pPr>
      <w:spacing w:after="100" w:line="259" w:lineRule="auto"/>
      <w:ind w:left="220"/>
    </w:pPr>
    <w:rPr>
      <w:rFonts w:asciiTheme="minorHAnsi" w:eastAsiaTheme="minorEastAsia" w:hAnsiTheme="minorHAnsi"/>
      <w:sz w:val="22"/>
      <w:szCs w:val="22"/>
      <w:lang w:val="de-DE" w:eastAsia="de-DE"/>
    </w:rPr>
  </w:style>
  <w:style w:type="paragraph" w:styleId="TOC1">
    <w:name w:val="toc 1"/>
    <w:basedOn w:val="Normal"/>
    <w:next w:val="Normal"/>
    <w:autoRedefine/>
    <w:uiPriority w:val="39"/>
    <w:unhideWhenUsed/>
    <w:rsid w:val="006026AB"/>
    <w:pPr>
      <w:tabs>
        <w:tab w:val="right" w:leader="dot" w:pos="9350"/>
      </w:tabs>
      <w:spacing w:after="100" w:line="259" w:lineRule="auto"/>
    </w:pPr>
    <w:rPr>
      <w:rFonts w:eastAsiaTheme="minorEastAsia"/>
      <w:noProof/>
      <w:sz w:val="20"/>
      <w:szCs w:val="20"/>
      <w:lang w:val="de-DE" w:eastAsia="de-DE"/>
    </w:rPr>
  </w:style>
  <w:style w:type="paragraph" w:styleId="TOC3">
    <w:name w:val="toc 3"/>
    <w:basedOn w:val="Normal"/>
    <w:next w:val="Normal"/>
    <w:autoRedefine/>
    <w:uiPriority w:val="39"/>
    <w:unhideWhenUsed/>
    <w:rsid w:val="009F26D9"/>
    <w:pPr>
      <w:spacing w:after="100" w:line="259" w:lineRule="auto"/>
      <w:ind w:left="440"/>
    </w:pPr>
    <w:rPr>
      <w:rFonts w:asciiTheme="minorHAnsi" w:eastAsiaTheme="minorEastAsia" w:hAnsiTheme="minorHAnsi"/>
      <w:sz w:val="22"/>
      <w:szCs w:val="22"/>
      <w:lang w:val="de-DE" w:eastAsia="de-DE"/>
    </w:rPr>
  </w:style>
  <w:style w:type="table" w:styleId="TableGrid">
    <w:name w:val="Table Grid"/>
    <w:basedOn w:val="TableNormal"/>
    <w:uiPriority w:val="39"/>
    <w:rsid w:val="007348EA"/>
    <w:rPr>
      <w:rFonts w:ascii="Montserrat" w:eastAsiaTheme="minorHAnsi" w:hAnsi="Montserrat"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48EA"/>
    <w:pPr>
      <w:ind w:left="720"/>
      <w:contextualSpacing/>
    </w:pPr>
    <w:rPr>
      <w:rFonts w:ascii="Montserrat" w:eastAsiaTheme="minorHAnsi" w:hAnsi="Montserrat" w:cstheme="minorBidi"/>
      <w:sz w:val="22"/>
      <w:szCs w:val="22"/>
    </w:rPr>
  </w:style>
  <w:style w:type="character" w:customStyle="1" w:styleId="HTMLPreformattedChar">
    <w:name w:val="HTML Preformatted Char"/>
    <w:basedOn w:val="DefaultParagraphFont"/>
    <w:link w:val="HTMLPreformatted"/>
    <w:uiPriority w:val="99"/>
    <w:rsid w:val="007348EA"/>
    <w:rPr>
      <w:rFonts w:ascii="Courier New" w:hAnsi="Courier New" w:cs="Courier New"/>
    </w:rPr>
  </w:style>
  <w:style w:type="paragraph" w:styleId="HTMLPreformatted">
    <w:name w:val="HTML Preformatted"/>
    <w:basedOn w:val="Normal"/>
    <w:link w:val="HTMLPreformattedChar"/>
    <w:uiPriority w:val="99"/>
    <w:unhideWhenUsed/>
    <w:rsid w:val="00734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de-DE" w:eastAsia="de-DE"/>
    </w:rPr>
  </w:style>
  <w:style w:type="character" w:customStyle="1" w:styleId="HTMLVorformatiertZchn1">
    <w:name w:val="HTML Vorformatiert Zchn1"/>
    <w:basedOn w:val="DefaultParagraphFont"/>
    <w:rsid w:val="007348EA"/>
    <w:rPr>
      <w:rFonts w:ascii="Consolas" w:hAnsi="Consolas"/>
      <w:lang w:val="en-US" w:eastAsia="en-US"/>
    </w:rPr>
  </w:style>
  <w:style w:type="character" w:styleId="CommentReference">
    <w:name w:val="annotation reference"/>
    <w:basedOn w:val="DefaultParagraphFont"/>
    <w:uiPriority w:val="99"/>
    <w:unhideWhenUsed/>
    <w:rsid w:val="007348EA"/>
    <w:rPr>
      <w:sz w:val="16"/>
      <w:szCs w:val="16"/>
    </w:rPr>
  </w:style>
  <w:style w:type="paragraph" w:styleId="CommentText">
    <w:name w:val="annotation text"/>
    <w:basedOn w:val="Normal"/>
    <w:link w:val="CommentTextChar"/>
    <w:uiPriority w:val="99"/>
    <w:unhideWhenUsed/>
    <w:rsid w:val="007348EA"/>
    <w:rPr>
      <w:rFonts w:ascii="Montserrat" w:eastAsiaTheme="minorHAnsi" w:hAnsi="Montserrat" w:cstheme="minorBidi"/>
      <w:sz w:val="20"/>
      <w:szCs w:val="20"/>
    </w:rPr>
  </w:style>
  <w:style w:type="character" w:customStyle="1" w:styleId="CommentTextChar">
    <w:name w:val="Comment Text Char"/>
    <w:basedOn w:val="DefaultParagraphFont"/>
    <w:link w:val="CommentText"/>
    <w:uiPriority w:val="99"/>
    <w:rsid w:val="007348EA"/>
    <w:rPr>
      <w:rFonts w:ascii="Montserrat" w:eastAsiaTheme="minorHAnsi" w:hAnsi="Montserrat" w:cstheme="minorBidi"/>
      <w:lang w:val="en-US" w:eastAsia="en-US"/>
    </w:rPr>
  </w:style>
  <w:style w:type="paragraph" w:styleId="CommentSubject">
    <w:name w:val="annotation subject"/>
    <w:basedOn w:val="CommentText"/>
    <w:next w:val="CommentText"/>
    <w:link w:val="CommentSubjectChar"/>
    <w:uiPriority w:val="99"/>
    <w:unhideWhenUsed/>
    <w:rsid w:val="007348EA"/>
    <w:rPr>
      <w:b/>
      <w:bCs/>
    </w:rPr>
  </w:style>
  <w:style w:type="character" w:customStyle="1" w:styleId="CommentSubjectChar">
    <w:name w:val="Comment Subject Char"/>
    <w:basedOn w:val="CommentTextChar"/>
    <w:link w:val="CommentSubject"/>
    <w:uiPriority w:val="99"/>
    <w:rsid w:val="007348EA"/>
    <w:rPr>
      <w:rFonts w:ascii="Montserrat" w:eastAsiaTheme="minorHAnsi" w:hAnsi="Montserrat" w:cstheme="minorBidi"/>
      <w:b/>
      <w:bCs/>
      <w:lang w:val="en-US" w:eastAsia="en-US"/>
    </w:rPr>
  </w:style>
  <w:style w:type="paragraph" w:styleId="Quote">
    <w:name w:val="Quote"/>
    <w:basedOn w:val="Normal"/>
    <w:next w:val="Normal"/>
    <w:link w:val="QuoteChar"/>
    <w:uiPriority w:val="29"/>
    <w:qFormat/>
    <w:rsid w:val="009D77B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D77BF"/>
    <w:rPr>
      <w:i/>
      <w:iCs/>
      <w:color w:val="404040" w:themeColor="text1" w:themeTint="BF"/>
      <w:sz w:val="24"/>
      <w:szCs w:val="24"/>
      <w:lang w:val="en-US" w:eastAsia="en-US"/>
    </w:rPr>
  </w:style>
  <w:style w:type="character" w:styleId="UnresolvedMention">
    <w:name w:val="Unresolved Mention"/>
    <w:basedOn w:val="DefaultParagraphFont"/>
    <w:uiPriority w:val="99"/>
    <w:semiHidden/>
    <w:unhideWhenUsed/>
    <w:rsid w:val="003102B5"/>
    <w:rPr>
      <w:color w:val="605E5C"/>
      <w:shd w:val="clear" w:color="auto" w:fill="E1DFDD"/>
    </w:rPr>
  </w:style>
  <w:style w:type="paragraph" w:styleId="Bibliography">
    <w:name w:val="Bibliography"/>
    <w:basedOn w:val="Normal"/>
    <w:next w:val="Normal"/>
    <w:uiPriority w:val="37"/>
    <w:unhideWhenUsed/>
    <w:rsid w:val="00F30859"/>
  </w:style>
  <w:style w:type="character" w:styleId="PlaceholderText">
    <w:name w:val="Placeholder Text"/>
    <w:basedOn w:val="DefaultParagraphFont"/>
    <w:uiPriority w:val="99"/>
    <w:semiHidden/>
    <w:rsid w:val="00333C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3196">
      <w:bodyDiv w:val="1"/>
      <w:marLeft w:val="0"/>
      <w:marRight w:val="0"/>
      <w:marTop w:val="0"/>
      <w:marBottom w:val="0"/>
      <w:divBdr>
        <w:top w:val="none" w:sz="0" w:space="0" w:color="auto"/>
        <w:left w:val="none" w:sz="0" w:space="0" w:color="auto"/>
        <w:bottom w:val="none" w:sz="0" w:space="0" w:color="auto"/>
        <w:right w:val="none" w:sz="0" w:space="0" w:color="auto"/>
      </w:divBdr>
    </w:div>
    <w:div w:id="79983743">
      <w:bodyDiv w:val="1"/>
      <w:marLeft w:val="0"/>
      <w:marRight w:val="0"/>
      <w:marTop w:val="0"/>
      <w:marBottom w:val="0"/>
      <w:divBdr>
        <w:top w:val="none" w:sz="0" w:space="0" w:color="auto"/>
        <w:left w:val="none" w:sz="0" w:space="0" w:color="auto"/>
        <w:bottom w:val="none" w:sz="0" w:space="0" w:color="auto"/>
        <w:right w:val="none" w:sz="0" w:space="0" w:color="auto"/>
      </w:divBdr>
    </w:div>
    <w:div w:id="165899989">
      <w:bodyDiv w:val="1"/>
      <w:marLeft w:val="0"/>
      <w:marRight w:val="0"/>
      <w:marTop w:val="0"/>
      <w:marBottom w:val="0"/>
      <w:divBdr>
        <w:top w:val="none" w:sz="0" w:space="0" w:color="auto"/>
        <w:left w:val="none" w:sz="0" w:space="0" w:color="auto"/>
        <w:bottom w:val="none" w:sz="0" w:space="0" w:color="auto"/>
        <w:right w:val="none" w:sz="0" w:space="0" w:color="auto"/>
      </w:divBdr>
    </w:div>
    <w:div w:id="208345011">
      <w:bodyDiv w:val="1"/>
      <w:marLeft w:val="0"/>
      <w:marRight w:val="0"/>
      <w:marTop w:val="0"/>
      <w:marBottom w:val="0"/>
      <w:divBdr>
        <w:top w:val="none" w:sz="0" w:space="0" w:color="auto"/>
        <w:left w:val="none" w:sz="0" w:space="0" w:color="auto"/>
        <w:bottom w:val="none" w:sz="0" w:space="0" w:color="auto"/>
        <w:right w:val="none" w:sz="0" w:space="0" w:color="auto"/>
      </w:divBdr>
    </w:div>
    <w:div w:id="216086629">
      <w:bodyDiv w:val="1"/>
      <w:marLeft w:val="0"/>
      <w:marRight w:val="0"/>
      <w:marTop w:val="0"/>
      <w:marBottom w:val="0"/>
      <w:divBdr>
        <w:top w:val="none" w:sz="0" w:space="0" w:color="auto"/>
        <w:left w:val="none" w:sz="0" w:space="0" w:color="auto"/>
        <w:bottom w:val="none" w:sz="0" w:space="0" w:color="auto"/>
        <w:right w:val="none" w:sz="0" w:space="0" w:color="auto"/>
      </w:divBdr>
    </w:div>
    <w:div w:id="343363454">
      <w:bodyDiv w:val="1"/>
      <w:marLeft w:val="0"/>
      <w:marRight w:val="0"/>
      <w:marTop w:val="0"/>
      <w:marBottom w:val="0"/>
      <w:divBdr>
        <w:top w:val="none" w:sz="0" w:space="0" w:color="auto"/>
        <w:left w:val="none" w:sz="0" w:space="0" w:color="auto"/>
        <w:bottom w:val="none" w:sz="0" w:space="0" w:color="auto"/>
        <w:right w:val="none" w:sz="0" w:space="0" w:color="auto"/>
      </w:divBdr>
    </w:div>
    <w:div w:id="346030308">
      <w:bodyDiv w:val="1"/>
      <w:marLeft w:val="0"/>
      <w:marRight w:val="0"/>
      <w:marTop w:val="0"/>
      <w:marBottom w:val="0"/>
      <w:divBdr>
        <w:top w:val="none" w:sz="0" w:space="0" w:color="auto"/>
        <w:left w:val="none" w:sz="0" w:space="0" w:color="auto"/>
        <w:bottom w:val="none" w:sz="0" w:space="0" w:color="auto"/>
        <w:right w:val="none" w:sz="0" w:space="0" w:color="auto"/>
      </w:divBdr>
    </w:div>
    <w:div w:id="409474564">
      <w:bodyDiv w:val="1"/>
      <w:marLeft w:val="0"/>
      <w:marRight w:val="0"/>
      <w:marTop w:val="0"/>
      <w:marBottom w:val="0"/>
      <w:divBdr>
        <w:top w:val="none" w:sz="0" w:space="0" w:color="auto"/>
        <w:left w:val="none" w:sz="0" w:space="0" w:color="auto"/>
        <w:bottom w:val="none" w:sz="0" w:space="0" w:color="auto"/>
        <w:right w:val="none" w:sz="0" w:space="0" w:color="auto"/>
      </w:divBdr>
    </w:div>
    <w:div w:id="413628001">
      <w:bodyDiv w:val="1"/>
      <w:marLeft w:val="0"/>
      <w:marRight w:val="0"/>
      <w:marTop w:val="0"/>
      <w:marBottom w:val="0"/>
      <w:divBdr>
        <w:top w:val="none" w:sz="0" w:space="0" w:color="auto"/>
        <w:left w:val="none" w:sz="0" w:space="0" w:color="auto"/>
        <w:bottom w:val="none" w:sz="0" w:space="0" w:color="auto"/>
        <w:right w:val="none" w:sz="0" w:space="0" w:color="auto"/>
      </w:divBdr>
    </w:div>
    <w:div w:id="448011150">
      <w:bodyDiv w:val="1"/>
      <w:marLeft w:val="0"/>
      <w:marRight w:val="0"/>
      <w:marTop w:val="0"/>
      <w:marBottom w:val="0"/>
      <w:divBdr>
        <w:top w:val="none" w:sz="0" w:space="0" w:color="auto"/>
        <w:left w:val="none" w:sz="0" w:space="0" w:color="auto"/>
        <w:bottom w:val="none" w:sz="0" w:space="0" w:color="auto"/>
        <w:right w:val="none" w:sz="0" w:space="0" w:color="auto"/>
      </w:divBdr>
    </w:div>
    <w:div w:id="548301128">
      <w:bodyDiv w:val="1"/>
      <w:marLeft w:val="0"/>
      <w:marRight w:val="0"/>
      <w:marTop w:val="0"/>
      <w:marBottom w:val="0"/>
      <w:divBdr>
        <w:top w:val="none" w:sz="0" w:space="0" w:color="auto"/>
        <w:left w:val="none" w:sz="0" w:space="0" w:color="auto"/>
        <w:bottom w:val="none" w:sz="0" w:space="0" w:color="auto"/>
        <w:right w:val="none" w:sz="0" w:space="0" w:color="auto"/>
      </w:divBdr>
    </w:div>
    <w:div w:id="575474500">
      <w:bodyDiv w:val="1"/>
      <w:marLeft w:val="0"/>
      <w:marRight w:val="0"/>
      <w:marTop w:val="0"/>
      <w:marBottom w:val="0"/>
      <w:divBdr>
        <w:top w:val="none" w:sz="0" w:space="0" w:color="auto"/>
        <w:left w:val="none" w:sz="0" w:space="0" w:color="auto"/>
        <w:bottom w:val="none" w:sz="0" w:space="0" w:color="auto"/>
        <w:right w:val="none" w:sz="0" w:space="0" w:color="auto"/>
      </w:divBdr>
    </w:div>
    <w:div w:id="629164368">
      <w:bodyDiv w:val="1"/>
      <w:marLeft w:val="0"/>
      <w:marRight w:val="0"/>
      <w:marTop w:val="0"/>
      <w:marBottom w:val="0"/>
      <w:divBdr>
        <w:top w:val="none" w:sz="0" w:space="0" w:color="auto"/>
        <w:left w:val="none" w:sz="0" w:space="0" w:color="auto"/>
        <w:bottom w:val="none" w:sz="0" w:space="0" w:color="auto"/>
        <w:right w:val="none" w:sz="0" w:space="0" w:color="auto"/>
      </w:divBdr>
    </w:div>
    <w:div w:id="688793939">
      <w:bodyDiv w:val="1"/>
      <w:marLeft w:val="0"/>
      <w:marRight w:val="0"/>
      <w:marTop w:val="0"/>
      <w:marBottom w:val="0"/>
      <w:divBdr>
        <w:top w:val="none" w:sz="0" w:space="0" w:color="auto"/>
        <w:left w:val="none" w:sz="0" w:space="0" w:color="auto"/>
        <w:bottom w:val="none" w:sz="0" w:space="0" w:color="auto"/>
        <w:right w:val="none" w:sz="0" w:space="0" w:color="auto"/>
      </w:divBdr>
    </w:div>
    <w:div w:id="706418869">
      <w:bodyDiv w:val="1"/>
      <w:marLeft w:val="0"/>
      <w:marRight w:val="0"/>
      <w:marTop w:val="0"/>
      <w:marBottom w:val="0"/>
      <w:divBdr>
        <w:top w:val="none" w:sz="0" w:space="0" w:color="auto"/>
        <w:left w:val="none" w:sz="0" w:space="0" w:color="auto"/>
        <w:bottom w:val="none" w:sz="0" w:space="0" w:color="auto"/>
        <w:right w:val="none" w:sz="0" w:space="0" w:color="auto"/>
      </w:divBdr>
    </w:div>
    <w:div w:id="719786595">
      <w:bodyDiv w:val="1"/>
      <w:marLeft w:val="0"/>
      <w:marRight w:val="0"/>
      <w:marTop w:val="0"/>
      <w:marBottom w:val="0"/>
      <w:divBdr>
        <w:top w:val="none" w:sz="0" w:space="0" w:color="auto"/>
        <w:left w:val="none" w:sz="0" w:space="0" w:color="auto"/>
        <w:bottom w:val="none" w:sz="0" w:space="0" w:color="auto"/>
        <w:right w:val="none" w:sz="0" w:space="0" w:color="auto"/>
      </w:divBdr>
    </w:div>
    <w:div w:id="725300347">
      <w:bodyDiv w:val="1"/>
      <w:marLeft w:val="0"/>
      <w:marRight w:val="0"/>
      <w:marTop w:val="0"/>
      <w:marBottom w:val="0"/>
      <w:divBdr>
        <w:top w:val="none" w:sz="0" w:space="0" w:color="auto"/>
        <w:left w:val="none" w:sz="0" w:space="0" w:color="auto"/>
        <w:bottom w:val="none" w:sz="0" w:space="0" w:color="auto"/>
        <w:right w:val="none" w:sz="0" w:space="0" w:color="auto"/>
      </w:divBdr>
    </w:div>
    <w:div w:id="746341441">
      <w:bodyDiv w:val="1"/>
      <w:marLeft w:val="0"/>
      <w:marRight w:val="0"/>
      <w:marTop w:val="0"/>
      <w:marBottom w:val="0"/>
      <w:divBdr>
        <w:top w:val="none" w:sz="0" w:space="0" w:color="auto"/>
        <w:left w:val="none" w:sz="0" w:space="0" w:color="auto"/>
        <w:bottom w:val="none" w:sz="0" w:space="0" w:color="auto"/>
        <w:right w:val="none" w:sz="0" w:space="0" w:color="auto"/>
      </w:divBdr>
    </w:div>
    <w:div w:id="759912902">
      <w:bodyDiv w:val="1"/>
      <w:marLeft w:val="0"/>
      <w:marRight w:val="0"/>
      <w:marTop w:val="0"/>
      <w:marBottom w:val="0"/>
      <w:divBdr>
        <w:top w:val="none" w:sz="0" w:space="0" w:color="auto"/>
        <w:left w:val="none" w:sz="0" w:space="0" w:color="auto"/>
        <w:bottom w:val="none" w:sz="0" w:space="0" w:color="auto"/>
        <w:right w:val="none" w:sz="0" w:space="0" w:color="auto"/>
      </w:divBdr>
    </w:div>
    <w:div w:id="792484364">
      <w:bodyDiv w:val="1"/>
      <w:marLeft w:val="0"/>
      <w:marRight w:val="0"/>
      <w:marTop w:val="0"/>
      <w:marBottom w:val="0"/>
      <w:divBdr>
        <w:top w:val="none" w:sz="0" w:space="0" w:color="auto"/>
        <w:left w:val="none" w:sz="0" w:space="0" w:color="auto"/>
        <w:bottom w:val="none" w:sz="0" w:space="0" w:color="auto"/>
        <w:right w:val="none" w:sz="0" w:space="0" w:color="auto"/>
      </w:divBdr>
    </w:div>
    <w:div w:id="812647259">
      <w:bodyDiv w:val="1"/>
      <w:marLeft w:val="0"/>
      <w:marRight w:val="0"/>
      <w:marTop w:val="0"/>
      <w:marBottom w:val="0"/>
      <w:divBdr>
        <w:top w:val="none" w:sz="0" w:space="0" w:color="auto"/>
        <w:left w:val="none" w:sz="0" w:space="0" w:color="auto"/>
        <w:bottom w:val="none" w:sz="0" w:space="0" w:color="auto"/>
        <w:right w:val="none" w:sz="0" w:space="0" w:color="auto"/>
      </w:divBdr>
    </w:div>
    <w:div w:id="871580028">
      <w:bodyDiv w:val="1"/>
      <w:marLeft w:val="0"/>
      <w:marRight w:val="0"/>
      <w:marTop w:val="0"/>
      <w:marBottom w:val="0"/>
      <w:divBdr>
        <w:top w:val="none" w:sz="0" w:space="0" w:color="auto"/>
        <w:left w:val="none" w:sz="0" w:space="0" w:color="auto"/>
        <w:bottom w:val="none" w:sz="0" w:space="0" w:color="auto"/>
        <w:right w:val="none" w:sz="0" w:space="0" w:color="auto"/>
      </w:divBdr>
    </w:div>
    <w:div w:id="905602457">
      <w:bodyDiv w:val="1"/>
      <w:marLeft w:val="0"/>
      <w:marRight w:val="0"/>
      <w:marTop w:val="0"/>
      <w:marBottom w:val="0"/>
      <w:divBdr>
        <w:top w:val="none" w:sz="0" w:space="0" w:color="auto"/>
        <w:left w:val="none" w:sz="0" w:space="0" w:color="auto"/>
        <w:bottom w:val="none" w:sz="0" w:space="0" w:color="auto"/>
        <w:right w:val="none" w:sz="0" w:space="0" w:color="auto"/>
      </w:divBdr>
    </w:div>
    <w:div w:id="1005740545">
      <w:bodyDiv w:val="1"/>
      <w:marLeft w:val="0"/>
      <w:marRight w:val="0"/>
      <w:marTop w:val="0"/>
      <w:marBottom w:val="0"/>
      <w:divBdr>
        <w:top w:val="none" w:sz="0" w:space="0" w:color="auto"/>
        <w:left w:val="none" w:sz="0" w:space="0" w:color="auto"/>
        <w:bottom w:val="none" w:sz="0" w:space="0" w:color="auto"/>
        <w:right w:val="none" w:sz="0" w:space="0" w:color="auto"/>
      </w:divBdr>
    </w:div>
    <w:div w:id="1016152421">
      <w:bodyDiv w:val="1"/>
      <w:marLeft w:val="0"/>
      <w:marRight w:val="0"/>
      <w:marTop w:val="0"/>
      <w:marBottom w:val="0"/>
      <w:divBdr>
        <w:top w:val="none" w:sz="0" w:space="0" w:color="auto"/>
        <w:left w:val="none" w:sz="0" w:space="0" w:color="auto"/>
        <w:bottom w:val="none" w:sz="0" w:space="0" w:color="auto"/>
        <w:right w:val="none" w:sz="0" w:space="0" w:color="auto"/>
      </w:divBdr>
    </w:div>
    <w:div w:id="1057705681">
      <w:bodyDiv w:val="1"/>
      <w:marLeft w:val="0"/>
      <w:marRight w:val="0"/>
      <w:marTop w:val="0"/>
      <w:marBottom w:val="0"/>
      <w:divBdr>
        <w:top w:val="none" w:sz="0" w:space="0" w:color="auto"/>
        <w:left w:val="none" w:sz="0" w:space="0" w:color="auto"/>
        <w:bottom w:val="none" w:sz="0" w:space="0" w:color="auto"/>
        <w:right w:val="none" w:sz="0" w:space="0" w:color="auto"/>
      </w:divBdr>
    </w:div>
    <w:div w:id="1106659726">
      <w:bodyDiv w:val="1"/>
      <w:marLeft w:val="0"/>
      <w:marRight w:val="0"/>
      <w:marTop w:val="0"/>
      <w:marBottom w:val="0"/>
      <w:divBdr>
        <w:top w:val="none" w:sz="0" w:space="0" w:color="auto"/>
        <w:left w:val="none" w:sz="0" w:space="0" w:color="auto"/>
        <w:bottom w:val="none" w:sz="0" w:space="0" w:color="auto"/>
        <w:right w:val="none" w:sz="0" w:space="0" w:color="auto"/>
      </w:divBdr>
    </w:div>
    <w:div w:id="1130587423">
      <w:bodyDiv w:val="1"/>
      <w:marLeft w:val="0"/>
      <w:marRight w:val="0"/>
      <w:marTop w:val="0"/>
      <w:marBottom w:val="0"/>
      <w:divBdr>
        <w:top w:val="none" w:sz="0" w:space="0" w:color="auto"/>
        <w:left w:val="none" w:sz="0" w:space="0" w:color="auto"/>
        <w:bottom w:val="none" w:sz="0" w:space="0" w:color="auto"/>
        <w:right w:val="none" w:sz="0" w:space="0" w:color="auto"/>
      </w:divBdr>
    </w:div>
    <w:div w:id="1152983135">
      <w:bodyDiv w:val="1"/>
      <w:marLeft w:val="0"/>
      <w:marRight w:val="0"/>
      <w:marTop w:val="0"/>
      <w:marBottom w:val="0"/>
      <w:divBdr>
        <w:top w:val="none" w:sz="0" w:space="0" w:color="auto"/>
        <w:left w:val="none" w:sz="0" w:space="0" w:color="auto"/>
        <w:bottom w:val="none" w:sz="0" w:space="0" w:color="auto"/>
        <w:right w:val="none" w:sz="0" w:space="0" w:color="auto"/>
      </w:divBdr>
    </w:div>
    <w:div w:id="1156922351">
      <w:bodyDiv w:val="1"/>
      <w:marLeft w:val="0"/>
      <w:marRight w:val="0"/>
      <w:marTop w:val="0"/>
      <w:marBottom w:val="0"/>
      <w:divBdr>
        <w:top w:val="none" w:sz="0" w:space="0" w:color="auto"/>
        <w:left w:val="none" w:sz="0" w:space="0" w:color="auto"/>
        <w:bottom w:val="none" w:sz="0" w:space="0" w:color="auto"/>
        <w:right w:val="none" w:sz="0" w:space="0" w:color="auto"/>
      </w:divBdr>
    </w:div>
    <w:div w:id="1221986251">
      <w:bodyDiv w:val="1"/>
      <w:marLeft w:val="0"/>
      <w:marRight w:val="0"/>
      <w:marTop w:val="0"/>
      <w:marBottom w:val="0"/>
      <w:divBdr>
        <w:top w:val="none" w:sz="0" w:space="0" w:color="auto"/>
        <w:left w:val="none" w:sz="0" w:space="0" w:color="auto"/>
        <w:bottom w:val="none" w:sz="0" w:space="0" w:color="auto"/>
        <w:right w:val="none" w:sz="0" w:space="0" w:color="auto"/>
      </w:divBdr>
    </w:div>
    <w:div w:id="1266577868">
      <w:bodyDiv w:val="1"/>
      <w:marLeft w:val="0"/>
      <w:marRight w:val="0"/>
      <w:marTop w:val="0"/>
      <w:marBottom w:val="0"/>
      <w:divBdr>
        <w:top w:val="none" w:sz="0" w:space="0" w:color="auto"/>
        <w:left w:val="none" w:sz="0" w:space="0" w:color="auto"/>
        <w:bottom w:val="none" w:sz="0" w:space="0" w:color="auto"/>
        <w:right w:val="none" w:sz="0" w:space="0" w:color="auto"/>
      </w:divBdr>
    </w:div>
    <w:div w:id="1461460950">
      <w:bodyDiv w:val="1"/>
      <w:marLeft w:val="0"/>
      <w:marRight w:val="0"/>
      <w:marTop w:val="0"/>
      <w:marBottom w:val="0"/>
      <w:divBdr>
        <w:top w:val="none" w:sz="0" w:space="0" w:color="auto"/>
        <w:left w:val="none" w:sz="0" w:space="0" w:color="auto"/>
        <w:bottom w:val="none" w:sz="0" w:space="0" w:color="auto"/>
        <w:right w:val="none" w:sz="0" w:space="0" w:color="auto"/>
      </w:divBdr>
    </w:div>
    <w:div w:id="1552233833">
      <w:bodyDiv w:val="1"/>
      <w:marLeft w:val="0"/>
      <w:marRight w:val="0"/>
      <w:marTop w:val="0"/>
      <w:marBottom w:val="0"/>
      <w:divBdr>
        <w:top w:val="none" w:sz="0" w:space="0" w:color="auto"/>
        <w:left w:val="none" w:sz="0" w:space="0" w:color="auto"/>
        <w:bottom w:val="none" w:sz="0" w:space="0" w:color="auto"/>
        <w:right w:val="none" w:sz="0" w:space="0" w:color="auto"/>
      </w:divBdr>
    </w:div>
    <w:div w:id="1713118168">
      <w:bodyDiv w:val="1"/>
      <w:marLeft w:val="0"/>
      <w:marRight w:val="0"/>
      <w:marTop w:val="0"/>
      <w:marBottom w:val="0"/>
      <w:divBdr>
        <w:top w:val="none" w:sz="0" w:space="0" w:color="auto"/>
        <w:left w:val="none" w:sz="0" w:space="0" w:color="auto"/>
        <w:bottom w:val="none" w:sz="0" w:space="0" w:color="auto"/>
        <w:right w:val="none" w:sz="0" w:space="0" w:color="auto"/>
      </w:divBdr>
    </w:div>
    <w:div w:id="1717507500">
      <w:bodyDiv w:val="1"/>
      <w:marLeft w:val="0"/>
      <w:marRight w:val="0"/>
      <w:marTop w:val="0"/>
      <w:marBottom w:val="0"/>
      <w:divBdr>
        <w:top w:val="none" w:sz="0" w:space="0" w:color="auto"/>
        <w:left w:val="none" w:sz="0" w:space="0" w:color="auto"/>
        <w:bottom w:val="none" w:sz="0" w:space="0" w:color="auto"/>
        <w:right w:val="none" w:sz="0" w:space="0" w:color="auto"/>
      </w:divBdr>
    </w:div>
    <w:div w:id="1727725874">
      <w:bodyDiv w:val="1"/>
      <w:marLeft w:val="0"/>
      <w:marRight w:val="0"/>
      <w:marTop w:val="0"/>
      <w:marBottom w:val="0"/>
      <w:divBdr>
        <w:top w:val="none" w:sz="0" w:space="0" w:color="auto"/>
        <w:left w:val="none" w:sz="0" w:space="0" w:color="auto"/>
        <w:bottom w:val="none" w:sz="0" w:space="0" w:color="auto"/>
        <w:right w:val="none" w:sz="0" w:space="0" w:color="auto"/>
      </w:divBdr>
    </w:div>
    <w:div w:id="1838112208">
      <w:bodyDiv w:val="1"/>
      <w:marLeft w:val="0"/>
      <w:marRight w:val="0"/>
      <w:marTop w:val="0"/>
      <w:marBottom w:val="0"/>
      <w:divBdr>
        <w:top w:val="none" w:sz="0" w:space="0" w:color="auto"/>
        <w:left w:val="none" w:sz="0" w:space="0" w:color="auto"/>
        <w:bottom w:val="none" w:sz="0" w:space="0" w:color="auto"/>
        <w:right w:val="none" w:sz="0" w:space="0" w:color="auto"/>
      </w:divBdr>
    </w:div>
    <w:div w:id="1918511459">
      <w:bodyDiv w:val="1"/>
      <w:marLeft w:val="0"/>
      <w:marRight w:val="0"/>
      <w:marTop w:val="0"/>
      <w:marBottom w:val="0"/>
      <w:divBdr>
        <w:top w:val="none" w:sz="0" w:space="0" w:color="auto"/>
        <w:left w:val="none" w:sz="0" w:space="0" w:color="auto"/>
        <w:bottom w:val="none" w:sz="0" w:space="0" w:color="auto"/>
        <w:right w:val="none" w:sz="0" w:space="0" w:color="auto"/>
      </w:divBdr>
    </w:div>
    <w:div w:id="1922710971">
      <w:bodyDiv w:val="1"/>
      <w:marLeft w:val="0"/>
      <w:marRight w:val="0"/>
      <w:marTop w:val="0"/>
      <w:marBottom w:val="0"/>
      <w:divBdr>
        <w:top w:val="none" w:sz="0" w:space="0" w:color="auto"/>
        <w:left w:val="none" w:sz="0" w:space="0" w:color="auto"/>
        <w:bottom w:val="none" w:sz="0" w:space="0" w:color="auto"/>
        <w:right w:val="none" w:sz="0" w:space="0" w:color="auto"/>
      </w:divBdr>
    </w:div>
    <w:div w:id="1936739889">
      <w:bodyDiv w:val="1"/>
      <w:marLeft w:val="0"/>
      <w:marRight w:val="0"/>
      <w:marTop w:val="0"/>
      <w:marBottom w:val="0"/>
      <w:divBdr>
        <w:top w:val="none" w:sz="0" w:space="0" w:color="auto"/>
        <w:left w:val="none" w:sz="0" w:space="0" w:color="auto"/>
        <w:bottom w:val="none" w:sz="0" w:space="0" w:color="auto"/>
        <w:right w:val="none" w:sz="0" w:space="0" w:color="auto"/>
      </w:divBdr>
    </w:div>
    <w:div w:id="1949502589">
      <w:bodyDiv w:val="1"/>
      <w:marLeft w:val="0"/>
      <w:marRight w:val="0"/>
      <w:marTop w:val="0"/>
      <w:marBottom w:val="0"/>
      <w:divBdr>
        <w:top w:val="none" w:sz="0" w:space="0" w:color="auto"/>
        <w:left w:val="none" w:sz="0" w:space="0" w:color="auto"/>
        <w:bottom w:val="none" w:sz="0" w:space="0" w:color="auto"/>
        <w:right w:val="none" w:sz="0" w:space="0" w:color="auto"/>
      </w:divBdr>
    </w:div>
    <w:div w:id="1951156105">
      <w:bodyDiv w:val="1"/>
      <w:marLeft w:val="0"/>
      <w:marRight w:val="0"/>
      <w:marTop w:val="0"/>
      <w:marBottom w:val="0"/>
      <w:divBdr>
        <w:top w:val="none" w:sz="0" w:space="0" w:color="auto"/>
        <w:left w:val="none" w:sz="0" w:space="0" w:color="auto"/>
        <w:bottom w:val="none" w:sz="0" w:space="0" w:color="auto"/>
        <w:right w:val="none" w:sz="0" w:space="0" w:color="auto"/>
      </w:divBdr>
    </w:div>
    <w:div w:id="1954702783">
      <w:bodyDiv w:val="1"/>
      <w:marLeft w:val="0"/>
      <w:marRight w:val="0"/>
      <w:marTop w:val="0"/>
      <w:marBottom w:val="0"/>
      <w:divBdr>
        <w:top w:val="none" w:sz="0" w:space="0" w:color="auto"/>
        <w:left w:val="none" w:sz="0" w:space="0" w:color="auto"/>
        <w:bottom w:val="none" w:sz="0" w:space="0" w:color="auto"/>
        <w:right w:val="none" w:sz="0" w:space="0" w:color="auto"/>
      </w:divBdr>
    </w:div>
    <w:div w:id="1966424137">
      <w:bodyDiv w:val="1"/>
      <w:marLeft w:val="0"/>
      <w:marRight w:val="0"/>
      <w:marTop w:val="0"/>
      <w:marBottom w:val="0"/>
      <w:divBdr>
        <w:top w:val="none" w:sz="0" w:space="0" w:color="auto"/>
        <w:left w:val="none" w:sz="0" w:space="0" w:color="auto"/>
        <w:bottom w:val="none" w:sz="0" w:space="0" w:color="auto"/>
        <w:right w:val="none" w:sz="0" w:space="0" w:color="auto"/>
      </w:divBdr>
    </w:div>
    <w:div w:id="1981421255">
      <w:bodyDiv w:val="1"/>
      <w:marLeft w:val="0"/>
      <w:marRight w:val="0"/>
      <w:marTop w:val="0"/>
      <w:marBottom w:val="0"/>
      <w:divBdr>
        <w:top w:val="none" w:sz="0" w:space="0" w:color="auto"/>
        <w:left w:val="none" w:sz="0" w:space="0" w:color="auto"/>
        <w:bottom w:val="none" w:sz="0" w:space="0" w:color="auto"/>
        <w:right w:val="none" w:sz="0" w:space="0" w:color="auto"/>
      </w:divBdr>
    </w:div>
    <w:div w:id="2006936951">
      <w:bodyDiv w:val="1"/>
      <w:marLeft w:val="0"/>
      <w:marRight w:val="0"/>
      <w:marTop w:val="0"/>
      <w:marBottom w:val="0"/>
      <w:divBdr>
        <w:top w:val="none" w:sz="0" w:space="0" w:color="auto"/>
        <w:left w:val="none" w:sz="0" w:space="0" w:color="auto"/>
        <w:bottom w:val="none" w:sz="0" w:space="0" w:color="auto"/>
        <w:right w:val="none" w:sz="0" w:space="0" w:color="auto"/>
      </w:divBdr>
    </w:div>
    <w:div w:id="2022584990">
      <w:bodyDiv w:val="1"/>
      <w:marLeft w:val="0"/>
      <w:marRight w:val="0"/>
      <w:marTop w:val="0"/>
      <w:marBottom w:val="0"/>
      <w:divBdr>
        <w:top w:val="none" w:sz="0" w:space="0" w:color="auto"/>
        <w:left w:val="none" w:sz="0" w:space="0" w:color="auto"/>
        <w:bottom w:val="none" w:sz="0" w:space="0" w:color="auto"/>
        <w:right w:val="none" w:sz="0" w:space="0" w:color="auto"/>
      </w:divBdr>
    </w:div>
    <w:div w:id="2052151498">
      <w:bodyDiv w:val="1"/>
      <w:marLeft w:val="0"/>
      <w:marRight w:val="0"/>
      <w:marTop w:val="0"/>
      <w:marBottom w:val="0"/>
      <w:divBdr>
        <w:top w:val="none" w:sz="0" w:space="0" w:color="auto"/>
        <w:left w:val="none" w:sz="0" w:space="0" w:color="auto"/>
        <w:bottom w:val="none" w:sz="0" w:space="0" w:color="auto"/>
        <w:right w:val="none" w:sz="0" w:space="0" w:color="auto"/>
      </w:divBdr>
    </w:div>
    <w:div w:id="2057199146">
      <w:bodyDiv w:val="1"/>
      <w:marLeft w:val="0"/>
      <w:marRight w:val="0"/>
      <w:marTop w:val="0"/>
      <w:marBottom w:val="0"/>
      <w:divBdr>
        <w:top w:val="none" w:sz="0" w:space="0" w:color="auto"/>
        <w:left w:val="none" w:sz="0" w:space="0" w:color="auto"/>
        <w:bottom w:val="none" w:sz="0" w:space="0" w:color="auto"/>
        <w:right w:val="none" w:sz="0" w:space="0" w:color="auto"/>
      </w:divBdr>
    </w:div>
    <w:div w:id="2099015419">
      <w:bodyDiv w:val="1"/>
      <w:marLeft w:val="0"/>
      <w:marRight w:val="0"/>
      <w:marTop w:val="0"/>
      <w:marBottom w:val="0"/>
      <w:divBdr>
        <w:top w:val="none" w:sz="0" w:space="0" w:color="auto"/>
        <w:left w:val="none" w:sz="0" w:space="0" w:color="auto"/>
        <w:bottom w:val="none" w:sz="0" w:space="0" w:color="auto"/>
        <w:right w:val="none" w:sz="0" w:space="0" w:color="auto"/>
      </w:divBdr>
    </w:div>
    <w:div w:id="2106880022">
      <w:bodyDiv w:val="1"/>
      <w:marLeft w:val="0"/>
      <w:marRight w:val="0"/>
      <w:marTop w:val="0"/>
      <w:marBottom w:val="0"/>
      <w:divBdr>
        <w:top w:val="none" w:sz="0" w:space="0" w:color="auto"/>
        <w:left w:val="none" w:sz="0" w:space="0" w:color="auto"/>
        <w:bottom w:val="none" w:sz="0" w:space="0" w:color="auto"/>
        <w:right w:val="none" w:sz="0" w:space="0" w:color="auto"/>
      </w:divBdr>
    </w:div>
    <w:div w:id="2144999558">
      <w:bodyDiv w:val="1"/>
      <w:marLeft w:val="0"/>
      <w:marRight w:val="0"/>
      <w:marTop w:val="0"/>
      <w:marBottom w:val="0"/>
      <w:divBdr>
        <w:top w:val="none" w:sz="0" w:space="0" w:color="auto"/>
        <w:left w:val="none" w:sz="0" w:space="0" w:color="auto"/>
        <w:bottom w:val="none" w:sz="0" w:space="0" w:color="auto"/>
        <w:right w:val="none" w:sz="0" w:space="0" w:color="auto"/>
      </w:divBdr>
    </w:div>
    <w:div w:id="214534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drive.google.com/file/d/1kH7gd1iNSgWOnBj3fBfeY-oKexz_3p_8/view?usp=shari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philippklaeger/Gaining-The-Competitive-Edge"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0.png"/><Relationship Id="rId32"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rive.google.com/file/d/182zpfeFUFarKkbjkqH90kpCs-iQsNO5u/view?usp=sharing" TargetMode="External"/><Relationship Id="rId28" Type="http://schemas.openxmlformats.org/officeDocument/2006/relationships/image" Target="media/image14.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drive.google.com/file/d/1Sv7rNSH3eYUhfOmhQKGBU6MxvwKKz0gl/view?usp=shari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AfD</c:v>
                </c:pt>
              </c:strCache>
            </c:strRef>
          </c:tx>
          <c:spPr>
            <a:ln w="28575" cap="rnd">
              <a:solidFill>
                <a:srgbClr val="00B0F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Sheet1!$B$2:$B$12</c:f>
              <c:numCache>
                <c:formatCode>0%</c:formatCode>
                <c:ptCount val="11"/>
                <c:pt idx="0">
                  <c:v>0.09</c:v>
                </c:pt>
                <c:pt idx="1">
                  <c:v>0.09</c:v>
                </c:pt>
                <c:pt idx="2">
                  <c:v>0.08</c:v>
                </c:pt>
                <c:pt idx="3">
                  <c:v>0.1</c:v>
                </c:pt>
                <c:pt idx="4">
                  <c:v>0.11</c:v>
                </c:pt>
                <c:pt idx="5">
                  <c:v>0.1</c:v>
                </c:pt>
                <c:pt idx="6">
                  <c:v>0.09</c:v>
                </c:pt>
                <c:pt idx="7">
                  <c:v>0.1</c:v>
                </c:pt>
                <c:pt idx="8">
                  <c:v>0.1</c:v>
                </c:pt>
                <c:pt idx="9">
                  <c:v>0.1</c:v>
                </c:pt>
                <c:pt idx="10">
                  <c:v>0.1</c:v>
                </c:pt>
              </c:numCache>
            </c:numRef>
          </c:val>
          <c:smooth val="0"/>
          <c:extLst>
            <c:ext xmlns:c16="http://schemas.microsoft.com/office/drawing/2014/chart" uri="{C3380CC4-5D6E-409C-BE32-E72D297353CC}">
              <c16:uniqueId val="{00000000-6948-4F57-BBD4-37519388EC07}"/>
            </c:ext>
          </c:extLst>
        </c:ser>
        <c:ser>
          <c:idx val="1"/>
          <c:order val="1"/>
          <c:tx>
            <c:strRef>
              <c:f>Sheet1!$C$1</c:f>
              <c:strCache>
                <c:ptCount val="1"/>
                <c:pt idx="0">
                  <c:v>CDU/CSU</c:v>
                </c:pt>
              </c:strCache>
            </c:strRef>
          </c:tx>
          <c:spPr>
            <a:ln w="28575" cap="rnd">
              <a:solidFill>
                <a:schemeClr val="tx1"/>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Sheet1!$C$2:$C$12</c:f>
              <c:numCache>
                <c:formatCode>0%</c:formatCode>
                <c:ptCount val="11"/>
                <c:pt idx="0">
                  <c:v>0.36</c:v>
                </c:pt>
                <c:pt idx="1">
                  <c:v>0.37</c:v>
                </c:pt>
                <c:pt idx="2">
                  <c:v>0.35</c:v>
                </c:pt>
                <c:pt idx="3">
                  <c:v>0.26</c:v>
                </c:pt>
                <c:pt idx="4">
                  <c:v>0.22</c:v>
                </c:pt>
                <c:pt idx="5">
                  <c:v>0.24</c:v>
                </c:pt>
                <c:pt idx="6">
                  <c:v>0.28999999999999998</c:v>
                </c:pt>
                <c:pt idx="7">
                  <c:v>0.26</c:v>
                </c:pt>
                <c:pt idx="8">
                  <c:v>0.22</c:v>
                </c:pt>
                <c:pt idx="9">
                  <c:v>0.22</c:v>
                </c:pt>
                <c:pt idx="10">
                  <c:v>0.24</c:v>
                </c:pt>
              </c:numCache>
            </c:numRef>
          </c:val>
          <c:smooth val="0"/>
          <c:extLst>
            <c:ext xmlns:c16="http://schemas.microsoft.com/office/drawing/2014/chart" uri="{C3380CC4-5D6E-409C-BE32-E72D297353CC}">
              <c16:uniqueId val="{00000001-6948-4F57-BBD4-37519388EC07}"/>
            </c:ext>
          </c:extLst>
        </c:ser>
        <c:ser>
          <c:idx val="2"/>
          <c:order val="2"/>
          <c:tx>
            <c:strRef>
              <c:f>Sheet1!$D$1</c:f>
              <c:strCache>
                <c:ptCount val="1"/>
                <c:pt idx="0">
                  <c:v>FDP</c:v>
                </c:pt>
              </c:strCache>
            </c:strRef>
          </c:tx>
          <c:spPr>
            <a:ln w="28575" cap="rnd">
              <a:solidFill>
                <a:schemeClr val="accent4"/>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Sheet1!$D$2:$D$12</c:f>
              <c:numCache>
                <c:formatCode>0%</c:formatCode>
                <c:ptCount val="11"/>
                <c:pt idx="0">
                  <c:v>0.06</c:v>
                </c:pt>
                <c:pt idx="1">
                  <c:v>7.0000000000000007E-2</c:v>
                </c:pt>
                <c:pt idx="2">
                  <c:v>0.08</c:v>
                </c:pt>
                <c:pt idx="3">
                  <c:v>0.1</c:v>
                </c:pt>
                <c:pt idx="4">
                  <c:v>0.12</c:v>
                </c:pt>
                <c:pt idx="5">
                  <c:v>0.13</c:v>
                </c:pt>
                <c:pt idx="6">
                  <c:v>0.13</c:v>
                </c:pt>
                <c:pt idx="7">
                  <c:v>0.13</c:v>
                </c:pt>
                <c:pt idx="8">
                  <c:v>0.12</c:v>
                </c:pt>
                <c:pt idx="9">
                  <c:v>0.12</c:v>
                </c:pt>
                <c:pt idx="10">
                  <c:v>0.12</c:v>
                </c:pt>
              </c:numCache>
            </c:numRef>
          </c:val>
          <c:smooth val="0"/>
          <c:extLst>
            <c:ext xmlns:c16="http://schemas.microsoft.com/office/drawing/2014/chart" uri="{C3380CC4-5D6E-409C-BE32-E72D297353CC}">
              <c16:uniqueId val="{00000002-6948-4F57-BBD4-37519388EC07}"/>
            </c:ext>
          </c:extLst>
        </c:ser>
        <c:ser>
          <c:idx val="3"/>
          <c:order val="3"/>
          <c:tx>
            <c:strRef>
              <c:f>Sheet1!$E$1</c:f>
              <c:strCache>
                <c:ptCount val="1"/>
                <c:pt idx="0">
                  <c:v>The Greens</c:v>
                </c:pt>
              </c:strCache>
            </c:strRef>
          </c:tx>
          <c:spPr>
            <a:ln w="28575" cap="rnd">
              <a:solidFill>
                <a:schemeClr val="accent6"/>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Sheet1!$E$2:$E$12</c:f>
              <c:numCache>
                <c:formatCode>0%</c:formatCode>
                <c:ptCount val="11"/>
                <c:pt idx="0">
                  <c:v>0.18</c:v>
                </c:pt>
                <c:pt idx="1">
                  <c:v>0.18</c:v>
                </c:pt>
                <c:pt idx="2">
                  <c:v>0.19</c:v>
                </c:pt>
                <c:pt idx="3">
                  <c:v>0.22</c:v>
                </c:pt>
                <c:pt idx="4">
                  <c:v>0.28000000000000003</c:v>
                </c:pt>
                <c:pt idx="5">
                  <c:v>0.25</c:v>
                </c:pt>
                <c:pt idx="6">
                  <c:v>0.21</c:v>
                </c:pt>
                <c:pt idx="7">
                  <c:v>0.21</c:v>
                </c:pt>
                <c:pt idx="8">
                  <c:v>0.18</c:v>
                </c:pt>
                <c:pt idx="9">
                  <c:v>0.17</c:v>
                </c:pt>
                <c:pt idx="10">
                  <c:v>0.15</c:v>
                </c:pt>
              </c:numCache>
            </c:numRef>
          </c:val>
          <c:smooth val="0"/>
          <c:extLst>
            <c:ext xmlns:c16="http://schemas.microsoft.com/office/drawing/2014/chart" uri="{C3380CC4-5D6E-409C-BE32-E72D297353CC}">
              <c16:uniqueId val="{00000003-6948-4F57-BBD4-37519388EC07}"/>
            </c:ext>
          </c:extLst>
        </c:ser>
        <c:ser>
          <c:idx val="4"/>
          <c:order val="4"/>
          <c:tx>
            <c:strRef>
              <c:f>Sheet1!$F$1</c:f>
              <c:strCache>
                <c:ptCount val="1"/>
                <c:pt idx="0">
                  <c:v>The Left</c:v>
                </c:pt>
              </c:strCache>
            </c:strRef>
          </c:tx>
          <c:spPr>
            <a:ln w="28575" cap="rnd">
              <a:solidFill>
                <a:srgbClr val="7030A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Sheet1!$F$2:$F$12</c:f>
              <c:numCache>
                <c:formatCode>0%</c:formatCode>
                <c:ptCount val="11"/>
                <c:pt idx="0">
                  <c:v>0.09</c:v>
                </c:pt>
                <c:pt idx="1">
                  <c:v>7.0000000000000007E-2</c:v>
                </c:pt>
                <c:pt idx="2">
                  <c:v>7.0000000000000007E-2</c:v>
                </c:pt>
                <c:pt idx="3">
                  <c:v>0.08</c:v>
                </c:pt>
                <c:pt idx="4">
                  <c:v>7.0000000000000007E-2</c:v>
                </c:pt>
                <c:pt idx="5">
                  <c:v>0.06</c:v>
                </c:pt>
                <c:pt idx="6">
                  <c:v>0.06</c:v>
                </c:pt>
                <c:pt idx="7">
                  <c:v>7.0000000000000007E-2</c:v>
                </c:pt>
                <c:pt idx="8">
                  <c:v>0.06</c:v>
                </c:pt>
                <c:pt idx="9">
                  <c:v>0.06</c:v>
                </c:pt>
                <c:pt idx="10">
                  <c:v>0.05</c:v>
                </c:pt>
              </c:numCache>
            </c:numRef>
          </c:val>
          <c:smooth val="0"/>
          <c:extLst>
            <c:ext xmlns:c16="http://schemas.microsoft.com/office/drawing/2014/chart" uri="{C3380CC4-5D6E-409C-BE32-E72D297353CC}">
              <c16:uniqueId val="{00000004-6948-4F57-BBD4-37519388EC07}"/>
            </c:ext>
          </c:extLst>
        </c:ser>
        <c:ser>
          <c:idx val="5"/>
          <c:order val="5"/>
          <c:tx>
            <c:strRef>
              <c:f>Sheet1!$G$1</c:f>
              <c:strCache>
                <c:ptCount val="1"/>
                <c:pt idx="0">
                  <c:v>SPD</c:v>
                </c:pt>
              </c:strCache>
            </c:strRef>
          </c:tx>
          <c:spPr>
            <a:ln w="28575" cap="rnd">
              <a:solidFill>
                <a:srgbClr val="C0000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Sheet1!$G$2:$G$12</c:f>
              <c:numCache>
                <c:formatCode>0%</c:formatCode>
                <c:ptCount val="11"/>
                <c:pt idx="0">
                  <c:v>0.15</c:v>
                </c:pt>
                <c:pt idx="1">
                  <c:v>0.15</c:v>
                </c:pt>
                <c:pt idx="2">
                  <c:v>0.16</c:v>
                </c:pt>
                <c:pt idx="3">
                  <c:v>0.16</c:v>
                </c:pt>
                <c:pt idx="4">
                  <c:v>0.13</c:v>
                </c:pt>
                <c:pt idx="5">
                  <c:v>0.14000000000000001</c:v>
                </c:pt>
                <c:pt idx="6">
                  <c:v>0.15</c:v>
                </c:pt>
                <c:pt idx="7">
                  <c:v>0.15</c:v>
                </c:pt>
                <c:pt idx="8">
                  <c:v>0.23</c:v>
                </c:pt>
                <c:pt idx="9">
                  <c:v>0.25</c:v>
                </c:pt>
                <c:pt idx="10">
                  <c:v>0.26</c:v>
                </c:pt>
              </c:numCache>
            </c:numRef>
          </c:val>
          <c:smooth val="0"/>
          <c:extLst>
            <c:ext xmlns:c16="http://schemas.microsoft.com/office/drawing/2014/chart" uri="{C3380CC4-5D6E-409C-BE32-E72D297353CC}">
              <c16:uniqueId val="{00000005-6948-4F57-BBD4-37519388EC07}"/>
            </c:ext>
          </c:extLst>
        </c:ser>
        <c:ser>
          <c:idx val="6"/>
          <c:order val="6"/>
          <c:tx>
            <c:strRef>
              <c:f>Sheet1!$H$1</c:f>
              <c:strCache>
                <c:ptCount val="1"/>
                <c:pt idx="0">
                  <c:v>Others</c:v>
                </c:pt>
              </c:strCache>
            </c:strRef>
          </c:tx>
          <c:spPr>
            <a:ln w="28575" cap="rnd">
              <a:solidFill>
                <a:schemeClr val="bg1">
                  <a:lumMod val="75000"/>
                </a:schemeClr>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Sheet1!$H$2:$H$12</c:f>
              <c:numCache>
                <c:formatCode>0%</c:formatCode>
                <c:ptCount val="11"/>
                <c:pt idx="0">
                  <c:v>7.0000000000000007E-2</c:v>
                </c:pt>
                <c:pt idx="1">
                  <c:v>7.0000000000000007E-2</c:v>
                </c:pt>
                <c:pt idx="2">
                  <c:v>7.0000000000000007E-2</c:v>
                </c:pt>
                <c:pt idx="3">
                  <c:v>0.08</c:v>
                </c:pt>
                <c:pt idx="4">
                  <c:v>7.0000000000000007E-2</c:v>
                </c:pt>
                <c:pt idx="5">
                  <c:v>0.08</c:v>
                </c:pt>
                <c:pt idx="6">
                  <c:v>7.0000000000000007E-2</c:v>
                </c:pt>
                <c:pt idx="7">
                  <c:v>0.08</c:v>
                </c:pt>
                <c:pt idx="8">
                  <c:v>0.09</c:v>
                </c:pt>
                <c:pt idx="9">
                  <c:v>0.08</c:v>
                </c:pt>
                <c:pt idx="10">
                  <c:v>0.09</c:v>
                </c:pt>
              </c:numCache>
            </c:numRef>
          </c:val>
          <c:smooth val="0"/>
          <c:extLst>
            <c:ext xmlns:c16="http://schemas.microsoft.com/office/drawing/2014/chart" uri="{C3380CC4-5D6E-409C-BE32-E72D297353CC}">
              <c16:uniqueId val="{00000006-6948-4F57-BBD4-37519388EC07}"/>
            </c:ext>
          </c:extLst>
        </c:ser>
        <c:dLbls>
          <c:showLegendKey val="0"/>
          <c:showVal val="0"/>
          <c:showCatName val="0"/>
          <c:showSerName val="0"/>
          <c:showPercent val="0"/>
          <c:showBubbleSize val="0"/>
        </c:dLbls>
        <c:smooth val="0"/>
        <c:axId val="873453520"/>
        <c:axId val="873465168"/>
      </c:lineChart>
      <c:catAx>
        <c:axId val="87345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3465168"/>
        <c:crosses val="autoZero"/>
        <c:auto val="1"/>
        <c:lblAlgn val="ctr"/>
        <c:lblOffset val="100"/>
        <c:noMultiLvlLbl val="0"/>
      </c:catAx>
      <c:valAx>
        <c:axId val="8734651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3453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2017</c:v>
                </c:pt>
              </c:strCache>
            </c:strRef>
          </c:tx>
          <c:spPr>
            <a:solidFill>
              <a:schemeClr val="dk1">
                <a:tint val="88500"/>
              </a:schemeClr>
            </a:solidFill>
            <a:ln>
              <a:noFill/>
            </a:ln>
            <a:effectLst/>
          </c:spPr>
          <c:invertIfNegative val="0"/>
          <c:cat>
            <c:strRef>
              <c:f>Sheet1!$A$2:$A$8</c:f>
              <c:strCache>
                <c:ptCount val="7"/>
                <c:pt idx="0">
                  <c:v>AfD</c:v>
                </c:pt>
                <c:pt idx="1">
                  <c:v>CDU/CSU</c:v>
                </c:pt>
                <c:pt idx="2">
                  <c:v>FDP</c:v>
                </c:pt>
                <c:pt idx="3">
                  <c:v>The Greens</c:v>
                </c:pt>
                <c:pt idx="4">
                  <c:v>The Left *</c:v>
                </c:pt>
                <c:pt idx="5">
                  <c:v>SPD</c:v>
                </c:pt>
                <c:pt idx="6">
                  <c:v>Others</c:v>
                </c:pt>
              </c:strCache>
            </c:strRef>
          </c:cat>
          <c:val>
            <c:numRef>
              <c:f>Sheet1!$B$2:$B$8</c:f>
              <c:numCache>
                <c:formatCode>General</c:formatCode>
                <c:ptCount val="7"/>
                <c:pt idx="0">
                  <c:v>12.6</c:v>
                </c:pt>
                <c:pt idx="1">
                  <c:v>33</c:v>
                </c:pt>
                <c:pt idx="2">
                  <c:v>10.7</c:v>
                </c:pt>
                <c:pt idx="3">
                  <c:v>8.9</c:v>
                </c:pt>
                <c:pt idx="4">
                  <c:v>9.1999999999999993</c:v>
                </c:pt>
                <c:pt idx="5">
                  <c:v>20.5</c:v>
                </c:pt>
                <c:pt idx="6">
                  <c:v>3.1</c:v>
                </c:pt>
              </c:numCache>
            </c:numRef>
          </c:val>
          <c:extLst>
            <c:ext xmlns:c16="http://schemas.microsoft.com/office/drawing/2014/chart" uri="{C3380CC4-5D6E-409C-BE32-E72D297353CC}">
              <c16:uniqueId val="{00000000-95F6-409E-90E9-8073844F3AC9}"/>
            </c:ext>
          </c:extLst>
        </c:ser>
        <c:ser>
          <c:idx val="1"/>
          <c:order val="1"/>
          <c:tx>
            <c:strRef>
              <c:f>Sheet1!$C$1</c:f>
              <c:strCache>
                <c:ptCount val="1"/>
                <c:pt idx="0">
                  <c:v>2021</c:v>
                </c:pt>
              </c:strCache>
            </c:strRef>
          </c:tx>
          <c:spPr>
            <a:solidFill>
              <a:schemeClr val="dk1">
                <a:tint val="55000"/>
              </a:schemeClr>
            </a:solidFill>
            <a:ln>
              <a:noFill/>
            </a:ln>
            <a:effectLst/>
          </c:spPr>
          <c:invertIfNegative val="0"/>
          <c:dLbls>
            <c:dLbl>
              <c:idx val="0"/>
              <c:tx>
                <c:rich>
                  <a:bodyPr/>
                  <a:lstStyle/>
                  <a:p>
                    <a:r>
                      <a:rPr lang="en-US"/>
                      <a:t>10.3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95F6-409E-90E9-8073844F3AC9}"/>
                </c:ext>
              </c:extLst>
            </c:dLbl>
            <c:dLbl>
              <c:idx val="1"/>
              <c:tx>
                <c:rich>
                  <a:bodyPr/>
                  <a:lstStyle/>
                  <a:p>
                    <a:r>
                      <a:rPr lang="en-US"/>
                      <a:t>24.1</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95F6-409E-90E9-8073844F3AC9}"/>
                </c:ext>
              </c:extLst>
            </c:dLbl>
            <c:dLbl>
              <c:idx val="2"/>
              <c:tx>
                <c:rich>
                  <a:bodyPr/>
                  <a:lstStyle/>
                  <a:p>
                    <a:r>
                      <a:rPr lang="en-US"/>
                      <a:t>11.5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95F6-409E-90E9-8073844F3AC9}"/>
                </c:ext>
              </c:extLst>
            </c:dLbl>
            <c:dLbl>
              <c:idx val="3"/>
              <c:tx>
                <c:rich>
                  <a:bodyPr/>
                  <a:lstStyle/>
                  <a:p>
                    <a:r>
                      <a:rPr lang="en-US"/>
                      <a:t>14.8</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95F6-409E-90E9-8073844F3AC9}"/>
                </c:ext>
              </c:extLst>
            </c:dLbl>
            <c:dLbl>
              <c:idx val="4"/>
              <c:tx>
                <c:rich>
                  <a:bodyPr/>
                  <a:lstStyle/>
                  <a:p>
                    <a:r>
                      <a:rPr lang="en-US"/>
                      <a:t>4.9</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95F6-409E-90E9-8073844F3AC9}"/>
                </c:ext>
              </c:extLst>
            </c:dLbl>
            <c:dLbl>
              <c:idx val="5"/>
              <c:tx>
                <c:rich>
                  <a:bodyPr/>
                  <a:lstStyle/>
                  <a:p>
                    <a:r>
                      <a:rPr lang="en-US"/>
                      <a:t>25.7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95F6-409E-90E9-8073844F3AC9}"/>
                </c:ext>
              </c:extLst>
            </c:dLbl>
            <c:dLbl>
              <c:idx val="6"/>
              <c:tx>
                <c:rich>
                  <a:bodyPr/>
                  <a:lstStyle/>
                  <a:p>
                    <a:r>
                      <a:rPr lang="en-US"/>
                      <a:t>7.2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95F6-409E-90E9-8073844F3AC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AfD</c:v>
                </c:pt>
                <c:pt idx="1">
                  <c:v>CDU/CSU</c:v>
                </c:pt>
                <c:pt idx="2">
                  <c:v>FDP</c:v>
                </c:pt>
                <c:pt idx="3">
                  <c:v>The Greens</c:v>
                </c:pt>
                <c:pt idx="4">
                  <c:v>The Left *</c:v>
                </c:pt>
                <c:pt idx="5">
                  <c:v>SPD</c:v>
                </c:pt>
                <c:pt idx="6">
                  <c:v>Others</c:v>
                </c:pt>
              </c:strCache>
            </c:strRef>
          </c:cat>
          <c:val>
            <c:numRef>
              <c:f>Sheet1!$C$2:$C$8</c:f>
              <c:numCache>
                <c:formatCode>General</c:formatCode>
                <c:ptCount val="7"/>
                <c:pt idx="0">
                  <c:v>10.3</c:v>
                </c:pt>
                <c:pt idx="1">
                  <c:v>24.1</c:v>
                </c:pt>
                <c:pt idx="2">
                  <c:v>11.5</c:v>
                </c:pt>
                <c:pt idx="3">
                  <c:v>14.8</c:v>
                </c:pt>
                <c:pt idx="4">
                  <c:v>4.9000000000000004</c:v>
                </c:pt>
                <c:pt idx="5">
                  <c:v>25.7</c:v>
                </c:pt>
                <c:pt idx="6">
                  <c:v>7.2</c:v>
                </c:pt>
              </c:numCache>
            </c:numRef>
          </c:val>
          <c:extLst>
            <c:ext xmlns:c16="http://schemas.microsoft.com/office/drawing/2014/chart" uri="{C3380CC4-5D6E-409C-BE32-E72D297353CC}">
              <c16:uniqueId val="{00000008-95F6-409E-90E9-8073844F3AC9}"/>
            </c:ext>
          </c:extLst>
        </c:ser>
        <c:dLbls>
          <c:showLegendKey val="0"/>
          <c:showVal val="0"/>
          <c:showCatName val="0"/>
          <c:showSerName val="0"/>
          <c:showPercent val="0"/>
          <c:showBubbleSize val="0"/>
        </c:dLbls>
        <c:gapWidth val="75"/>
        <c:overlap val="40"/>
        <c:axId val="226024111"/>
        <c:axId val="226021615"/>
      </c:barChart>
      <c:catAx>
        <c:axId val="226024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26021615"/>
        <c:crosses val="autoZero"/>
        <c:auto val="1"/>
        <c:lblAlgn val="ctr"/>
        <c:lblOffset val="100"/>
        <c:noMultiLvlLbl val="0"/>
      </c:catAx>
      <c:valAx>
        <c:axId val="22602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0241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AfD</c:v>
                </c:pt>
              </c:strCache>
            </c:strRef>
          </c:tx>
          <c:spPr>
            <a:ln w="28575" cap="rnd">
              <a:solidFill>
                <a:srgbClr val="00B0F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Sheet1!$B$2:$B$12</c:f>
              <c:numCache>
                <c:formatCode>0%</c:formatCode>
                <c:ptCount val="11"/>
                <c:pt idx="0">
                  <c:v>0.09</c:v>
                </c:pt>
                <c:pt idx="1">
                  <c:v>0.09</c:v>
                </c:pt>
                <c:pt idx="2">
                  <c:v>0.08</c:v>
                </c:pt>
                <c:pt idx="3">
                  <c:v>0.1</c:v>
                </c:pt>
                <c:pt idx="4">
                  <c:v>0.11</c:v>
                </c:pt>
                <c:pt idx="5">
                  <c:v>0.1</c:v>
                </c:pt>
                <c:pt idx="6">
                  <c:v>0.09</c:v>
                </c:pt>
                <c:pt idx="7">
                  <c:v>0.1</c:v>
                </c:pt>
                <c:pt idx="8">
                  <c:v>0.1</c:v>
                </c:pt>
                <c:pt idx="9">
                  <c:v>0.1</c:v>
                </c:pt>
                <c:pt idx="10">
                  <c:v>0.1</c:v>
                </c:pt>
              </c:numCache>
            </c:numRef>
          </c:val>
          <c:smooth val="0"/>
          <c:extLst>
            <c:ext xmlns:c16="http://schemas.microsoft.com/office/drawing/2014/chart" uri="{C3380CC4-5D6E-409C-BE32-E72D297353CC}">
              <c16:uniqueId val="{00000000-1779-4FC7-A520-6AA17A99CA4C}"/>
            </c:ext>
          </c:extLst>
        </c:ser>
        <c:ser>
          <c:idx val="1"/>
          <c:order val="1"/>
          <c:tx>
            <c:strRef>
              <c:f>Sheet1!$C$1</c:f>
              <c:strCache>
                <c:ptCount val="1"/>
                <c:pt idx="0">
                  <c:v>CDU/CSU</c:v>
                </c:pt>
              </c:strCache>
            </c:strRef>
          </c:tx>
          <c:spPr>
            <a:ln w="28575" cap="rnd">
              <a:solidFill>
                <a:schemeClr val="tx1"/>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Sheet1!$C$2:$C$12</c:f>
              <c:numCache>
                <c:formatCode>0%</c:formatCode>
                <c:ptCount val="11"/>
                <c:pt idx="0">
                  <c:v>0.36</c:v>
                </c:pt>
                <c:pt idx="1">
                  <c:v>0.37</c:v>
                </c:pt>
                <c:pt idx="2">
                  <c:v>0.35</c:v>
                </c:pt>
                <c:pt idx="3">
                  <c:v>0.26</c:v>
                </c:pt>
                <c:pt idx="4">
                  <c:v>0.22</c:v>
                </c:pt>
                <c:pt idx="5">
                  <c:v>0.24</c:v>
                </c:pt>
                <c:pt idx="6">
                  <c:v>0.28999999999999998</c:v>
                </c:pt>
                <c:pt idx="7">
                  <c:v>0.26</c:v>
                </c:pt>
                <c:pt idx="8">
                  <c:v>0.22</c:v>
                </c:pt>
                <c:pt idx="9">
                  <c:v>0.22</c:v>
                </c:pt>
                <c:pt idx="10">
                  <c:v>0.24</c:v>
                </c:pt>
              </c:numCache>
            </c:numRef>
          </c:val>
          <c:smooth val="0"/>
          <c:extLst>
            <c:ext xmlns:c16="http://schemas.microsoft.com/office/drawing/2014/chart" uri="{C3380CC4-5D6E-409C-BE32-E72D297353CC}">
              <c16:uniqueId val="{00000001-1779-4FC7-A520-6AA17A99CA4C}"/>
            </c:ext>
          </c:extLst>
        </c:ser>
        <c:ser>
          <c:idx val="2"/>
          <c:order val="2"/>
          <c:tx>
            <c:strRef>
              <c:f>Sheet1!$D$1</c:f>
              <c:strCache>
                <c:ptCount val="1"/>
                <c:pt idx="0">
                  <c:v>FDP</c:v>
                </c:pt>
              </c:strCache>
            </c:strRef>
          </c:tx>
          <c:spPr>
            <a:ln w="28575" cap="rnd">
              <a:solidFill>
                <a:schemeClr val="accent4"/>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Sheet1!$D$2:$D$12</c:f>
              <c:numCache>
                <c:formatCode>0%</c:formatCode>
                <c:ptCount val="11"/>
                <c:pt idx="0">
                  <c:v>0.06</c:v>
                </c:pt>
                <c:pt idx="1">
                  <c:v>7.0000000000000007E-2</c:v>
                </c:pt>
                <c:pt idx="2">
                  <c:v>0.08</c:v>
                </c:pt>
                <c:pt idx="3">
                  <c:v>0.1</c:v>
                </c:pt>
                <c:pt idx="4">
                  <c:v>0.12</c:v>
                </c:pt>
                <c:pt idx="5">
                  <c:v>0.13</c:v>
                </c:pt>
                <c:pt idx="6">
                  <c:v>0.13</c:v>
                </c:pt>
                <c:pt idx="7">
                  <c:v>0.13</c:v>
                </c:pt>
                <c:pt idx="8">
                  <c:v>0.12</c:v>
                </c:pt>
                <c:pt idx="9">
                  <c:v>0.12</c:v>
                </c:pt>
                <c:pt idx="10">
                  <c:v>0.12</c:v>
                </c:pt>
              </c:numCache>
            </c:numRef>
          </c:val>
          <c:smooth val="0"/>
          <c:extLst>
            <c:ext xmlns:c16="http://schemas.microsoft.com/office/drawing/2014/chart" uri="{C3380CC4-5D6E-409C-BE32-E72D297353CC}">
              <c16:uniqueId val="{00000002-1779-4FC7-A520-6AA17A99CA4C}"/>
            </c:ext>
          </c:extLst>
        </c:ser>
        <c:ser>
          <c:idx val="3"/>
          <c:order val="3"/>
          <c:tx>
            <c:strRef>
              <c:f>Sheet1!$E$1</c:f>
              <c:strCache>
                <c:ptCount val="1"/>
                <c:pt idx="0">
                  <c:v>The Greens</c:v>
                </c:pt>
              </c:strCache>
            </c:strRef>
          </c:tx>
          <c:spPr>
            <a:ln w="28575" cap="rnd">
              <a:solidFill>
                <a:schemeClr val="accent6"/>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Sheet1!$E$2:$E$12</c:f>
              <c:numCache>
                <c:formatCode>0%</c:formatCode>
                <c:ptCount val="11"/>
                <c:pt idx="0">
                  <c:v>0.18</c:v>
                </c:pt>
                <c:pt idx="1">
                  <c:v>0.18</c:v>
                </c:pt>
                <c:pt idx="2">
                  <c:v>0.19</c:v>
                </c:pt>
                <c:pt idx="3">
                  <c:v>0.22</c:v>
                </c:pt>
                <c:pt idx="4">
                  <c:v>0.28000000000000003</c:v>
                </c:pt>
                <c:pt idx="5">
                  <c:v>0.25</c:v>
                </c:pt>
                <c:pt idx="6">
                  <c:v>0.21</c:v>
                </c:pt>
                <c:pt idx="7">
                  <c:v>0.21</c:v>
                </c:pt>
                <c:pt idx="8">
                  <c:v>0.18</c:v>
                </c:pt>
                <c:pt idx="9">
                  <c:v>0.17</c:v>
                </c:pt>
                <c:pt idx="10">
                  <c:v>0.15</c:v>
                </c:pt>
              </c:numCache>
            </c:numRef>
          </c:val>
          <c:smooth val="0"/>
          <c:extLst>
            <c:ext xmlns:c16="http://schemas.microsoft.com/office/drawing/2014/chart" uri="{C3380CC4-5D6E-409C-BE32-E72D297353CC}">
              <c16:uniqueId val="{00000003-1779-4FC7-A520-6AA17A99CA4C}"/>
            </c:ext>
          </c:extLst>
        </c:ser>
        <c:ser>
          <c:idx val="4"/>
          <c:order val="4"/>
          <c:tx>
            <c:strRef>
              <c:f>Sheet1!$F$1</c:f>
              <c:strCache>
                <c:ptCount val="1"/>
                <c:pt idx="0">
                  <c:v>The Left</c:v>
                </c:pt>
              </c:strCache>
            </c:strRef>
          </c:tx>
          <c:spPr>
            <a:ln w="28575" cap="rnd">
              <a:solidFill>
                <a:srgbClr val="7030A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Sheet1!$F$2:$F$12</c:f>
              <c:numCache>
                <c:formatCode>0%</c:formatCode>
                <c:ptCount val="11"/>
                <c:pt idx="0">
                  <c:v>0.09</c:v>
                </c:pt>
                <c:pt idx="1">
                  <c:v>7.0000000000000007E-2</c:v>
                </c:pt>
                <c:pt idx="2">
                  <c:v>7.0000000000000007E-2</c:v>
                </c:pt>
                <c:pt idx="3">
                  <c:v>0.08</c:v>
                </c:pt>
                <c:pt idx="4">
                  <c:v>7.0000000000000007E-2</c:v>
                </c:pt>
                <c:pt idx="5">
                  <c:v>0.06</c:v>
                </c:pt>
                <c:pt idx="6">
                  <c:v>0.06</c:v>
                </c:pt>
                <c:pt idx="7">
                  <c:v>7.0000000000000007E-2</c:v>
                </c:pt>
                <c:pt idx="8">
                  <c:v>0.06</c:v>
                </c:pt>
                <c:pt idx="9">
                  <c:v>0.06</c:v>
                </c:pt>
                <c:pt idx="10">
                  <c:v>0.05</c:v>
                </c:pt>
              </c:numCache>
            </c:numRef>
          </c:val>
          <c:smooth val="0"/>
          <c:extLst>
            <c:ext xmlns:c16="http://schemas.microsoft.com/office/drawing/2014/chart" uri="{C3380CC4-5D6E-409C-BE32-E72D297353CC}">
              <c16:uniqueId val="{00000004-1779-4FC7-A520-6AA17A99CA4C}"/>
            </c:ext>
          </c:extLst>
        </c:ser>
        <c:ser>
          <c:idx val="5"/>
          <c:order val="5"/>
          <c:tx>
            <c:strRef>
              <c:f>Sheet1!$G$1</c:f>
              <c:strCache>
                <c:ptCount val="1"/>
                <c:pt idx="0">
                  <c:v>SPD</c:v>
                </c:pt>
              </c:strCache>
            </c:strRef>
          </c:tx>
          <c:spPr>
            <a:ln w="28575" cap="rnd">
              <a:solidFill>
                <a:srgbClr val="C00000"/>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Sheet1!$G$2:$G$12</c:f>
              <c:numCache>
                <c:formatCode>0%</c:formatCode>
                <c:ptCount val="11"/>
                <c:pt idx="0">
                  <c:v>0.15</c:v>
                </c:pt>
                <c:pt idx="1">
                  <c:v>0.15</c:v>
                </c:pt>
                <c:pt idx="2">
                  <c:v>0.16</c:v>
                </c:pt>
                <c:pt idx="3">
                  <c:v>0.16</c:v>
                </c:pt>
                <c:pt idx="4">
                  <c:v>0.13</c:v>
                </c:pt>
                <c:pt idx="5">
                  <c:v>0.14000000000000001</c:v>
                </c:pt>
                <c:pt idx="6">
                  <c:v>0.15</c:v>
                </c:pt>
                <c:pt idx="7">
                  <c:v>0.15</c:v>
                </c:pt>
                <c:pt idx="8">
                  <c:v>0.23</c:v>
                </c:pt>
                <c:pt idx="9">
                  <c:v>0.25</c:v>
                </c:pt>
                <c:pt idx="10">
                  <c:v>0.26</c:v>
                </c:pt>
              </c:numCache>
            </c:numRef>
          </c:val>
          <c:smooth val="0"/>
          <c:extLst>
            <c:ext xmlns:c16="http://schemas.microsoft.com/office/drawing/2014/chart" uri="{C3380CC4-5D6E-409C-BE32-E72D297353CC}">
              <c16:uniqueId val="{00000005-1779-4FC7-A520-6AA17A99CA4C}"/>
            </c:ext>
          </c:extLst>
        </c:ser>
        <c:ser>
          <c:idx val="6"/>
          <c:order val="6"/>
          <c:tx>
            <c:strRef>
              <c:f>Sheet1!$H$1</c:f>
              <c:strCache>
                <c:ptCount val="1"/>
                <c:pt idx="0">
                  <c:v>Others</c:v>
                </c:pt>
              </c:strCache>
            </c:strRef>
          </c:tx>
          <c:spPr>
            <a:ln w="28575" cap="rnd">
              <a:solidFill>
                <a:schemeClr val="bg1">
                  <a:lumMod val="75000"/>
                </a:schemeClr>
              </a:solidFill>
              <a:round/>
            </a:ln>
            <a:effectLst/>
          </c:spPr>
          <c:marker>
            <c:symbol val="none"/>
          </c:marker>
          <c:cat>
            <c:strRef>
              <c:f>Sheet1!$A$2:$A$12</c:f>
              <c:strCache>
                <c:ptCount val="11"/>
                <c:pt idx="0">
                  <c:v>Dec 20</c:v>
                </c:pt>
                <c:pt idx="1">
                  <c:v>Jan 21</c:v>
                </c:pt>
                <c:pt idx="2">
                  <c:v>Feb 21</c:v>
                </c:pt>
                <c:pt idx="3">
                  <c:v>Mar 21</c:v>
                </c:pt>
                <c:pt idx="4">
                  <c:v>Apr 21</c:v>
                </c:pt>
                <c:pt idx="5">
                  <c:v>May 21</c:v>
                </c:pt>
                <c:pt idx="6">
                  <c:v>Jun 21</c:v>
                </c:pt>
                <c:pt idx="7">
                  <c:v>Jul 21</c:v>
                </c:pt>
                <c:pt idx="8">
                  <c:v>Aug 21</c:v>
                </c:pt>
                <c:pt idx="9">
                  <c:v>Sep 21</c:v>
                </c:pt>
                <c:pt idx="10">
                  <c:v>Elections</c:v>
                </c:pt>
              </c:strCache>
            </c:strRef>
          </c:cat>
          <c:val>
            <c:numRef>
              <c:f>Sheet1!$H$2:$H$12</c:f>
              <c:numCache>
                <c:formatCode>0%</c:formatCode>
                <c:ptCount val="11"/>
                <c:pt idx="0">
                  <c:v>7.0000000000000007E-2</c:v>
                </c:pt>
                <c:pt idx="1">
                  <c:v>7.0000000000000007E-2</c:v>
                </c:pt>
                <c:pt idx="2">
                  <c:v>7.0000000000000007E-2</c:v>
                </c:pt>
                <c:pt idx="3">
                  <c:v>0.08</c:v>
                </c:pt>
                <c:pt idx="4">
                  <c:v>7.0000000000000007E-2</c:v>
                </c:pt>
                <c:pt idx="5">
                  <c:v>0.08</c:v>
                </c:pt>
                <c:pt idx="6">
                  <c:v>7.0000000000000007E-2</c:v>
                </c:pt>
                <c:pt idx="7">
                  <c:v>0.08</c:v>
                </c:pt>
                <c:pt idx="8">
                  <c:v>0.09</c:v>
                </c:pt>
                <c:pt idx="9">
                  <c:v>0.08</c:v>
                </c:pt>
                <c:pt idx="10">
                  <c:v>0.09</c:v>
                </c:pt>
              </c:numCache>
            </c:numRef>
          </c:val>
          <c:smooth val="0"/>
          <c:extLst>
            <c:ext xmlns:c16="http://schemas.microsoft.com/office/drawing/2014/chart" uri="{C3380CC4-5D6E-409C-BE32-E72D297353CC}">
              <c16:uniqueId val="{00000006-1779-4FC7-A520-6AA17A99CA4C}"/>
            </c:ext>
          </c:extLst>
        </c:ser>
        <c:dLbls>
          <c:showLegendKey val="0"/>
          <c:showVal val="0"/>
          <c:showCatName val="0"/>
          <c:showSerName val="0"/>
          <c:showPercent val="0"/>
          <c:showBubbleSize val="0"/>
        </c:dLbls>
        <c:smooth val="0"/>
        <c:axId val="873453520"/>
        <c:axId val="873465168"/>
      </c:lineChart>
      <c:catAx>
        <c:axId val="87345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3465168"/>
        <c:crosses val="autoZero"/>
        <c:auto val="1"/>
        <c:lblAlgn val="ctr"/>
        <c:lblOffset val="100"/>
        <c:noMultiLvlLbl val="0"/>
      </c:catAx>
      <c:valAx>
        <c:axId val="8734651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3453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2017</c:v>
                </c:pt>
              </c:strCache>
            </c:strRef>
          </c:tx>
          <c:spPr>
            <a:solidFill>
              <a:schemeClr val="dk1">
                <a:tint val="88500"/>
              </a:schemeClr>
            </a:solidFill>
            <a:ln>
              <a:noFill/>
            </a:ln>
            <a:effectLst/>
          </c:spPr>
          <c:invertIfNegative val="0"/>
          <c:cat>
            <c:strRef>
              <c:f>Sheet1!$A$2:$A$8</c:f>
              <c:strCache>
                <c:ptCount val="7"/>
                <c:pt idx="0">
                  <c:v>AfD</c:v>
                </c:pt>
                <c:pt idx="1">
                  <c:v>CDU/CSU</c:v>
                </c:pt>
                <c:pt idx="2">
                  <c:v>FDP</c:v>
                </c:pt>
                <c:pt idx="3">
                  <c:v>The Greens</c:v>
                </c:pt>
                <c:pt idx="4">
                  <c:v>The Left *</c:v>
                </c:pt>
                <c:pt idx="5">
                  <c:v>SPD</c:v>
                </c:pt>
                <c:pt idx="6">
                  <c:v>Others</c:v>
                </c:pt>
              </c:strCache>
            </c:strRef>
          </c:cat>
          <c:val>
            <c:numRef>
              <c:f>Sheet1!$B$2:$B$8</c:f>
              <c:numCache>
                <c:formatCode>General</c:formatCode>
                <c:ptCount val="7"/>
                <c:pt idx="0">
                  <c:v>12.6</c:v>
                </c:pt>
                <c:pt idx="1">
                  <c:v>33</c:v>
                </c:pt>
                <c:pt idx="2">
                  <c:v>10.7</c:v>
                </c:pt>
                <c:pt idx="3">
                  <c:v>8.9</c:v>
                </c:pt>
                <c:pt idx="4">
                  <c:v>9.1999999999999993</c:v>
                </c:pt>
                <c:pt idx="5">
                  <c:v>20.5</c:v>
                </c:pt>
                <c:pt idx="6">
                  <c:v>3.1</c:v>
                </c:pt>
              </c:numCache>
            </c:numRef>
          </c:val>
          <c:extLst>
            <c:ext xmlns:c16="http://schemas.microsoft.com/office/drawing/2014/chart" uri="{C3380CC4-5D6E-409C-BE32-E72D297353CC}">
              <c16:uniqueId val="{00000000-C5E2-416A-B22D-7D43007A473B}"/>
            </c:ext>
          </c:extLst>
        </c:ser>
        <c:ser>
          <c:idx val="1"/>
          <c:order val="1"/>
          <c:tx>
            <c:strRef>
              <c:f>Sheet1!$C$1</c:f>
              <c:strCache>
                <c:ptCount val="1"/>
                <c:pt idx="0">
                  <c:v>2021</c:v>
                </c:pt>
              </c:strCache>
            </c:strRef>
          </c:tx>
          <c:spPr>
            <a:solidFill>
              <a:schemeClr val="dk1">
                <a:tint val="55000"/>
              </a:schemeClr>
            </a:solidFill>
            <a:ln>
              <a:noFill/>
            </a:ln>
            <a:effectLst/>
          </c:spPr>
          <c:invertIfNegative val="0"/>
          <c:dLbls>
            <c:dLbl>
              <c:idx val="0"/>
              <c:tx>
                <c:rich>
                  <a:bodyPr/>
                  <a:lstStyle/>
                  <a:p>
                    <a:r>
                      <a:rPr lang="en-US"/>
                      <a:t>10.3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5E2-416A-B22D-7D43007A473B}"/>
                </c:ext>
              </c:extLst>
            </c:dLbl>
            <c:dLbl>
              <c:idx val="1"/>
              <c:tx>
                <c:rich>
                  <a:bodyPr/>
                  <a:lstStyle/>
                  <a:p>
                    <a:r>
                      <a:rPr lang="en-US"/>
                      <a:t>24.1</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5E2-416A-B22D-7D43007A473B}"/>
                </c:ext>
              </c:extLst>
            </c:dLbl>
            <c:dLbl>
              <c:idx val="2"/>
              <c:tx>
                <c:rich>
                  <a:bodyPr/>
                  <a:lstStyle/>
                  <a:p>
                    <a:r>
                      <a:rPr lang="en-US"/>
                      <a:t>11.5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5E2-416A-B22D-7D43007A473B}"/>
                </c:ext>
              </c:extLst>
            </c:dLbl>
            <c:dLbl>
              <c:idx val="3"/>
              <c:tx>
                <c:rich>
                  <a:bodyPr/>
                  <a:lstStyle/>
                  <a:p>
                    <a:r>
                      <a:rPr lang="en-US"/>
                      <a:t>14.8</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5E2-416A-B22D-7D43007A473B}"/>
                </c:ext>
              </c:extLst>
            </c:dLbl>
            <c:dLbl>
              <c:idx val="4"/>
              <c:tx>
                <c:rich>
                  <a:bodyPr/>
                  <a:lstStyle/>
                  <a:p>
                    <a:r>
                      <a:rPr lang="en-US"/>
                      <a:t>4.9</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5E2-416A-B22D-7D43007A473B}"/>
                </c:ext>
              </c:extLst>
            </c:dLbl>
            <c:dLbl>
              <c:idx val="5"/>
              <c:tx>
                <c:rich>
                  <a:bodyPr/>
                  <a:lstStyle/>
                  <a:p>
                    <a:r>
                      <a:rPr lang="en-US"/>
                      <a:t>25.7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5E2-416A-B22D-7D43007A473B}"/>
                </c:ext>
              </c:extLst>
            </c:dLbl>
            <c:dLbl>
              <c:idx val="6"/>
              <c:tx>
                <c:rich>
                  <a:bodyPr/>
                  <a:lstStyle/>
                  <a:p>
                    <a:r>
                      <a:rPr lang="en-US"/>
                      <a:t>7.2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C5E2-416A-B22D-7D43007A473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AfD</c:v>
                </c:pt>
                <c:pt idx="1">
                  <c:v>CDU/CSU</c:v>
                </c:pt>
                <c:pt idx="2">
                  <c:v>FDP</c:v>
                </c:pt>
                <c:pt idx="3">
                  <c:v>The Greens</c:v>
                </c:pt>
                <c:pt idx="4">
                  <c:v>The Left *</c:v>
                </c:pt>
                <c:pt idx="5">
                  <c:v>SPD</c:v>
                </c:pt>
                <c:pt idx="6">
                  <c:v>Others</c:v>
                </c:pt>
              </c:strCache>
            </c:strRef>
          </c:cat>
          <c:val>
            <c:numRef>
              <c:f>Sheet1!$C$2:$C$8</c:f>
              <c:numCache>
                <c:formatCode>General</c:formatCode>
                <c:ptCount val="7"/>
                <c:pt idx="0">
                  <c:v>10.3</c:v>
                </c:pt>
                <c:pt idx="1">
                  <c:v>24.1</c:v>
                </c:pt>
                <c:pt idx="2">
                  <c:v>11.5</c:v>
                </c:pt>
                <c:pt idx="3">
                  <c:v>14.8</c:v>
                </c:pt>
                <c:pt idx="4">
                  <c:v>4.9000000000000004</c:v>
                </c:pt>
                <c:pt idx="5">
                  <c:v>25.7</c:v>
                </c:pt>
                <c:pt idx="6">
                  <c:v>7.2</c:v>
                </c:pt>
              </c:numCache>
            </c:numRef>
          </c:val>
          <c:extLst>
            <c:ext xmlns:c16="http://schemas.microsoft.com/office/drawing/2014/chart" uri="{C3380CC4-5D6E-409C-BE32-E72D297353CC}">
              <c16:uniqueId val="{00000008-C5E2-416A-B22D-7D43007A473B}"/>
            </c:ext>
          </c:extLst>
        </c:ser>
        <c:dLbls>
          <c:showLegendKey val="0"/>
          <c:showVal val="0"/>
          <c:showCatName val="0"/>
          <c:showSerName val="0"/>
          <c:showPercent val="0"/>
          <c:showBubbleSize val="0"/>
        </c:dLbls>
        <c:gapWidth val="75"/>
        <c:overlap val="40"/>
        <c:axId val="226024111"/>
        <c:axId val="226021615"/>
      </c:barChart>
      <c:catAx>
        <c:axId val="226024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26021615"/>
        <c:crosses val="autoZero"/>
        <c:auto val="1"/>
        <c:lblAlgn val="ctr"/>
        <c:lblOffset val="100"/>
        <c:noMultiLvlLbl val="0"/>
      </c:catAx>
      <c:valAx>
        <c:axId val="22602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0241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BF4CD-09E8-4355-B3B2-E3891A280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16216</Words>
  <Characters>92436</Characters>
  <Application>Microsoft Office Word</Application>
  <DocSecurity>0</DocSecurity>
  <Lines>770</Lines>
  <Paragraphs>216</Paragraphs>
  <ScaleCrop>false</ScaleCrop>
  <HeadingPairs>
    <vt:vector size="6" baseType="variant">
      <vt:variant>
        <vt:lpstr>Title</vt:lpstr>
      </vt:variant>
      <vt:variant>
        <vt:i4>1</vt:i4>
      </vt:variant>
      <vt:variant>
        <vt:lpstr>Headings</vt:lpstr>
      </vt:variant>
      <vt:variant>
        <vt:i4>30</vt:i4>
      </vt:variant>
      <vt:variant>
        <vt:lpstr>Titel</vt:lpstr>
      </vt:variant>
      <vt:variant>
        <vt:i4>1</vt:i4>
      </vt:variant>
    </vt:vector>
  </HeadingPairs>
  <TitlesOfParts>
    <vt:vector size="32" baseType="lpstr">
      <vt:lpstr>APA-Format APA-Style Template</vt:lpstr>
      <vt:lpstr>1.   Introduction</vt:lpstr>
      <vt:lpstr>2.   Literature Review</vt:lpstr>
      <vt:lpstr>3.   German Political System</vt:lpstr>
      <vt:lpstr>    3.1	Electoral System</vt:lpstr>
      <vt:lpstr>    3.2	Institutional Environment</vt:lpstr>
      <vt:lpstr>    3.3	2021 Federal Elections</vt:lpstr>
      <vt:lpstr>4.   Model</vt:lpstr>
      <vt:lpstr>    4.1	Framework</vt:lpstr>
      <vt:lpstr>        4.1.1	Campaign Period</vt:lpstr>
      <vt:lpstr>        4.1.2	Campaign Success (Winners and Losers)</vt:lpstr>
      <vt:lpstr>    4.2	Conceptual Model and Hypotheses</vt:lpstr>
      <vt:lpstr>5.   Data</vt:lpstr>
      <vt:lpstr>    5.1	Data Collection and Transformation</vt:lpstr>
      <vt:lpstr>        5.1.1	Raw Data Collection</vt:lpstr>
      <vt:lpstr>        5.1.2	Data Cleaning</vt:lpstr>
      <vt:lpstr>        5.1.3	Data Preparation &amp; Variable Operationalization</vt:lpstr>
      <vt:lpstr>    5.2	Data Overview and Model-Free Evidence</vt:lpstr>
      <vt:lpstr>6.   Methodology</vt:lpstr>
      <vt:lpstr>    6.1	Wordscore Procedure</vt:lpstr>
      <vt:lpstr>    6.2	Robustness Check of Estimates</vt:lpstr>
      <vt:lpstr>    6.3	Measurements for Difference Testing</vt:lpstr>
      <vt:lpstr>7.   Results</vt:lpstr>
      <vt:lpstr>    7.1	Study 1 – Candidate-Party Congruence</vt:lpstr>
      <vt:lpstr>    7.2	Study 2 – Issue Salience</vt:lpstr>
      <vt:lpstr>8.   Discussion</vt:lpstr>
      <vt:lpstr>    8.1	Summary</vt:lpstr>
      <vt:lpstr>    8.2	Marketing Implications</vt:lpstr>
      <vt:lpstr>    8.3	Limitations and Future Research</vt:lpstr>
      <vt:lpstr>References</vt:lpstr>
      <vt:lpstr>Appendices</vt:lpstr>
      <vt:lpstr>APA-Format APA-Style Template</vt:lpstr>
    </vt:vector>
  </TitlesOfParts>
  <Company/>
  <LinksUpToDate>false</LinksUpToDate>
  <CharactersWithSpaces>108436</CharactersWithSpaces>
  <SharedDoc>false</SharedDoc>
  <HLinks>
    <vt:vector size="24" baseType="variant">
      <vt:variant>
        <vt:i4>7274534</vt:i4>
      </vt:variant>
      <vt:variant>
        <vt:i4>9</vt:i4>
      </vt:variant>
      <vt:variant>
        <vt:i4>0</vt:i4>
      </vt:variant>
      <vt:variant>
        <vt:i4>5</vt:i4>
      </vt:variant>
      <vt:variant>
        <vt:lpwstr>http://www.siue.edu/education/psychology/facultypubs.shtml</vt:lpwstr>
      </vt:variant>
      <vt:variant>
        <vt:lpwstr/>
      </vt:variant>
      <vt:variant>
        <vt:i4>5767197</vt:i4>
      </vt:variant>
      <vt:variant>
        <vt:i4>6</vt:i4>
      </vt:variant>
      <vt:variant>
        <vt:i4>0</vt:i4>
      </vt:variant>
      <vt:variant>
        <vt:i4>5</vt:i4>
      </vt:variant>
      <vt:variant>
        <vt:lpwstr>http://www.thehungersite.com/</vt:lpwstr>
      </vt:variant>
      <vt:variant>
        <vt:lpwstr/>
      </vt:variant>
      <vt:variant>
        <vt:i4>4194375</vt:i4>
      </vt:variant>
      <vt:variant>
        <vt:i4>3</vt:i4>
      </vt:variant>
      <vt:variant>
        <vt:i4>0</vt:i4>
      </vt:variant>
      <vt:variant>
        <vt:i4>5</vt:i4>
      </vt:variant>
      <vt:variant>
        <vt:lpwstr>http://www.apastyle.org/</vt:lpwstr>
      </vt:variant>
      <vt:variant>
        <vt:lpwstr/>
      </vt:variant>
      <vt:variant>
        <vt:i4>6488104</vt:i4>
      </vt:variant>
      <vt:variant>
        <vt:i4>0</vt:i4>
      </vt:variant>
      <vt:variant>
        <vt:i4>0</vt:i4>
      </vt:variant>
      <vt:variant>
        <vt:i4>5</vt:i4>
      </vt:variant>
      <vt:variant>
        <vt:lpwstr>http://goo.gl/DGHoZ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APA-Format APA-Style Template</dc:title>
  <dc:subject/>
  <dc:creator/>
  <cp:keywords>APA style apa format template</cp:keywords>
  <cp:lastModifiedBy/>
  <cp:revision>1</cp:revision>
  <dcterms:created xsi:type="dcterms:W3CDTF">2022-03-25T19:09:00Z</dcterms:created>
  <dcterms:modified xsi:type="dcterms:W3CDTF">2022-03-25T20:16:00Z</dcterms:modified>
</cp:coreProperties>
</file>