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7B2D" w14:textId="77777777" w:rsidR="00583355" w:rsidRPr="007F23C7" w:rsidRDefault="00583355" w:rsidP="00BD1D42">
      <w:pPr>
        <w:spacing w:line="360" w:lineRule="auto"/>
        <w:jc w:val="center"/>
      </w:pPr>
    </w:p>
    <w:p w14:paraId="7B371E0C" w14:textId="77777777" w:rsidR="00583355" w:rsidRPr="007F23C7" w:rsidRDefault="00583355" w:rsidP="00BD1D42">
      <w:pPr>
        <w:spacing w:line="360" w:lineRule="auto"/>
        <w:jc w:val="center"/>
      </w:pPr>
    </w:p>
    <w:p w14:paraId="0C88B51D" w14:textId="77777777" w:rsidR="00583355" w:rsidRPr="007F23C7" w:rsidRDefault="00583355" w:rsidP="00BD1D42">
      <w:pPr>
        <w:spacing w:line="360" w:lineRule="auto"/>
        <w:jc w:val="center"/>
      </w:pPr>
    </w:p>
    <w:p w14:paraId="7398CBA9" w14:textId="77777777" w:rsidR="00583355" w:rsidRPr="007F23C7" w:rsidRDefault="00583355" w:rsidP="00BD1D42">
      <w:pPr>
        <w:spacing w:line="360" w:lineRule="auto"/>
        <w:jc w:val="center"/>
      </w:pPr>
    </w:p>
    <w:p w14:paraId="2B724933" w14:textId="76652E54" w:rsidR="00583355" w:rsidRPr="00FD1449" w:rsidRDefault="00583355" w:rsidP="00FD1449">
      <w:pPr>
        <w:spacing w:line="360" w:lineRule="auto"/>
        <w:jc w:val="center"/>
      </w:pPr>
    </w:p>
    <w:p w14:paraId="507A50F9" w14:textId="034D6CD4" w:rsidR="00D012D4" w:rsidRPr="007F23C7" w:rsidRDefault="00D012D4" w:rsidP="00FD1449">
      <w:pPr>
        <w:spacing w:line="360" w:lineRule="auto"/>
        <w:jc w:val="center"/>
        <w:rPr>
          <w:b/>
          <w:bCs/>
          <w:color w:val="000000" w:themeColor="text1"/>
          <w:sz w:val="56"/>
          <w:szCs w:val="56"/>
        </w:rPr>
      </w:pPr>
      <w:bookmarkStart w:id="0" w:name="_Hlk89529433"/>
      <w:r w:rsidRPr="007F23C7">
        <w:rPr>
          <w:b/>
          <w:bCs/>
          <w:color w:val="000000" w:themeColor="text1"/>
          <w:sz w:val="56"/>
          <w:szCs w:val="56"/>
        </w:rPr>
        <w:t>Gaining The Competitive Edge</w:t>
      </w:r>
    </w:p>
    <w:p w14:paraId="7F8150B2" w14:textId="77777777" w:rsidR="00D012D4" w:rsidRPr="007F23C7" w:rsidRDefault="00D012D4" w:rsidP="00FD1449">
      <w:pPr>
        <w:spacing w:line="360" w:lineRule="auto"/>
        <w:jc w:val="center"/>
        <w:rPr>
          <w:sz w:val="28"/>
          <w:szCs w:val="28"/>
        </w:rPr>
      </w:pPr>
    </w:p>
    <w:p w14:paraId="1F01C09D" w14:textId="260C1C0E" w:rsidR="00D012D4" w:rsidRPr="007F23C7" w:rsidRDefault="00453C9C" w:rsidP="00FD1449">
      <w:pPr>
        <w:spacing w:line="360" w:lineRule="auto"/>
        <w:jc w:val="center"/>
        <w:rPr>
          <w:sz w:val="32"/>
          <w:szCs w:val="32"/>
        </w:rPr>
      </w:pPr>
      <w:r>
        <w:rPr>
          <w:sz w:val="32"/>
          <w:szCs w:val="32"/>
        </w:rPr>
        <w:t>xxx</w:t>
      </w:r>
    </w:p>
    <w:p w14:paraId="21471BEE" w14:textId="77777777" w:rsidR="00D012D4" w:rsidRPr="007F23C7" w:rsidRDefault="00D012D4" w:rsidP="00FD1449">
      <w:pPr>
        <w:spacing w:line="360" w:lineRule="auto"/>
        <w:jc w:val="center"/>
        <w:rPr>
          <w:sz w:val="28"/>
          <w:szCs w:val="28"/>
        </w:rPr>
      </w:pPr>
    </w:p>
    <w:p w14:paraId="40074B95" w14:textId="6E8B2338" w:rsidR="00D012D4" w:rsidRPr="007F23C7" w:rsidRDefault="00D012D4" w:rsidP="00FD1449">
      <w:pPr>
        <w:spacing w:line="360" w:lineRule="auto"/>
        <w:jc w:val="center"/>
        <w:rPr>
          <w:sz w:val="28"/>
          <w:szCs w:val="28"/>
        </w:rPr>
      </w:pPr>
      <w:r w:rsidRPr="007F23C7">
        <w:rPr>
          <w:sz w:val="28"/>
          <w:szCs w:val="28"/>
        </w:rPr>
        <w:t>Philipp Kläger</w:t>
      </w:r>
    </w:p>
    <w:p w14:paraId="6AD3097C" w14:textId="44CF9769" w:rsidR="00A12796" w:rsidRPr="007F23C7" w:rsidRDefault="00A12796" w:rsidP="00FD1449">
      <w:pPr>
        <w:spacing w:line="360" w:lineRule="auto"/>
        <w:jc w:val="center"/>
        <w:rPr>
          <w:sz w:val="28"/>
          <w:szCs w:val="28"/>
        </w:rPr>
      </w:pPr>
      <w:r w:rsidRPr="007F23C7">
        <w:rPr>
          <w:sz w:val="28"/>
          <w:szCs w:val="28"/>
        </w:rPr>
        <w:t>SNR: 2062105</w:t>
      </w:r>
    </w:p>
    <w:p w14:paraId="1ADFA26E" w14:textId="539DAA95" w:rsidR="00A12796" w:rsidRPr="00CF3E23" w:rsidRDefault="00CF3E23" w:rsidP="00FD1449">
      <w:pPr>
        <w:spacing w:line="360" w:lineRule="auto"/>
        <w:jc w:val="center"/>
        <w:rPr>
          <w:sz w:val="28"/>
          <w:szCs w:val="28"/>
        </w:rPr>
      </w:pPr>
      <w:r w:rsidRPr="00CF3E23">
        <w:rPr>
          <w:sz w:val="28"/>
          <w:szCs w:val="28"/>
        </w:rPr>
        <w:t>March 25, 2022</w:t>
      </w:r>
    </w:p>
    <w:p w14:paraId="4994D56F" w14:textId="6E69AF26" w:rsidR="00A12796" w:rsidRPr="007F23C7" w:rsidRDefault="00A12796" w:rsidP="00FD1449">
      <w:pPr>
        <w:spacing w:line="360" w:lineRule="auto"/>
        <w:jc w:val="center"/>
      </w:pPr>
    </w:p>
    <w:p w14:paraId="1E315046" w14:textId="77777777" w:rsidR="00A12796" w:rsidRPr="007F23C7" w:rsidRDefault="00A12796" w:rsidP="00FD1449">
      <w:pPr>
        <w:spacing w:line="360" w:lineRule="auto"/>
      </w:pPr>
    </w:p>
    <w:p w14:paraId="3F873898" w14:textId="77777777" w:rsidR="00A12796" w:rsidRPr="007F23C7" w:rsidRDefault="00A12796" w:rsidP="00FD1449">
      <w:pPr>
        <w:spacing w:line="360" w:lineRule="auto"/>
        <w:jc w:val="center"/>
      </w:pPr>
      <w:r w:rsidRPr="007F23C7">
        <w:t>Master Thesis Marketing Research</w:t>
      </w:r>
    </w:p>
    <w:p w14:paraId="4192FFE0" w14:textId="77777777" w:rsidR="00A12796" w:rsidRPr="007F23C7" w:rsidRDefault="00A12796" w:rsidP="00FD1449">
      <w:pPr>
        <w:spacing w:line="360" w:lineRule="auto"/>
        <w:jc w:val="center"/>
      </w:pPr>
      <w:r w:rsidRPr="007F23C7">
        <w:t>Master Program – M.Sc. Marketing Analytics</w:t>
      </w:r>
    </w:p>
    <w:p w14:paraId="3F6F1A5A" w14:textId="77777777" w:rsidR="00A12796" w:rsidRPr="007F23C7" w:rsidRDefault="00A12796" w:rsidP="00FD1449">
      <w:pPr>
        <w:spacing w:line="360" w:lineRule="auto"/>
        <w:jc w:val="center"/>
      </w:pPr>
      <w:r w:rsidRPr="007F23C7">
        <w:t>Marketing Department Tilburg School of Economics and Management</w:t>
      </w:r>
    </w:p>
    <w:p w14:paraId="2452D0B4" w14:textId="6E789726" w:rsidR="00A12796" w:rsidRPr="007F23C7" w:rsidRDefault="00A12796" w:rsidP="00FD1449">
      <w:pPr>
        <w:spacing w:line="360" w:lineRule="auto"/>
        <w:jc w:val="center"/>
      </w:pPr>
      <w:r w:rsidRPr="007F23C7">
        <w:t>Tilburg University</w:t>
      </w:r>
    </w:p>
    <w:p w14:paraId="234B8C56" w14:textId="245378B7" w:rsidR="00A12796" w:rsidRPr="007F23C7" w:rsidRDefault="00A12796" w:rsidP="00FD1449">
      <w:pPr>
        <w:spacing w:line="360" w:lineRule="auto"/>
        <w:jc w:val="center"/>
      </w:pPr>
    </w:p>
    <w:p w14:paraId="314AC42C" w14:textId="6032E64A" w:rsidR="00A12796" w:rsidRPr="007F23C7" w:rsidRDefault="00A12796" w:rsidP="00FD1449">
      <w:pPr>
        <w:spacing w:line="360" w:lineRule="auto"/>
        <w:jc w:val="center"/>
      </w:pPr>
      <w:r w:rsidRPr="007F23C7">
        <w:t>Readers:</w:t>
      </w:r>
    </w:p>
    <w:p w14:paraId="1BB9817F" w14:textId="10F4BD92" w:rsidR="00A12796" w:rsidRPr="007F23C7" w:rsidRDefault="00A12796" w:rsidP="00FD1449">
      <w:pPr>
        <w:spacing w:line="360" w:lineRule="auto"/>
        <w:jc w:val="center"/>
      </w:pPr>
      <w:r w:rsidRPr="007F23C7">
        <w:t>L.K. Deer</w:t>
      </w:r>
    </w:p>
    <w:p w14:paraId="2F383741" w14:textId="4EB7D9D5" w:rsidR="00A12796" w:rsidRDefault="00A12796" w:rsidP="00FD1449">
      <w:pPr>
        <w:spacing w:line="360" w:lineRule="auto"/>
        <w:jc w:val="center"/>
      </w:pPr>
      <w:r w:rsidRPr="007F23C7">
        <w:t>B. Deleersnyder</w:t>
      </w:r>
    </w:p>
    <w:p w14:paraId="7E2C98F1" w14:textId="77777777" w:rsidR="00FD1449" w:rsidRPr="007F23C7" w:rsidRDefault="00FD1449" w:rsidP="00FD1449">
      <w:pPr>
        <w:spacing w:line="360" w:lineRule="auto"/>
        <w:jc w:val="center"/>
      </w:pPr>
    </w:p>
    <w:p w14:paraId="181D5359" w14:textId="36558433" w:rsidR="00A12796" w:rsidRPr="007F23C7" w:rsidRDefault="00FD1449" w:rsidP="00FD1449">
      <w:pPr>
        <w:spacing w:line="360" w:lineRule="auto"/>
        <w:jc w:val="center"/>
      </w:pPr>
      <w:r>
        <w:rPr>
          <w:noProof/>
        </w:rPr>
        <w:drawing>
          <wp:inline distT="0" distB="0" distL="0" distR="0" wp14:anchorId="600ABE2C" wp14:editId="18EA5722">
            <wp:extent cx="720000" cy="720000"/>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bookmarkEnd w:id="0"/>
    <w:p w14:paraId="484B774A" w14:textId="701965F7" w:rsidR="00D012D4" w:rsidRPr="007F23C7" w:rsidRDefault="00D012D4" w:rsidP="00A12796">
      <w:pPr>
        <w:spacing w:line="360" w:lineRule="auto"/>
      </w:pPr>
    </w:p>
    <w:p w14:paraId="2AEEB56F" w14:textId="22B3244A" w:rsidR="006D7123" w:rsidRDefault="006D7123" w:rsidP="00A12796">
      <w:pPr>
        <w:spacing w:line="360" w:lineRule="auto"/>
      </w:pPr>
    </w:p>
    <w:p w14:paraId="4D83F0DE" w14:textId="77777777" w:rsidR="006D7123" w:rsidRPr="007F23C7" w:rsidRDefault="006D7123" w:rsidP="00A12796">
      <w:pPr>
        <w:spacing w:line="360" w:lineRule="auto"/>
      </w:pPr>
    </w:p>
    <w:p w14:paraId="4A78F101" w14:textId="7805BFBE" w:rsidR="00A864B5" w:rsidRPr="007F23C7" w:rsidRDefault="00A864B5" w:rsidP="00A12796">
      <w:pPr>
        <w:spacing w:line="360" w:lineRule="auto"/>
        <w:rPr>
          <w:b/>
          <w:bCs/>
          <w:sz w:val="28"/>
          <w:szCs w:val="28"/>
        </w:rPr>
      </w:pPr>
      <w:r w:rsidRPr="007F23C7">
        <w:rPr>
          <w:b/>
          <w:bCs/>
          <w:sz w:val="28"/>
          <w:szCs w:val="28"/>
        </w:rPr>
        <w:lastRenderedPageBreak/>
        <w:t>Management Summary</w:t>
      </w:r>
    </w:p>
    <w:p w14:paraId="0957CD6A" w14:textId="7623A7F2" w:rsidR="00E574BA" w:rsidRPr="007F23C7" w:rsidRDefault="006D7123" w:rsidP="00A864B5">
      <w:pPr>
        <w:spacing w:line="360" w:lineRule="auto"/>
        <w:rPr>
          <w:lang w:val="de-DE"/>
        </w:rPr>
      </w:pPr>
      <w:bookmarkStart w:id="1" w:name="_Hlk91708514"/>
      <w:r>
        <w:t>xxx</w:t>
      </w:r>
    </w:p>
    <w:p w14:paraId="7B30B582" w14:textId="16B02C9F" w:rsidR="009F26D9" w:rsidRPr="007F23C7" w:rsidRDefault="009F26D9" w:rsidP="00A864B5">
      <w:pPr>
        <w:spacing w:line="360" w:lineRule="auto"/>
        <w:rPr>
          <w:lang w:val="de-DE"/>
        </w:rPr>
      </w:pPr>
    </w:p>
    <w:p w14:paraId="7FAC94EB" w14:textId="1AD9EE50" w:rsidR="009F26D9" w:rsidRPr="007F23C7" w:rsidRDefault="009F26D9" w:rsidP="00A864B5">
      <w:pPr>
        <w:spacing w:line="360" w:lineRule="auto"/>
        <w:rPr>
          <w:lang w:val="de-DE"/>
        </w:rPr>
      </w:pPr>
    </w:p>
    <w:p w14:paraId="35983F1E" w14:textId="2CBA2363" w:rsidR="009F26D9" w:rsidRPr="007F23C7" w:rsidRDefault="009F26D9" w:rsidP="00A864B5">
      <w:pPr>
        <w:spacing w:line="360" w:lineRule="auto"/>
        <w:rPr>
          <w:lang w:val="de-DE"/>
        </w:rPr>
      </w:pPr>
    </w:p>
    <w:p w14:paraId="7BEC5D5C" w14:textId="7CBA3BAA" w:rsidR="009F26D9" w:rsidRPr="007F23C7" w:rsidRDefault="009F26D9" w:rsidP="00A864B5">
      <w:pPr>
        <w:spacing w:line="360" w:lineRule="auto"/>
        <w:rPr>
          <w:lang w:val="de-DE"/>
        </w:rPr>
      </w:pPr>
    </w:p>
    <w:p w14:paraId="0F8FE105" w14:textId="77777777" w:rsidR="00AC39E6" w:rsidRPr="007F23C7" w:rsidRDefault="00AC39E6" w:rsidP="00A864B5">
      <w:pPr>
        <w:spacing w:line="360" w:lineRule="auto"/>
        <w:rPr>
          <w:lang w:val="de-DE"/>
        </w:rPr>
      </w:pPr>
    </w:p>
    <w:p w14:paraId="1D613C65" w14:textId="50EEEE11" w:rsidR="009F26D9" w:rsidRDefault="009F26D9" w:rsidP="00A864B5">
      <w:pPr>
        <w:spacing w:line="360" w:lineRule="auto"/>
        <w:rPr>
          <w:lang w:val="de-DE"/>
        </w:rPr>
      </w:pPr>
    </w:p>
    <w:p w14:paraId="792FE574" w14:textId="3D8286D5" w:rsidR="006D7123" w:rsidRDefault="006D7123" w:rsidP="00A864B5">
      <w:pPr>
        <w:spacing w:line="360" w:lineRule="auto"/>
        <w:rPr>
          <w:lang w:val="de-DE"/>
        </w:rPr>
      </w:pPr>
    </w:p>
    <w:p w14:paraId="537B5E3D" w14:textId="3EDB213A" w:rsidR="006D7123" w:rsidRDefault="006D7123" w:rsidP="00A864B5">
      <w:pPr>
        <w:spacing w:line="360" w:lineRule="auto"/>
        <w:rPr>
          <w:lang w:val="de-DE"/>
        </w:rPr>
      </w:pPr>
    </w:p>
    <w:p w14:paraId="77968A74" w14:textId="654A82EB" w:rsidR="006D7123" w:rsidRDefault="006D7123" w:rsidP="00A864B5">
      <w:pPr>
        <w:spacing w:line="360" w:lineRule="auto"/>
        <w:rPr>
          <w:lang w:val="de-DE"/>
        </w:rPr>
      </w:pPr>
    </w:p>
    <w:p w14:paraId="768D5818" w14:textId="2779920C" w:rsidR="006D7123" w:rsidRDefault="006D7123" w:rsidP="00A864B5">
      <w:pPr>
        <w:spacing w:line="360" w:lineRule="auto"/>
        <w:rPr>
          <w:lang w:val="de-DE"/>
        </w:rPr>
      </w:pPr>
    </w:p>
    <w:p w14:paraId="7DE49D9D" w14:textId="467F8646" w:rsidR="006D7123" w:rsidRDefault="006D7123" w:rsidP="00A864B5">
      <w:pPr>
        <w:spacing w:line="360" w:lineRule="auto"/>
        <w:rPr>
          <w:lang w:val="de-DE"/>
        </w:rPr>
      </w:pPr>
    </w:p>
    <w:p w14:paraId="254EF72F" w14:textId="616D920D" w:rsidR="006D7123" w:rsidRDefault="006D7123" w:rsidP="00A864B5">
      <w:pPr>
        <w:spacing w:line="360" w:lineRule="auto"/>
        <w:rPr>
          <w:lang w:val="de-DE"/>
        </w:rPr>
      </w:pPr>
    </w:p>
    <w:p w14:paraId="4388DD9B" w14:textId="74AA57D3" w:rsidR="006D7123" w:rsidRDefault="006D7123" w:rsidP="00A864B5">
      <w:pPr>
        <w:spacing w:line="360" w:lineRule="auto"/>
        <w:rPr>
          <w:lang w:val="de-DE"/>
        </w:rPr>
      </w:pPr>
    </w:p>
    <w:p w14:paraId="45F835A9" w14:textId="5E2F5F8C" w:rsidR="006D7123" w:rsidRDefault="006D7123" w:rsidP="00A864B5">
      <w:pPr>
        <w:spacing w:line="360" w:lineRule="auto"/>
        <w:rPr>
          <w:lang w:val="de-DE"/>
        </w:rPr>
      </w:pPr>
    </w:p>
    <w:p w14:paraId="5A715ED1" w14:textId="4A4F536A" w:rsidR="006D7123" w:rsidRDefault="006D7123" w:rsidP="00A864B5">
      <w:pPr>
        <w:spacing w:line="360" w:lineRule="auto"/>
        <w:rPr>
          <w:lang w:val="de-DE"/>
        </w:rPr>
      </w:pPr>
    </w:p>
    <w:p w14:paraId="603FDB07" w14:textId="0CC28D5D" w:rsidR="006D7123" w:rsidRDefault="006D7123" w:rsidP="00A864B5">
      <w:pPr>
        <w:spacing w:line="360" w:lineRule="auto"/>
        <w:rPr>
          <w:lang w:val="de-DE"/>
        </w:rPr>
      </w:pPr>
    </w:p>
    <w:p w14:paraId="1EB5D8E4" w14:textId="414E6DD5" w:rsidR="006D7123" w:rsidRDefault="006D7123" w:rsidP="00A864B5">
      <w:pPr>
        <w:spacing w:line="360" w:lineRule="auto"/>
        <w:rPr>
          <w:lang w:val="de-DE"/>
        </w:rPr>
      </w:pPr>
    </w:p>
    <w:p w14:paraId="78D85765" w14:textId="1E9DC7C9" w:rsidR="006D7123" w:rsidRDefault="006D7123" w:rsidP="00A864B5">
      <w:pPr>
        <w:spacing w:line="360" w:lineRule="auto"/>
        <w:rPr>
          <w:lang w:val="de-DE"/>
        </w:rPr>
      </w:pPr>
    </w:p>
    <w:p w14:paraId="26063ADE" w14:textId="580D301D" w:rsidR="006D7123" w:rsidRDefault="006D7123" w:rsidP="00A864B5">
      <w:pPr>
        <w:spacing w:line="360" w:lineRule="auto"/>
        <w:rPr>
          <w:lang w:val="de-DE"/>
        </w:rPr>
      </w:pPr>
    </w:p>
    <w:p w14:paraId="0CFB9DBB" w14:textId="2BDED691" w:rsidR="006D7123" w:rsidRDefault="006D7123" w:rsidP="00A864B5">
      <w:pPr>
        <w:spacing w:line="360" w:lineRule="auto"/>
        <w:rPr>
          <w:lang w:val="de-DE"/>
        </w:rPr>
      </w:pPr>
    </w:p>
    <w:p w14:paraId="1EDA4508" w14:textId="3696FAE8" w:rsidR="006D7123" w:rsidRDefault="006D7123" w:rsidP="00A864B5">
      <w:pPr>
        <w:spacing w:line="360" w:lineRule="auto"/>
        <w:rPr>
          <w:lang w:val="de-DE"/>
        </w:rPr>
      </w:pPr>
    </w:p>
    <w:p w14:paraId="59245632" w14:textId="620B93AE" w:rsidR="006D7123" w:rsidRDefault="006D7123" w:rsidP="00A864B5">
      <w:pPr>
        <w:spacing w:line="360" w:lineRule="auto"/>
        <w:rPr>
          <w:lang w:val="de-DE"/>
        </w:rPr>
      </w:pPr>
    </w:p>
    <w:p w14:paraId="712D5A0B" w14:textId="73E43E0C" w:rsidR="006D7123" w:rsidRDefault="006D7123" w:rsidP="00A864B5">
      <w:pPr>
        <w:spacing w:line="360" w:lineRule="auto"/>
        <w:rPr>
          <w:lang w:val="de-DE"/>
        </w:rPr>
      </w:pPr>
    </w:p>
    <w:p w14:paraId="162D3B7D" w14:textId="604FD7E4" w:rsidR="006D7123" w:rsidRDefault="006D7123" w:rsidP="00A864B5">
      <w:pPr>
        <w:spacing w:line="360" w:lineRule="auto"/>
        <w:rPr>
          <w:lang w:val="de-DE"/>
        </w:rPr>
      </w:pPr>
    </w:p>
    <w:p w14:paraId="721A297B" w14:textId="70B643D9" w:rsidR="006D7123" w:rsidRDefault="006D7123" w:rsidP="00A864B5">
      <w:pPr>
        <w:spacing w:line="360" w:lineRule="auto"/>
        <w:rPr>
          <w:lang w:val="de-DE"/>
        </w:rPr>
      </w:pPr>
    </w:p>
    <w:p w14:paraId="1B55D8E4" w14:textId="476E5C73" w:rsidR="006D7123" w:rsidRDefault="006D7123" w:rsidP="00A864B5">
      <w:pPr>
        <w:spacing w:line="360" w:lineRule="auto"/>
        <w:rPr>
          <w:lang w:val="de-DE"/>
        </w:rPr>
      </w:pPr>
    </w:p>
    <w:p w14:paraId="6FDD7567" w14:textId="1DEDD127" w:rsidR="006D7123" w:rsidRDefault="006D7123" w:rsidP="00A864B5">
      <w:pPr>
        <w:spacing w:line="360" w:lineRule="auto"/>
        <w:rPr>
          <w:lang w:val="de-DE"/>
        </w:rPr>
      </w:pPr>
    </w:p>
    <w:p w14:paraId="477D8BD3" w14:textId="0125D878" w:rsidR="006D7123" w:rsidRDefault="008E00FC" w:rsidP="008E00FC">
      <w:pPr>
        <w:tabs>
          <w:tab w:val="left" w:pos="2730"/>
        </w:tabs>
        <w:spacing w:line="360" w:lineRule="auto"/>
        <w:rPr>
          <w:lang w:val="de-DE"/>
        </w:rPr>
      </w:pPr>
      <w:r>
        <w:rPr>
          <w:lang w:val="de-DE"/>
        </w:rPr>
        <w:tab/>
      </w:r>
    </w:p>
    <w:p w14:paraId="1BEEFB70" w14:textId="77777777" w:rsidR="006D7123" w:rsidRPr="007F23C7" w:rsidRDefault="006D7123" w:rsidP="00A864B5">
      <w:pPr>
        <w:spacing w:line="360" w:lineRule="auto"/>
        <w:rPr>
          <w:lang w:val="de-DE"/>
        </w:rPr>
      </w:pPr>
    </w:p>
    <w:sdt>
      <w:sdtPr>
        <w:rPr>
          <w:rFonts w:eastAsia="Times New Roman" w:cs="Times New Roman"/>
          <w:szCs w:val="24"/>
          <w:lang w:val="en-US" w:eastAsia="en-US"/>
        </w:rPr>
        <w:id w:val="1881357922"/>
        <w:docPartObj>
          <w:docPartGallery w:val="Table of Contents"/>
          <w:docPartUnique/>
        </w:docPartObj>
      </w:sdtPr>
      <w:sdtEndPr/>
      <w:sdtContent>
        <w:p w14:paraId="6783C401" w14:textId="78BDA25B" w:rsidR="009F26D9" w:rsidRPr="006026AB" w:rsidRDefault="009F26D9">
          <w:pPr>
            <w:pStyle w:val="NoSpacing"/>
            <w:rPr>
              <w:rFonts w:cs="Times New Roman"/>
              <w:b/>
              <w:bCs/>
              <w:color w:val="000000" w:themeColor="text1"/>
              <w:sz w:val="32"/>
              <w:szCs w:val="32"/>
            </w:rPr>
          </w:pPr>
          <w:r w:rsidRPr="006026AB">
            <w:rPr>
              <w:rFonts w:cs="Times New Roman"/>
              <w:b/>
              <w:bCs/>
              <w:color w:val="000000" w:themeColor="text1"/>
              <w:sz w:val="32"/>
              <w:szCs w:val="32"/>
            </w:rPr>
            <w:t>Table of Contents</w:t>
          </w:r>
        </w:p>
        <w:p w14:paraId="1E0A7CF7" w14:textId="77777777" w:rsidR="007F23C7" w:rsidRPr="00504116" w:rsidRDefault="007F23C7">
          <w:pPr>
            <w:pStyle w:val="NoSpacing"/>
            <w:rPr>
              <w:rFonts w:cs="Times New Roman"/>
              <w:color w:val="000000" w:themeColor="text1"/>
              <w:sz w:val="20"/>
              <w:szCs w:val="20"/>
            </w:rPr>
          </w:pPr>
        </w:p>
        <w:p w14:paraId="0EF6B610" w14:textId="5C38FE32" w:rsidR="00FD1449" w:rsidRPr="00FD1449" w:rsidRDefault="009F26D9">
          <w:pPr>
            <w:pStyle w:val="TOC1"/>
            <w:rPr>
              <w:sz w:val="24"/>
              <w:szCs w:val="24"/>
              <w:lang w:val="en-US" w:eastAsia="en-US"/>
            </w:rPr>
          </w:pPr>
          <w:r w:rsidRPr="00FD1449">
            <w:rPr>
              <w:sz w:val="24"/>
              <w:szCs w:val="24"/>
            </w:rPr>
            <w:fldChar w:fldCharType="begin"/>
          </w:r>
          <w:r w:rsidRPr="00FD1449">
            <w:rPr>
              <w:sz w:val="24"/>
              <w:szCs w:val="24"/>
            </w:rPr>
            <w:instrText xml:space="preserve"> TOC \o "1-3" \h \z \u </w:instrText>
          </w:r>
          <w:r w:rsidRPr="00FD1449">
            <w:rPr>
              <w:sz w:val="24"/>
              <w:szCs w:val="24"/>
            </w:rPr>
            <w:fldChar w:fldCharType="separate"/>
          </w:r>
          <w:hyperlink w:anchor="_Toc99053197" w:history="1">
            <w:r w:rsidR="00FD1449" w:rsidRPr="00FD1449">
              <w:rPr>
                <w:rStyle w:val="Hyperlink"/>
                <w:sz w:val="24"/>
                <w:szCs w:val="24"/>
              </w:rPr>
              <w:t>1.   Introduction</w:t>
            </w:r>
            <w:r w:rsidR="00FD1449" w:rsidRPr="00FD1449">
              <w:rPr>
                <w:webHidden/>
                <w:sz w:val="24"/>
                <w:szCs w:val="24"/>
              </w:rPr>
              <w:tab/>
            </w:r>
            <w:r w:rsidR="00FD1449" w:rsidRPr="00FD1449">
              <w:rPr>
                <w:webHidden/>
                <w:sz w:val="24"/>
                <w:szCs w:val="24"/>
              </w:rPr>
              <w:fldChar w:fldCharType="begin"/>
            </w:r>
            <w:r w:rsidR="00FD1449" w:rsidRPr="00FD1449">
              <w:rPr>
                <w:webHidden/>
                <w:sz w:val="24"/>
                <w:szCs w:val="24"/>
              </w:rPr>
              <w:instrText xml:space="preserve"> PAGEREF _Toc99053197 \h </w:instrText>
            </w:r>
            <w:r w:rsidR="00FD1449" w:rsidRPr="00FD1449">
              <w:rPr>
                <w:webHidden/>
                <w:sz w:val="24"/>
                <w:szCs w:val="24"/>
              </w:rPr>
            </w:r>
            <w:r w:rsidR="00FD1449" w:rsidRPr="00FD1449">
              <w:rPr>
                <w:webHidden/>
                <w:sz w:val="24"/>
                <w:szCs w:val="24"/>
              </w:rPr>
              <w:fldChar w:fldCharType="separate"/>
            </w:r>
            <w:r w:rsidR="00FD1449" w:rsidRPr="00FD1449">
              <w:rPr>
                <w:webHidden/>
                <w:sz w:val="24"/>
                <w:szCs w:val="24"/>
              </w:rPr>
              <w:t>1</w:t>
            </w:r>
            <w:r w:rsidR="00FD1449" w:rsidRPr="00FD1449">
              <w:rPr>
                <w:webHidden/>
                <w:sz w:val="24"/>
                <w:szCs w:val="24"/>
              </w:rPr>
              <w:fldChar w:fldCharType="end"/>
            </w:r>
          </w:hyperlink>
        </w:p>
        <w:p w14:paraId="29B34321" w14:textId="774D0F82" w:rsidR="00FD1449" w:rsidRPr="00FD1449" w:rsidRDefault="00FD1449">
          <w:pPr>
            <w:pStyle w:val="TOC1"/>
            <w:rPr>
              <w:sz w:val="24"/>
              <w:szCs w:val="24"/>
              <w:lang w:val="en-US" w:eastAsia="en-US"/>
            </w:rPr>
          </w:pPr>
          <w:hyperlink w:anchor="_Toc99053198" w:history="1">
            <w:r w:rsidRPr="00FD1449">
              <w:rPr>
                <w:rStyle w:val="Hyperlink"/>
                <w:sz w:val="24"/>
                <w:szCs w:val="24"/>
              </w:rPr>
              <w:t>2.   Literature Review</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_Toc99053198 \h </w:instrText>
            </w:r>
            <w:r w:rsidRPr="00FD1449">
              <w:rPr>
                <w:webHidden/>
                <w:sz w:val="24"/>
                <w:szCs w:val="24"/>
              </w:rPr>
            </w:r>
            <w:r w:rsidRPr="00FD1449">
              <w:rPr>
                <w:webHidden/>
                <w:sz w:val="24"/>
                <w:szCs w:val="24"/>
              </w:rPr>
              <w:fldChar w:fldCharType="separate"/>
            </w:r>
            <w:r w:rsidRPr="00FD1449">
              <w:rPr>
                <w:webHidden/>
                <w:sz w:val="24"/>
                <w:szCs w:val="24"/>
              </w:rPr>
              <w:t>4</w:t>
            </w:r>
            <w:r w:rsidRPr="00FD1449">
              <w:rPr>
                <w:webHidden/>
                <w:sz w:val="24"/>
                <w:szCs w:val="24"/>
              </w:rPr>
              <w:fldChar w:fldCharType="end"/>
            </w:r>
          </w:hyperlink>
        </w:p>
        <w:p w14:paraId="5D230F1F" w14:textId="6BD557D9" w:rsidR="00FD1449" w:rsidRPr="00FD1449" w:rsidRDefault="00FD1449">
          <w:pPr>
            <w:pStyle w:val="TOC1"/>
            <w:rPr>
              <w:sz w:val="24"/>
              <w:szCs w:val="24"/>
              <w:lang w:val="en-US" w:eastAsia="en-US"/>
            </w:rPr>
          </w:pPr>
          <w:hyperlink w:anchor="_Toc99053199" w:history="1">
            <w:r w:rsidRPr="00FD1449">
              <w:rPr>
                <w:rStyle w:val="Hyperlink"/>
                <w:sz w:val="24"/>
                <w:szCs w:val="24"/>
              </w:rPr>
              <w:t>3.   German Political System</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_Toc99053199 \h </w:instrText>
            </w:r>
            <w:r w:rsidRPr="00FD1449">
              <w:rPr>
                <w:webHidden/>
                <w:sz w:val="24"/>
                <w:szCs w:val="24"/>
              </w:rPr>
            </w:r>
            <w:r w:rsidRPr="00FD1449">
              <w:rPr>
                <w:webHidden/>
                <w:sz w:val="24"/>
                <w:szCs w:val="24"/>
              </w:rPr>
              <w:fldChar w:fldCharType="separate"/>
            </w:r>
            <w:r w:rsidRPr="00FD1449">
              <w:rPr>
                <w:webHidden/>
                <w:sz w:val="24"/>
                <w:szCs w:val="24"/>
              </w:rPr>
              <w:t>8</w:t>
            </w:r>
            <w:r w:rsidRPr="00FD1449">
              <w:rPr>
                <w:webHidden/>
                <w:sz w:val="24"/>
                <w:szCs w:val="24"/>
              </w:rPr>
              <w:fldChar w:fldCharType="end"/>
            </w:r>
          </w:hyperlink>
        </w:p>
        <w:p w14:paraId="2507F2B4" w14:textId="3DAA84DE"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0" w:history="1">
            <w:r w:rsidRPr="00FD1449">
              <w:rPr>
                <w:rStyle w:val="Hyperlink"/>
                <w:rFonts w:ascii="Times New Roman" w:hAnsi="Times New Roman"/>
                <w:noProof/>
                <w:sz w:val="24"/>
                <w:szCs w:val="24"/>
              </w:rPr>
              <w:t>3.1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Electoral System</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_Toc99053200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8</w:t>
            </w:r>
            <w:r w:rsidRPr="00FD1449">
              <w:rPr>
                <w:rFonts w:ascii="Times New Roman" w:hAnsi="Times New Roman"/>
                <w:noProof/>
                <w:webHidden/>
                <w:sz w:val="24"/>
                <w:szCs w:val="24"/>
              </w:rPr>
              <w:fldChar w:fldCharType="end"/>
            </w:r>
          </w:hyperlink>
        </w:p>
        <w:p w14:paraId="3CF6A015" w14:textId="7055B23D"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1" w:history="1">
            <w:r w:rsidRPr="00FD1449">
              <w:rPr>
                <w:rStyle w:val="Hyperlink"/>
                <w:rFonts w:ascii="Times New Roman" w:hAnsi="Times New Roman"/>
                <w:noProof/>
                <w:sz w:val="24"/>
                <w:szCs w:val="24"/>
              </w:rPr>
              <w:t>3.2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Institutional Environment</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_Toc99053201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9</w:t>
            </w:r>
            <w:r w:rsidRPr="00FD1449">
              <w:rPr>
                <w:rFonts w:ascii="Times New Roman" w:hAnsi="Times New Roman"/>
                <w:noProof/>
                <w:webHidden/>
                <w:sz w:val="24"/>
                <w:szCs w:val="24"/>
              </w:rPr>
              <w:fldChar w:fldCharType="end"/>
            </w:r>
          </w:hyperlink>
        </w:p>
        <w:p w14:paraId="5C682469" w14:textId="0E346ACD"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2" w:history="1">
            <w:r w:rsidRPr="00FD1449">
              <w:rPr>
                <w:rStyle w:val="Hyperlink"/>
                <w:rFonts w:ascii="Times New Roman" w:hAnsi="Times New Roman"/>
                <w:noProof/>
                <w:sz w:val="24"/>
                <w:szCs w:val="24"/>
              </w:rPr>
              <w:t>3.3</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2021 Federal Elections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_Toc99053202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11</w:t>
            </w:r>
            <w:r w:rsidRPr="00FD1449">
              <w:rPr>
                <w:rFonts w:ascii="Times New Roman" w:hAnsi="Times New Roman"/>
                <w:noProof/>
                <w:webHidden/>
                <w:sz w:val="24"/>
                <w:szCs w:val="24"/>
              </w:rPr>
              <w:fldChar w:fldCharType="end"/>
            </w:r>
          </w:hyperlink>
        </w:p>
        <w:p w14:paraId="2249C7BB" w14:textId="1C3357D4" w:rsidR="00FD1449" w:rsidRPr="00FD1449" w:rsidRDefault="00FD1449">
          <w:pPr>
            <w:pStyle w:val="TOC1"/>
            <w:rPr>
              <w:sz w:val="24"/>
              <w:szCs w:val="24"/>
              <w:lang w:val="en-US" w:eastAsia="en-US"/>
            </w:rPr>
          </w:pPr>
          <w:hyperlink w:anchor="_Toc99053203" w:history="1">
            <w:r w:rsidRPr="00FD1449">
              <w:rPr>
                <w:rStyle w:val="Hyperlink"/>
                <w:sz w:val="24"/>
                <w:szCs w:val="24"/>
              </w:rPr>
              <w:t>4.   Model</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_Toc99053203 \h </w:instrText>
            </w:r>
            <w:r w:rsidRPr="00FD1449">
              <w:rPr>
                <w:webHidden/>
                <w:sz w:val="24"/>
                <w:szCs w:val="24"/>
              </w:rPr>
            </w:r>
            <w:r w:rsidRPr="00FD1449">
              <w:rPr>
                <w:webHidden/>
                <w:sz w:val="24"/>
                <w:szCs w:val="24"/>
              </w:rPr>
              <w:fldChar w:fldCharType="separate"/>
            </w:r>
            <w:r w:rsidRPr="00FD1449">
              <w:rPr>
                <w:webHidden/>
                <w:sz w:val="24"/>
                <w:szCs w:val="24"/>
              </w:rPr>
              <w:t>12</w:t>
            </w:r>
            <w:r w:rsidRPr="00FD1449">
              <w:rPr>
                <w:webHidden/>
                <w:sz w:val="24"/>
                <w:szCs w:val="24"/>
              </w:rPr>
              <w:fldChar w:fldCharType="end"/>
            </w:r>
          </w:hyperlink>
        </w:p>
        <w:p w14:paraId="038026E1" w14:textId="490B95F6"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4" w:history="1">
            <w:r w:rsidRPr="00FD1449">
              <w:rPr>
                <w:rStyle w:val="Hyperlink"/>
                <w:rFonts w:ascii="Times New Roman" w:hAnsi="Times New Roman"/>
                <w:noProof/>
                <w:sz w:val="24"/>
                <w:szCs w:val="24"/>
              </w:rPr>
              <w:t>4.1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Framework</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_Toc99053204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12</w:t>
            </w:r>
            <w:r w:rsidRPr="00FD1449">
              <w:rPr>
                <w:rFonts w:ascii="Times New Roman" w:hAnsi="Times New Roman"/>
                <w:noProof/>
                <w:webHidden/>
                <w:sz w:val="24"/>
                <w:szCs w:val="24"/>
              </w:rPr>
              <w:fldChar w:fldCharType="end"/>
            </w:r>
          </w:hyperlink>
        </w:p>
        <w:p w14:paraId="66604653" w14:textId="7605E136" w:rsidR="00FD1449" w:rsidRPr="00FD1449" w:rsidRDefault="00FD1449">
          <w:pPr>
            <w:pStyle w:val="TOC3"/>
            <w:tabs>
              <w:tab w:val="left" w:pos="1320"/>
              <w:tab w:val="right" w:leader="dot" w:pos="9350"/>
            </w:tabs>
            <w:rPr>
              <w:rFonts w:ascii="Times New Roman" w:hAnsi="Times New Roman"/>
              <w:noProof/>
              <w:sz w:val="24"/>
              <w:szCs w:val="24"/>
              <w:lang w:val="en-US" w:eastAsia="en-US"/>
            </w:rPr>
          </w:pPr>
          <w:hyperlink w:anchor="_Toc99053205" w:history="1">
            <w:r w:rsidRPr="00FD1449">
              <w:rPr>
                <w:rStyle w:val="Hyperlink"/>
                <w:rFonts w:ascii="Times New Roman" w:hAnsi="Times New Roman"/>
                <w:noProof/>
                <w:sz w:val="24"/>
                <w:szCs w:val="24"/>
              </w:rPr>
              <w:t>4.1.1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Campaign Period</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_Toc99053205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12</w:t>
            </w:r>
            <w:r w:rsidRPr="00FD1449">
              <w:rPr>
                <w:rFonts w:ascii="Times New Roman" w:hAnsi="Times New Roman"/>
                <w:noProof/>
                <w:webHidden/>
                <w:sz w:val="24"/>
                <w:szCs w:val="24"/>
              </w:rPr>
              <w:fldChar w:fldCharType="end"/>
            </w:r>
          </w:hyperlink>
        </w:p>
        <w:p w14:paraId="1676CE06" w14:textId="509E6E8E" w:rsidR="00FD1449" w:rsidRPr="00FD1449" w:rsidRDefault="00FD1449">
          <w:pPr>
            <w:pStyle w:val="TOC3"/>
            <w:tabs>
              <w:tab w:val="left" w:pos="1320"/>
              <w:tab w:val="right" w:leader="dot" w:pos="9350"/>
            </w:tabs>
            <w:rPr>
              <w:rFonts w:ascii="Times New Roman" w:hAnsi="Times New Roman"/>
              <w:noProof/>
              <w:sz w:val="24"/>
              <w:szCs w:val="24"/>
              <w:lang w:val="en-US" w:eastAsia="en-US"/>
            </w:rPr>
          </w:pPr>
          <w:hyperlink w:anchor="_Toc99053206" w:history="1">
            <w:r w:rsidRPr="00FD1449">
              <w:rPr>
                <w:rStyle w:val="Hyperlink"/>
                <w:rFonts w:ascii="Times New Roman" w:hAnsi="Times New Roman"/>
                <w:noProof/>
                <w:sz w:val="24"/>
                <w:szCs w:val="24"/>
              </w:rPr>
              <w:t>4.1.2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Winners and Losers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_Toc99053206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12</w:t>
            </w:r>
            <w:r w:rsidRPr="00FD1449">
              <w:rPr>
                <w:rFonts w:ascii="Times New Roman" w:hAnsi="Times New Roman"/>
                <w:noProof/>
                <w:webHidden/>
                <w:sz w:val="24"/>
                <w:szCs w:val="24"/>
              </w:rPr>
              <w:fldChar w:fldCharType="end"/>
            </w:r>
          </w:hyperlink>
        </w:p>
        <w:p w14:paraId="66CA76EC" w14:textId="7FCD49EE"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7" w:history="1">
            <w:r w:rsidRPr="00FD1449">
              <w:rPr>
                <w:rStyle w:val="Hyperlink"/>
                <w:rFonts w:ascii="Times New Roman" w:hAnsi="Times New Roman"/>
                <w:noProof/>
                <w:sz w:val="24"/>
                <w:szCs w:val="24"/>
              </w:rPr>
              <w:t>4.2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Conceptual Model</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_Toc99053207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14</w:t>
            </w:r>
            <w:r w:rsidRPr="00FD1449">
              <w:rPr>
                <w:rFonts w:ascii="Times New Roman" w:hAnsi="Times New Roman"/>
                <w:noProof/>
                <w:webHidden/>
                <w:sz w:val="24"/>
                <w:szCs w:val="24"/>
              </w:rPr>
              <w:fldChar w:fldCharType="end"/>
            </w:r>
          </w:hyperlink>
        </w:p>
        <w:p w14:paraId="0041252A" w14:textId="13925B3E"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08" w:history="1">
            <w:r w:rsidRPr="00FD1449">
              <w:rPr>
                <w:rStyle w:val="Hyperlink"/>
                <w:rFonts w:ascii="Times New Roman" w:hAnsi="Times New Roman"/>
                <w:noProof/>
                <w:sz w:val="24"/>
                <w:szCs w:val="24"/>
              </w:rPr>
              <w:t>4.3</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Hypotheses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_Toc99053208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15</w:t>
            </w:r>
            <w:r w:rsidRPr="00FD1449">
              <w:rPr>
                <w:rFonts w:ascii="Times New Roman" w:hAnsi="Times New Roman"/>
                <w:noProof/>
                <w:webHidden/>
                <w:sz w:val="24"/>
                <w:szCs w:val="24"/>
              </w:rPr>
              <w:fldChar w:fldCharType="end"/>
            </w:r>
          </w:hyperlink>
        </w:p>
        <w:p w14:paraId="5E3B5F2C" w14:textId="6870514D" w:rsidR="00FD1449" w:rsidRPr="00FD1449" w:rsidRDefault="00FD1449">
          <w:pPr>
            <w:pStyle w:val="TOC1"/>
            <w:rPr>
              <w:sz w:val="24"/>
              <w:szCs w:val="24"/>
              <w:lang w:val="en-US" w:eastAsia="en-US"/>
            </w:rPr>
          </w:pPr>
          <w:hyperlink w:anchor="_Toc99053209" w:history="1">
            <w:r w:rsidRPr="00FD1449">
              <w:rPr>
                <w:rStyle w:val="Hyperlink"/>
                <w:sz w:val="24"/>
                <w:szCs w:val="24"/>
              </w:rPr>
              <w:t>5.   Data</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_Toc99053209 \h </w:instrText>
            </w:r>
            <w:r w:rsidRPr="00FD1449">
              <w:rPr>
                <w:webHidden/>
                <w:sz w:val="24"/>
                <w:szCs w:val="24"/>
              </w:rPr>
            </w:r>
            <w:r w:rsidRPr="00FD1449">
              <w:rPr>
                <w:webHidden/>
                <w:sz w:val="24"/>
                <w:szCs w:val="24"/>
              </w:rPr>
              <w:fldChar w:fldCharType="separate"/>
            </w:r>
            <w:r w:rsidRPr="00FD1449">
              <w:rPr>
                <w:webHidden/>
                <w:sz w:val="24"/>
                <w:szCs w:val="24"/>
              </w:rPr>
              <w:t>16</w:t>
            </w:r>
            <w:r w:rsidRPr="00FD1449">
              <w:rPr>
                <w:webHidden/>
                <w:sz w:val="24"/>
                <w:szCs w:val="24"/>
              </w:rPr>
              <w:fldChar w:fldCharType="end"/>
            </w:r>
          </w:hyperlink>
        </w:p>
        <w:p w14:paraId="26BF0D8E" w14:textId="29AF0B54"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10" w:history="1">
            <w:r w:rsidRPr="00FD1449">
              <w:rPr>
                <w:rStyle w:val="Hyperlink"/>
                <w:rFonts w:ascii="Times New Roman" w:hAnsi="Times New Roman"/>
                <w:noProof/>
                <w:sz w:val="24"/>
                <w:szCs w:val="24"/>
              </w:rPr>
              <w:t>5.1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Data Collection and Transformation</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_Toc99053210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16</w:t>
            </w:r>
            <w:r w:rsidRPr="00FD1449">
              <w:rPr>
                <w:rFonts w:ascii="Times New Roman" w:hAnsi="Times New Roman"/>
                <w:noProof/>
                <w:webHidden/>
                <w:sz w:val="24"/>
                <w:szCs w:val="24"/>
              </w:rPr>
              <w:fldChar w:fldCharType="end"/>
            </w:r>
          </w:hyperlink>
        </w:p>
        <w:p w14:paraId="0A77B809" w14:textId="4E179E6C" w:rsidR="00FD1449" w:rsidRPr="00FD1449" w:rsidRDefault="00FD1449">
          <w:pPr>
            <w:pStyle w:val="TOC3"/>
            <w:tabs>
              <w:tab w:val="left" w:pos="1320"/>
              <w:tab w:val="right" w:leader="dot" w:pos="9350"/>
            </w:tabs>
            <w:rPr>
              <w:rFonts w:ascii="Times New Roman" w:hAnsi="Times New Roman"/>
              <w:noProof/>
              <w:sz w:val="24"/>
              <w:szCs w:val="24"/>
              <w:lang w:val="en-US" w:eastAsia="en-US"/>
            </w:rPr>
          </w:pPr>
          <w:hyperlink w:anchor="_Toc99053211" w:history="1">
            <w:r w:rsidRPr="00FD1449">
              <w:rPr>
                <w:rStyle w:val="Hyperlink"/>
                <w:rFonts w:ascii="Times New Roman" w:hAnsi="Times New Roman"/>
                <w:noProof/>
                <w:sz w:val="24"/>
                <w:szCs w:val="24"/>
              </w:rPr>
              <w:t>5.1.1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Raw Data Collection</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_Toc99053211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16</w:t>
            </w:r>
            <w:r w:rsidRPr="00FD1449">
              <w:rPr>
                <w:rFonts w:ascii="Times New Roman" w:hAnsi="Times New Roman"/>
                <w:noProof/>
                <w:webHidden/>
                <w:sz w:val="24"/>
                <w:szCs w:val="24"/>
              </w:rPr>
              <w:fldChar w:fldCharType="end"/>
            </w:r>
          </w:hyperlink>
        </w:p>
        <w:p w14:paraId="2DDBF4A2" w14:textId="7E269A23" w:rsidR="00FD1449" w:rsidRPr="00FD1449" w:rsidRDefault="00FD1449">
          <w:pPr>
            <w:pStyle w:val="TOC3"/>
            <w:tabs>
              <w:tab w:val="left" w:pos="1320"/>
              <w:tab w:val="right" w:leader="dot" w:pos="9350"/>
            </w:tabs>
            <w:rPr>
              <w:rFonts w:ascii="Times New Roman" w:hAnsi="Times New Roman"/>
              <w:noProof/>
              <w:sz w:val="24"/>
              <w:szCs w:val="24"/>
              <w:lang w:val="en-US" w:eastAsia="en-US"/>
            </w:rPr>
          </w:pPr>
          <w:hyperlink w:anchor="_Toc99053212" w:history="1">
            <w:r w:rsidRPr="00FD1449">
              <w:rPr>
                <w:rStyle w:val="Hyperlink"/>
                <w:rFonts w:ascii="Times New Roman" w:hAnsi="Times New Roman"/>
                <w:noProof/>
                <w:sz w:val="24"/>
                <w:szCs w:val="24"/>
              </w:rPr>
              <w:t>5.1.2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Data Cleaning</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_Toc99053212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16</w:t>
            </w:r>
            <w:r w:rsidRPr="00FD1449">
              <w:rPr>
                <w:rFonts w:ascii="Times New Roman" w:hAnsi="Times New Roman"/>
                <w:noProof/>
                <w:webHidden/>
                <w:sz w:val="24"/>
                <w:szCs w:val="24"/>
              </w:rPr>
              <w:fldChar w:fldCharType="end"/>
            </w:r>
          </w:hyperlink>
        </w:p>
        <w:p w14:paraId="6A44A9A4" w14:textId="4DCEEF88" w:rsidR="00FD1449" w:rsidRPr="00FD1449" w:rsidRDefault="00FD1449">
          <w:pPr>
            <w:pStyle w:val="TOC3"/>
            <w:tabs>
              <w:tab w:val="left" w:pos="1320"/>
              <w:tab w:val="right" w:leader="dot" w:pos="9350"/>
            </w:tabs>
            <w:rPr>
              <w:rFonts w:ascii="Times New Roman" w:hAnsi="Times New Roman"/>
              <w:noProof/>
              <w:sz w:val="24"/>
              <w:szCs w:val="24"/>
              <w:lang w:val="en-US" w:eastAsia="en-US"/>
            </w:rPr>
          </w:pPr>
          <w:hyperlink w:anchor="_Toc99053213" w:history="1">
            <w:r w:rsidRPr="00FD1449">
              <w:rPr>
                <w:rStyle w:val="Hyperlink"/>
                <w:rFonts w:ascii="Times New Roman" w:hAnsi="Times New Roman"/>
                <w:noProof/>
                <w:sz w:val="24"/>
                <w:szCs w:val="24"/>
              </w:rPr>
              <w:t>5.1.3</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Data Preparation &amp; Variable Operationalization</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_Toc99053213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17</w:t>
            </w:r>
            <w:r w:rsidRPr="00FD1449">
              <w:rPr>
                <w:rFonts w:ascii="Times New Roman" w:hAnsi="Times New Roman"/>
                <w:noProof/>
                <w:webHidden/>
                <w:sz w:val="24"/>
                <w:szCs w:val="24"/>
              </w:rPr>
              <w:fldChar w:fldCharType="end"/>
            </w:r>
          </w:hyperlink>
        </w:p>
        <w:p w14:paraId="672CDAA8" w14:textId="19536D09"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14" w:history="1">
            <w:r w:rsidRPr="00FD1449">
              <w:rPr>
                <w:rStyle w:val="Hyperlink"/>
                <w:rFonts w:ascii="Times New Roman" w:hAnsi="Times New Roman"/>
                <w:noProof/>
                <w:sz w:val="24"/>
                <w:szCs w:val="24"/>
              </w:rPr>
              <w:t>5.2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Data Overview and Model-Free Evidence</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_Toc99053214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17</w:t>
            </w:r>
            <w:r w:rsidRPr="00FD1449">
              <w:rPr>
                <w:rFonts w:ascii="Times New Roman" w:hAnsi="Times New Roman"/>
                <w:noProof/>
                <w:webHidden/>
                <w:sz w:val="24"/>
                <w:szCs w:val="24"/>
              </w:rPr>
              <w:fldChar w:fldCharType="end"/>
            </w:r>
          </w:hyperlink>
        </w:p>
        <w:p w14:paraId="3ECD5651" w14:textId="75661C24" w:rsidR="00FD1449" w:rsidRPr="00FD1449" w:rsidRDefault="00FD1449">
          <w:pPr>
            <w:pStyle w:val="TOC1"/>
            <w:rPr>
              <w:sz w:val="24"/>
              <w:szCs w:val="24"/>
              <w:lang w:val="en-US" w:eastAsia="en-US"/>
            </w:rPr>
          </w:pPr>
          <w:hyperlink w:anchor="_Toc99053215" w:history="1">
            <w:r w:rsidRPr="00FD1449">
              <w:rPr>
                <w:rStyle w:val="Hyperlink"/>
                <w:sz w:val="24"/>
                <w:szCs w:val="24"/>
              </w:rPr>
              <w:t>6.   Methodology</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_Toc99053215 \h </w:instrText>
            </w:r>
            <w:r w:rsidRPr="00FD1449">
              <w:rPr>
                <w:webHidden/>
                <w:sz w:val="24"/>
                <w:szCs w:val="24"/>
              </w:rPr>
            </w:r>
            <w:r w:rsidRPr="00FD1449">
              <w:rPr>
                <w:webHidden/>
                <w:sz w:val="24"/>
                <w:szCs w:val="24"/>
              </w:rPr>
              <w:fldChar w:fldCharType="separate"/>
            </w:r>
            <w:r w:rsidRPr="00FD1449">
              <w:rPr>
                <w:webHidden/>
                <w:sz w:val="24"/>
                <w:szCs w:val="24"/>
              </w:rPr>
              <w:t>19</w:t>
            </w:r>
            <w:r w:rsidRPr="00FD1449">
              <w:rPr>
                <w:webHidden/>
                <w:sz w:val="24"/>
                <w:szCs w:val="24"/>
              </w:rPr>
              <w:fldChar w:fldCharType="end"/>
            </w:r>
          </w:hyperlink>
        </w:p>
        <w:p w14:paraId="667541DB" w14:textId="6D36613E"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16" w:history="1">
            <w:r w:rsidRPr="00FD1449">
              <w:rPr>
                <w:rStyle w:val="Hyperlink"/>
                <w:rFonts w:ascii="Times New Roman" w:hAnsi="Times New Roman"/>
                <w:noProof/>
                <w:sz w:val="24"/>
                <w:szCs w:val="24"/>
              </w:rPr>
              <w:t>6.1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Wordscore Procedure</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_Toc99053216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19</w:t>
            </w:r>
            <w:r w:rsidRPr="00FD1449">
              <w:rPr>
                <w:rFonts w:ascii="Times New Roman" w:hAnsi="Times New Roman"/>
                <w:noProof/>
                <w:webHidden/>
                <w:sz w:val="24"/>
                <w:szCs w:val="24"/>
              </w:rPr>
              <w:fldChar w:fldCharType="end"/>
            </w:r>
          </w:hyperlink>
        </w:p>
        <w:p w14:paraId="3B6C65FF" w14:textId="16AE4B3D"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17" w:history="1">
            <w:r w:rsidRPr="00FD1449">
              <w:rPr>
                <w:rStyle w:val="Hyperlink"/>
                <w:rFonts w:ascii="Times New Roman" w:hAnsi="Times New Roman"/>
                <w:noProof/>
                <w:sz w:val="24"/>
                <w:szCs w:val="24"/>
              </w:rPr>
              <w:t>6.2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Robustness Check of Estimates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_Toc99053217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23</w:t>
            </w:r>
            <w:r w:rsidRPr="00FD1449">
              <w:rPr>
                <w:rFonts w:ascii="Times New Roman" w:hAnsi="Times New Roman"/>
                <w:noProof/>
                <w:webHidden/>
                <w:sz w:val="24"/>
                <w:szCs w:val="24"/>
              </w:rPr>
              <w:fldChar w:fldCharType="end"/>
            </w:r>
          </w:hyperlink>
        </w:p>
        <w:p w14:paraId="4891AFA5" w14:textId="70CBF253"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18" w:history="1">
            <w:r w:rsidRPr="00FD1449">
              <w:rPr>
                <w:rStyle w:val="Hyperlink"/>
                <w:rFonts w:ascii="Times New Roman" w:hAnsi="Times New Roman"/>
                <w:noProof/>
                <w:sz w:val="24"/>
                <w:szCs w:val="24"/>
              </w:rPr>
              <w:t>6.3</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Measurements for Difference Testing</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_Toc99053218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24</w:t>
            </w:r>
            <w:r w:rsidRPr="00FD1449">
              <w:rPr>
                <w:rFonts w:ascii="Times New Roman" w:hAnsi="Times New Roman"/>
                <w:noProof/>
                <w:webHidden/>
                <w:sz w:val="24"/>
                <w:szCs w:val="24"/>
              </w:rPr>
              <w:fldChar w:fldCharType="end"/>
            </w:r>
          </w:hyperlink>
        </w:p>
        <w:p w14:paraId="180C15C6" w14:textId="5BDC1BDE" w:rsidR="00FD1449" w:rsidRPr="00FD1449" w:rsidRDefault="00FD1449">
          <w:pPr>
            <w:pStyle w:val="TOC1"/>
            <w:rPr>
              <w:sz w:val="24"/>
              <w:szCs w:val="24"/>
              <w:lang w:val="en-US" w:eastAsia="en-US"/>
            </w:rPr>
          </w:pPr>
          <w:hyperlink w:anchor="_Toc99053219" w:history="1">
            <w:r w:rsidRPr="00FD1449">
              <w:rPr>
                <w:rStyle w:val="Hyperlink"/>
                <w:sz w:val="24"/>
                <w:szCs w:val="24"/>
              </w:rPr>
              <w:t>7.   Results</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_Toc99053219 \h </w:instrText>
            </w:r>
            <w:r w:rsidRPr="00FD1449">
              <w:rPr>
                <w:webHidden/>
                <w:sz w:val="24"/>
                <w:szCs w:val="24"/>
              </w:rPr>
            </w:r>
            <w:r w:rsidRPr="00FD1449">
              <w:rPr>
                <w:webHidden/>
                <w:sz w:val="24"/>
                <w:szCs w:val="24"/>
              </w:rPr>
              <w:fldChar w:fldCharType="separate"/>
            </w:r>
            <w:r w:rsidRPr="00FD1449">
              <w:rPr>
                <w:webHidden/>
                <w:sz w:val="24"/>
                <w:szCs w:val="24"/>
              </w:rPr>
              <w:t>25</w:t>
            </w:r>
            <w:r w:rsidRPr="00FD1449">
              <w:rPr>
                <w:webHidden/>
                <w:sz w:val="24"/>
                <w:szCs w:val="24"/>
              </w:rPr>
              <w:fldChar w:fldCharType="end"/>
            </w:r>
          </w:hyperlink>
        </w:p>
        <w:p w14:paraId="22AC15B0" w14:textId="0DD9D3BB"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20" w:history="1">
            <w:r w:rsidRPr="00FD1449">
              <w:rPr>
                <w:rStyle w:val="Hyperlink"/>
                <w:rFonts w:ascii="Times New Roman" w:hAnsi="Times New Roman"/>
                <w:noProof/>
                <w:sz w:val="24"/>
                <w:szCs w:val="24"/>
              </w:rPr>
              <w:t>7.1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Study 1 – Congruence</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_Toc99053220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25</w:t>
            </w:r>
            <w:r w:rsidRPr="00FD1449">
              <w:rPr>
                <w:rFonts w:ascii="Times New Roman" w:hAnsi="Times New Roman"/>
                <w:noProof/>
                <w:webHidden/>
                <w:sz w:val="24"/>
                <w:szCs w:val="24"/>
              </w:rPr>
              <w:fldChar w:fldCharType="end"/>
            </w:r>
          </w:hyperlink>
        </w:p>
        <w:p w14:paraId="3EC8C2BA" w14:textId="3DA66446"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21" w:history="1">
            <w:r w:rsidRPr="00FD1449">
              <w:rPr>
                <w:rStyle w:val="Hyperlink"/>
                <w:rFonts w:ascii="Times New Roman" w:hAnsi="Times New Roman"/>
                <w:noProof/>
                <w:sz w:val="24"/>
                <w:szCs w:val="24"/>
              </w:rPr>
              <w:t>7.2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Study 2 – Topic Shifts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_Toc99053221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30</w:t>
            </w:r>
            <w:r w:rsidRPr="00FD1449">
              <w:rPr>
                <w:rFonts w:ascii="Times New Roman" w:hAnsi="Times New Roman"/>
                <w:noProof/>
                <w:webHidden/>
                <w:sz w:val="24"/>
                <w:szCs w:val="24"/>
              </w:rPr>
              <w:fldChar w:fldCharType="end"/>
            </w:r>
          </w:hyperlink>
        </w:p>
        <w:p w14:paraId="36E31F7B" w14:textId="5338FDB4" w:rsidR="00FD1449" w:rsidRPr="00FD1449" w:rsidRDefault="00FD1449">
          <w:pPr>
            <w:pStyle w:val="TOC1"/>
            <w:rPr>
              <w:sz w:val="24"/>
              <w:szCs w:val="24"/>
              <w:lang w:val="en-US" w:eastAsia="en-US"/>
            </w:rPr>
          </w:pPr>
          <w:hyperlink w:anchor="_Toc99053222" w:history="1">
            <w:r w:rsidRPr="00FD1449">
              <w:rPr>
                <w:rStyle w:val="Hyperlink"/>
                <w:sz w:val="24"/>
                <w:szCs w:val="24"/>
              </w:rPr>
              <w:t>8.   Discussion</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_Toc99053222 \h </w:instrText>
            </w:r>
            <w:r w:rsidRPr="00FD1449">
              <w:rPr>
                <w:webHidden/>
                <w:sz w:val="24"/>
                <w:szCs w:val="24"/>
              </w:rPr>
            </w:r>
            <w:r w:rsidRPr="00FD1449">
              <w:rPr>
                <w:webHidden/>
                <w:sz w:val="24"/>
                <w:szCs w:val="24"/>
              </w:rPr>
              <w:fldChar w:fldCharType="separate"/>
            </w:r>
            <w:r w:rsidRPr="00FD1449">
              <w:rPr>
                <w:webHidden/>
                <w:sz w:val="24"/>
                <w:szCs w:val="24"/>
              </w:rPr>
              <w:t>33</w:t>
            </w:r>
            <w:r w:rsidRPr="00FD1449">
              <w:rPr>
                <w:webHidden/>
                <w:sz w:val="24"/>
                <w:szCs w:val="24"/>
              </w:rPr>
              <w:fldChar w:fldCharType="end"/>
            </w:r>
          </w:hyperlink>
        </w:p>
        <w:p w14:paraId="423B7738" w14:textId="65200345"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23" w:history="1">
            <w:r w:rsidRPr="00FD1449">
              <w:rPr>
                <w:rStyle w:val="Hyperlink"/>
                <w:rFonts w:ascii="Times New Roman" w:hAnsi="Times New Roman"/>
                <w:noProof/>
                <w:sz w:val="24"/>
                <w:szCs w:val="24"/>
              </w:rPr>
              <w:t>8.1</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Summary</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_Toc99053223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33</w:t>
            </w:r>
            <w:r w:rsidRPr="00FD1449">
              <w:rPr>
                <w:rFonts w:ascii="Times New Roman" w:hAnsi="Times New Roman"/>
                <w:noProof/>
                <w:webHidden/>
                <w:sz w:val="24"/>
                <w:szCs w:val="24"/>
              </w:rPr>
              <w:fldChar w:fldCharType="end"/>
            </w:r>
          </w:hyperlink>
        </w:p>
        <w:p w14:paraId="7E596865" w14:textId="60F637F1"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24" w:history="1">
            <w:r w:rsidRPr="00FD1449">
              <w:rPr>
                <w:rStyle w:val="Hyperlink"/>
                <w:rFonts w:ascii="Times New Roman" w:hAnsi="Times New Roman"/>
                <w:noProof/>
                <w:sz w:val="24"/>
                <w:szCs w:val="24"/>
              </w:rPr>
              <w:t>8.2</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Marketing Implications</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_Toc99053224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34</w:t>
            </w:r>
            <w:r w:rsidRPr="00FD1449">
              <w:rPr>
                <w:rFonts w:ascii="Times New Roman" w:hAnsi="Times New Roman"/>
                <w:noProof/>
                <w:webHidden/>
                <w:sz w:val="24"/>
                <w:szCs w:val="24"/>
              </w:rPr>
              <w:fldChar w:fldCharType="end"/>
            </w:r>
          </w:hyperlink>
        </w:p>
        <w:p w14:paraId="4706EEB7" w14:textId="2F84BC1B" w:rsidR="00FD1449" w:rsidRPr="00FD1449" w:rsidRDefault="00FD1449">
          <w:pPr>
            <w:pStyle w:val="TOC2"/>
            <w:tabs>
              <w:tab w:val="left" w:pos="880"/>
              <w:tab w:val="right" w:leader="dot" w:pos="9350"/>
            </w:tabs>
            <w:rPr>
              <w:rFonts w:ascii="Times New Roman" w:hAnsi="Times New Roman"/>
              <w:noProof/>
              <w:sz w:val="24"/>
              <w:szCs w:val="24"/>
              <w:lang w:val="en-US" w:eastAsia="en-US"/>
            </w:rPr>
          </w:pPr>
          <w:hyperlink w:anchor="_Toc99053225" w:history="1">
            <w:r w:rsidRPr="00FD1449">
              <w:rPr>
                <w:rStyle w:val="Hyperlink"/>
                <w:rFonts w:ascii="Times New Roman" w:hAnsi="Times New Roman"/>
                <w:noProof/>
                <w:sz w:val="24"/>
                <w:szCs w:val="24"/>
              </w:rPr>
              <w:t>8.3</w:t>
            </w:r>
            <w:r w:rsidRPr="00FD1449">
              <w:rPr>
                <w:rFonts w:ascii="Times New Roman" w:hAnsi="Times New Roman"/>
                <w:noProof/>
                <w:sz w:val="24"/>
                <w:szCs w:val="24"/>
                <w:lang w:val="en-US" w:eastAsia="en-US"/>
              </w:rPr>
              <w:tab/>
            </w:r>
            <w:r w:rsidRPr="00FD1449">
              <w:rPr>
                <w:rStyle w:val="Hyperlink"/>
                <w:rFonts w:ascii="Times New Roman" w:hAnsi="Times New Roman"/>
                <w:noProof/>
                <w:sz w:val="24"/>
                <w:szCs w:val="24"/>
              </w:rPr>
              <w:t>Limitations and Future Research</w:t>
            </w:r>
            <w:r w:rsidRPr="00FD1449">
              <w:rPr>
                <w:rFonts w:ascii="Times New Roman" w:hAnsi="Times New Roman"/>
                <w:noProof/>
                <w:webHidden/>
                <w:sz w:val="24"/>
                <w:szCs w:val="24"/>
              </w:rPr>
              <w:tab/>
            </w:r>
            <w:r w:rsidRPr="00FD1449">
              <w:rPr>
                <w:rFonts w:ascii="Times New Roman" w:hAnsi="Times New Roman"/>
                <w:noProof/>
                <w:webHidden/>
                <w:sz w:val="24"/>
                <w:szCs w:val="24"/>
              </w:rPr>
              <w:fldChar w:fldCharType="begin"/>
            </w:r>
            <w:r w:rsidRPr="00FD1449">
              <w:rPr>
                <w:rFonts w:ascii="Times New Roman" w:hAnsi="Times New Roman"/>
                <w:noProof/>
                <w:webHidden/>
                <w:sz w:val="24"/>
                <w:szCs w:val="24"/>
              </w:rPr>
              <w:instrText xml:space="preserve"> PAGEREF _Toc99053225 \h </w:instrText>
            </w:r>
            <w:r w:rsidRPr="00FD1449">
              <w:rPr>
                <w:rFonts w:ascii="Times New Roman" w:hAnsi="Times New Roman"/>
                <w:noProof/>
                <w:webHidden/>
                <w:sz w:val="24"/>
                <w:szCs w:val="24"/>
              </w:rPr>
            </w:r>
            <w:r w:rsidRPr="00FD1449">
              <w:rPr>
                <w:rFonts w:ascii="Times New Roman" w:hAnsi="Times New Roman"/>
                <w:noProof/>
                <w:webHidden/>
                <w:sz w:val="24"/>
                <w:szCs w:val="24"/>
              </w:rPr>
              <w:fldChar w:fldCharType="separate"/>
            </w:r>
            <w:r w:rsidRPr="00FD1449">
              <w:rPr>
                <w:rFonts w:ascii="Times New Roman" w:hAnsi="Times New Roman"/>
                <w:noProof/>
                <w:webHidden/>
                <w:sz w:val="24"/>
                <w:szCs w:val="24"/>
              </w:rPr>
              <w:t>34</w:t>
            </w:r>
            <w:r w:rsidRPr="00FD1449">
              <w:rPr>
                <w:rFonts w:ascii="Times New Roman" w:hAnsi="Times New Roman"/>
                <w:noProof/>
                <w:webHidden/>
                <w:sz w:val="24"/>
                <w:szCs w:val="24"/>
              </w:rPr>
              <w:fldChar w:fldCharType="end"/>
            </w:r>
          </w:hyperlink>
        </w:p>
        <w:p w14:paraId="7000BE6A" w14:textId="232F5E7E" w:rsidR="00FD1449" w:rsidRPr="00FD1449" w:rsidRDefault="00FD1449">
          <w:pPr>
            <w:pStyle w:val="TOC1"/>
            <w:rPr>
              <w:sz w:val="24"/>
              <w:szCs w:val="24"/>
              <w:lang w:val="en-US" w:eastAsia="en-US"/>
            </w:rPr>
          </w:pPr>
          <w:hyperlink w:anchor="_Toc99053226" w:history="1">
            <w:r w:rsidRPr="00FD1449">
              <w:rPr>
                <w:rStyle w:val="Hyperlink"/>
                <w:sz w:val="24"/>
                <w:szCs w:val="24"/>
              </w:rPr>
              <w:t>References</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_Toc99053226 \h </w:instrText>
            </w:r>
            <w:r w:rsidRPr="00FD1449">
              <w:rPr>
                <w:webHidden/>
                <w:sz w:val="24"/>
                <w:szCs w:val="24"/>
              </w:rPr>
            </w:r>
            <w:r w:rsidRPr="00FD1449">
              <w:rPr>
                <w:webHidden/>
                <w:sz w:val="24"/>
                <w:szCs w:val="24"/>
              </w:rPr>
              <w:fldChar w:fldCharType="separate"/>
            </w:r>
            <w:r w:rsidRPr="00FD1449">
              <w:rPr>
                <w:webHidden/>
                <w:sz w:val="24"/>
                <w:szCs w:val="24"/>
              </w:rPr>
              <w:t>36</w:t>
            </w:r>
            <w:r w:rsidRPr="00FD1449">
              <w:rPr>
                <w:webHidden/>
                <w:sz w:val="24"/>
                <w:szCs w:val="24"/>
              </w:rPr>
              <w:fldChar w:fldCharType="end"/>
            </w:r>
          </w:hyperlink>
        </w:p>
        <w:p w14:paraId="6795E3D6" w14:textId="3D9881E8" w:rsidR="00FD1449" w:rsidRPr="00FD1449" w:rsidRDefault="00FD1449">
          <w:pPr>
            <w:pStyle w:val="TOC1"/>
            <w:rPr>
              <w:sz w:val="24"/>
              <w:szCs w:val="24"/>
              <w:lang w:val="en-US" w:eastAsia="en-US"/>
            </w:rPr>
          </w:pPr>
          <w:hyperlink w:anchor="_Toc99053227" w:history="1">
            <w:r w:rsidRPr="00FD1449">
              <w:rPr>
                <w:rStyle w:val="Hyperlink"/>
                <w:sz w:val="24"/>
                <w:szCs w:val="24"/>
              </w:rPr>
              <w:t>Appendices</w:t>
            </w:r>
            <w:r w:rsidRPr="00FD1449">
              <w:rPr>
                <w:webHidden/>
                <w:sz w:val="24"/>
                <w:szCs w:val="24"/>
              </w:rPr>
              <w:tab/>
            </w:r>
            <w:r w:rsidRPr="00FD1449">
              <w:rPr>
                <w:webHidden/>
                <w:sz w:val="24"/>
                <w:szCs w:val="24"/>
              </w:rPr>
              <w:fldChar w:fldCharType="begin"/>
            </w:r>
            <w:r w:rsidRPr="00FD1449">
              <w:rPr>
                <w:webHidden/>
                <w:sz w:val="24"/>
                <w:szCs w:val="24"/>
              </w:rPr>
              <w:instrText xml:space="preserve"> PAGEREF _Toc99053227 \h </w:instrText>
            </w:r>
            <w:r w:rsidRPr="00FD1449">
              <w:rPr>
                <w:webHidden/>
                <w:sz w:val="24"/>
                <w:szCs w:val="24"/>
              </w:rPr>
            </w:r>
            <w:r w:rsidRPr="00FD1449">
              <w:rPr>
                <w:webHidden/>
                <w:sz w:val="24"/>
                <w:szCs w:val="24"/>
              </w:rPr>
              <w:fldChar w:fldCharType="separate"/>
            </w:r>
            <w:r w:rsidRPr="00FD1449">
              <w:rPr>
                <w:webHidden/>
                <w:sz w:val="24"/>
                <w:szCs w:val="24"/>
              </w:rPr>
              <w:t>43</w:t>
            </w:r>
            <w:r w:rsidRPr="00FD1449">
              <w:rPr>
                <w:webHidden/>
                <w:sz w:val="24"/>
                <w:szCs w:val="24"/>
              </w:rPr>
              <w:fldChar w:fldCharType="end"/>
            </w:r>
          </w:hyperlink>
        </w:p>
        <w:p w14:paraId="266D2AFD" w14:textId="7C528857" w:rsidR="009F26D9" w:rsidRPr="00FD1449" w:rsidRDefault="009F26D9" w:rsidP="0065572F">
          <w:pPr>
            <w:sectPr w:rsidR="009F26D9" w:rsidRPr="00FD1449">
              <w:headerReference w:type="default" r:id="rId9"/>
              <w:pgSz w:w="12240" w:h="15840" w:code="1"/>
              <w:pgMar w:top="1440" w:right="1440" w:bottom="1440" w:left="1440" w:header="720" w:footer="720" w:gutter="0"/>
              <w:pgNumType w:start="1"/>
              <w:cols w:space="360"/>
            </w:sectPr>
          </w:pPr>
          <w:r w:rsidRPr="00FD1449">
            <w:fldChar w:fldCharType="end"/>
          </w:r>
        </w:p>
      </w:sdtContent>
    </w:sdt>
    <w:bookmarkEnd w:id="1" w:displacedByCustomXml="prev"/>
    <w:p w14:paraId="4516FB09" w14:textId="0B00C5F4" w:rsidR="00583355" w:rsidRPr="007F23C7" w:rsidRDefault="00D012D4" w:rsidP="004D47BD">
      <w:pPr>
        <w:pStyle w:val="Heading1"/>
        <w:spacing w:line="360" w:lineRule="auto"/>
        <w:contextualSpacing/>
        <w:jc w:val="left"/>
      </w:pPr>
      <w:bookmarkStart w:id="2" w:name="_Toc99053197"/>
      <w:r w:rsidRPr="007F23C7">
        <w:t xml:space="preserve">1. </w:t>
      </w:r>
      <w:r w:rsidR="007D17BA" w:rsidRPr="007F23C7">
        <w:t xml:space="preserve">  </w:t>
      </w:r>
      <w:r w:rsidRPr="007F23C7">
        <w:t>Introduction</w:t>
      </w:r>
      <w:bookmarkEnd w:id="2"/>
    </w:p>
    <w:p w14:paraId="4BFF6ABE" w14:textId="03716D77" w:rsidR="007D10E2" w:rsidRDefault="007D10E2" w:rsidP="00147E6C">
      <w:pPr>
        <w:spacing w:line="360" w:lineRule="auto"/>
        <w:rPr>
          <w:lang w:val="de-DE"/>
        </w:rPr>
      </w:pPr>
      <w:r>
        <w:rPr>
          <w:lang w:val="de-DE"/>
        </w:rPr>
        <w:t>In few areas, the di</w:t>
      </w:r>
      <w:r w:rsidR="007D1106">
        <w:rPr>
          <w:lang w:val="de-DE"/>
        </w:rPr>
        <w:t>stinction</w:t>
      </w:r>
      <w:r>
        <w:rPr>
          <w:lang w:val="de-DE"/>
        </w:rPr>
        <w:t xml:space="preserve"> between winning and losing is as essential and d</w:t>
      </w:r>
      <w:r w:rsidR="00D40E58">
        <w:rPr>
          <w:lang w:val="de-DE"/>
        </w:rPr>
        <w:t>ec</w:t>
      </w:r>
      <w:r>
        <w:rPr>
          <w:lang w:val="de-DE"/>
        </w:rPr>
        <w:t>isive as in politics. On the one side, the election winners gain governmental power get to set policies in favor of their electorate and their stakeholders. On the other side, the election losers enter the opposition and have few means to implement policies in favor of their electorate.</w:t>
      </w:r>
      <w:r w:rsidR="00D40E58">
        <w:rPr>
          <w:lang w:val="de-DE"/>
        </w:rPr>
        <w:t xml:space="preserve"> This d</w:t>
      </w:r>
      <w:r w:rsidR="00676CE8">
        <w:rPr>
          <w:lang w:val="de-DE"/>
        </w:rPr>
        <w:t>ivisive</w:t>
      </w:r>
      <w:r w:rsidR="00D40E58">
        <w:rPr>
          <w:lang w:val="de-DE"/>
        </w:rPr>
        <w:t xml:space="preserve"> nature is also pivotal for marketing spendings. In the immediate context of the election, </w:t>
      </w:r>
      <w:r w:rsidR="00676CE8">
        <w:rPr>
          <w:lang w:val="de-DE"/>
        </w:rPr>
        <w:t xml:space="preserve">only the winners are awarded with a profitable return on investment. </w:t>
      </w:r>
      <w:r w:rsidR="00E670D2">
        <w:rPr>
          <w:lang w:val="de-DE"/>
        </w:rPr>
        <w:t xml:space="preserve">In the worst case scenario, the losers are left empty-handed regarding their </w:t>
      </w:r>
      <w:r w:rsidR="00950169">
        <w:rPr>
          <w:lang w:val="de-DE"/>
        </w:rPr>
        <w:t>campaign spendings</w:t>
      </w:r>
      <w:r w:rsidR="00E670D2">
        <w:rPr>
          <w:lang w:val="de-DE"/>
        </w:rPr>
        <w:t>. Hillary Clinton is the most prominent</w:t>
      </w:r>
      <w:r w:rsidR="00152CF3">
        <w:rPr>
          <w:lang w:val="de-DE"/>
        </w:rPr>
        <w:t>, recent example for this scenario. During her 2016 presidential campaign, Clinton spent 768 million dollars on her marketing activities. She was eventually beat by her advisary Donald Trump – with no involvement in the new government</w:t>
      </w:r>
      <w:r w:rsidR="007318DC">
        <w:rPr>
          <w:lang w:val="de-DE"/>
        </w:rPr>
        <w:t xml:space="preserve"> </w:t>
      </w:r>
      <w:r w:rsidR="00676CE8">
        <w:rPr>
          <w:lang w:val="de-DE"/>
        </w:rPr>
        <w:t>(Moorthy, 2019).</w:t>
      </w:r>
    </w:p>
    <w:p w14:paraId="46FB7B4E" w14:textId="38B6307C" w:rsidR="00E670D2" w:rsidRDefault="00E670D2" w:rsidP="00147E6C">
      <w:pPr>
        <w:spacing w:line="360" w:lineRule="auto"/>
        <w:rPr>
          <w:lang w:val="de-DE"/>
        </w:rPr>
      </w:pPr>
    </w:p>
    <w:p w14:paraId="406ED406" w14:textId="5A5495D2" w:rsidR="00E670D2" w:rsidRDefault="00546D08" w:rsidP="00147E6C">
      <w:pPr>
        <w:spacing w:line="360" w:lineRule="auto"/>
        <w:rPr>
          <w:lang w:val="de-DE"/>
        </w:rPr>
      </w:pPr>
      <w:r>
        <w:rPr>
          <w:lang w:val="de-DE"/>
        </w:rPr>
        <w:t>Yet</w:t>
      </w:r>
      <w:r w:rsidR="00267867">
        <w:rPr>
          <w:lang w:val="de-DE"/>
        </w:rPr>
        <w:t xml:space="preserve"> despite this nature</w:t>
      </w:r>
      <w:r>
        <w:rPr>
          <w:lang w:val="de-DE"/>
        </w:rPr>
        <w:t>, the importance of political marketing</w:t>
      </w:r>
      <w:r w:rsidR="002D558B">
        <w:rPr>
          <w:lang w:val="de-DE"/>
        </w:rPr>
        <w:t xml:space="preserve"> expressed in marketing spendings</w:t>
      </w:r>
      <w:r>
        <w:rPr>
          <w:lang w:val="de-DE"/>
        </w:rPr>
        <w:t xml:space="preserve"> has never been</w:t>
      </w:r>
      <w:r w:rsidR="002D558B">
        <w:rPr>
          <w:lang w:val="de-DE"/>
        </w:rPr>
        <w:t xml:space="preserve"> evaluated</w:t>
      </w:r>
      <w:r>
        <w:rPr>
          <w:lang w:val="de-DE"/>
        </w:rPr>
        <w:t xml:space="preserve"> higher. </w:t>
      </w:r>
      <w:r w:rsidR="00743BB9">
        <w:rPr>
          <w:lang w:val="de-DE"/>
        </w:rPr>
        <w:t>Political scientists have been documenting a near-exponential rise in marketing spendings over the last 30 years</w:t>
      </w:r>
      <w:r w:rsidR="002730EB">
        <w:rPr>
          <w:lang w:val="de-DE"/>
        </w:rPr>
        <w:t xml:space="preserve"> (Hoegg &amp; Lewis, 2011)</w:t>
      </w:r>
      <w:r w:rsidR="00743BB9">
        <w:rPr>
          <w:lang w:val="de-DE"/>
        </w:rPr>
        <w:t xml:space="preserve">. </w:t>
      </w:r>
      <w:r>
        <w:rPr>
          <w:lang w:val="de-DE"/>
        </w:rPr>
        <w:t xml:space="preserve">On the national level, marketing spendings for presidential races in the US have doubled from 2004 to 2016. On the regional level, </w:t>
      </w:r>
      <w:r w:rsidR="00950169">
        <w:rPr>
          <w:lang w:val="de-DE"/>
        </w:rPr>
        <w:t>campaign spendings</w:t>
      </w:r>
      <w:r>
        <w:rPr>
          <w:lang w:val="de-DE"/>
        </w:rPr>
        <w:t xml:space="preserve"> for House and Senate races </w:t>
      </w:r>
      <w:r w:rsidR="008A45DC">
        <w:rPr>
          <w:lang w:val="de-DE"/>
        </w:rPr>
        <w:t xml:space="preserve">have increased by 675% </w:t>
      </w:r>
      <w:r w:rsidR="00743BB9">
        <w:rPr>
          <w:lang w:val="de-DE"/>
        </w:rPr>
        <w:t>between 1990 and 2016</w:t>
      </w:r>
      <w:r w:rsidR="008A45DC">
        <w:rPr>
          <w:lang w:val="de-DE"/>
        </w:rPr>
        <w:t xml:space="preserve"> (Lovett, 2019; Geer, 2012).</w:t>
      </w:r>
      <w:r w:rsidR="00743BB9">
        <w:rPr>
          <w:lang w:val="de-DE"/>
        </w:rPr>
        <w:t xml:space="preserve"> According to Forbes, in the 2019-2020 election cycle alone, total spendings for political advertising were estimated at 8.5 billion dollars</w:t>
      </w:r>
      <w:r w:rsidR="0013189B">
        <w:rPr>
          <w:lang w:val="de-DE"/>
        </w:rPr>
        <w:t xml:space="preserve"> for</w:t>
      </w:r>
      <w:r w:rsidR="00743BB9">
        <w:rPr>
          <w:lang w:val="de-DE"/>
        </w:rPr>
        <w:t xml:space="preserve"> television, radio and digital media.</w:t>
      </w:r>
      <w:r w:rsidR="004E714F">
        <w:rPr>
          <w:lang w:val="de-DE"/>
        </w:rPr>
        <w:t xml:space="preserve"> This estimate exceeds </w:t>
      </w:r>
      <w:r w:rsidR="006A6158">
        <w:rPr>
          <w:lang w:val="de-DE"/>
        </w:rPr>
        <w:t>the</w:t>
      </w:r>
      <w:r w:rsidR="00EA1F5E">
        <w:rPr>
          <w:lang w:val="de-DE"/>
        </w:rPr>
        <w:t xml:space="preserve"> spendings of the last election cycle by 108% (Homonoff, 2020).</w:t>
      </w:r>
    </w:p>
    <w:p w14:paraId="404075BD" w14:textId="03F1A76F" w:rsidR="005245E5" w:rsidRDefault="005245E5" w:rsidP="00147E6C">
      <w:pPr>
        <w:spacing w:line="360" w:lineRule="auto"/>
        <w:rPr>
          <w:lang w:val="de-DE"/>
        </w:rPr>
      </w:pPr>
    </w:p>
    <w:p w14:paraId="12444036" w14:textId="079C2E96" w:rsidR="00F23482" w:rsidRDefault="00950169" w:rsidP="00727D83">
      <w:pPr>
        <w:spacing w:line="360" w:lineRule="auto"/>
        <w:contextualSpacing/>
        <w:rPr>
          <w:lang w:val="de-DE"/>
        </w:rPr>
      </w:pPr>
      <w:r w:rsidRPr="00950169">
        <w:rPr>
          <w:lang w:val="de-DE"/>
        </w:rPr>
        <w:t>Academic evidence highlights the importance of poltical marketing in winning votes and therefore directly influencing election outcomes</w:t>
      </w:r>
      <w:r>
        <w:rPr>
          <w:lang w:val="de-DE"/>
        </w:rPr>
        <w:t xml:space="preserve">. </w:t>
      </w:r>
      <w:r w:rsidR="00050BE5">
        <w:t>First, p</w:t>
      </w:r>
      <w:r w:rsidR="00B65F32" w:rsidRPr="007F23C7">
        <w:t xml:space="preserve">olitical </w:t>
      </w:r>
      <w:r w:rsidR="005E6B47">
        <w:rPr>
          <w:lang w:val="de-DE"/>
        </w:rPr>
        <w:t>marketing</w:t>
      </w:r>
      <w:r w:rsidR="00B65F32" w:rsidRPr="007F23C7">
        <w:t xml:space="preserve"> increases the probability that more voters of the party’</w:t>
      </w:r>
      <w:r w:rsidR="005E6B47">
        <w:t xml:space="preserve">s </w:t>
      </w:r>
      <w:r w:rsidR="00B65F32" w:rsidRPr="007F23C7">
        <w:t>target group decide to exercise their voting right</w:t>
      </w:r>
      <w:r w:rsidR="00B65F32">
        <w:t>. Thus,</w:t>
      </w:r>
      <w:r w:rsidR="00B65F32" w:rsidRPr="007F23C7">
        <w:t xml:space="preserve"> </w:t>
      </w:r>
      <w:r w:rsidR="00B65F32">
        <w:t xml:space="preserve">the </w:t>
      </w:r>
      <w:r w:rsidR="0048143E">
        <w:t>political marketing</w:t>
      </w:r>
      <w:r w:rsidR="00B65F32">
        <w:t xml:space="preserve"> activities shape</w:t>
      </w:r>
      <w:r w:rsidR="00B65F32" w:rsidRPr="007F23C7">
        <w:t xml:space="preserve"> the partisan composition of the electorate in its favor (Spenkuch &amp; Toniatti</w:t>
      </w:r>
      <w:r w:rsidR="00B65F32">
        <w:t>,</w:t>
      </w:r>
      <w:r w:rsidR="00B65F32" w:rsidRPr="007F23C7">
        <w:t xml:space="preserve"> 2018).</w:t>
      </w:r>
      <w:r w:rsidR="00050BE5">
        <w:t xml:space="preserve"> </w:t>
      </w:r>
      <w:r w:rsidR="00050BE5">
        <w:rPr>
          <w:lang w:val="de-DE"/>
        </w:rPr>
        <w:t>Second, a</w:t>
      </w:r>
      <w:r w:rsidR="00050BE5" w:rsidRPr="00050BE5">
        <w:rPr>
          <w:lang w:val="de-DE"/>
        </w:rPr>
        <w:t>ppearance-based inferences about candidates induce changes in election results</w:t>
      </w:r>
      <w:r w:rsidR="00050BE5">
        <w:rPr>
          <w:lang w:val="de-DE"/>
        </w:rPr>
        <w:t>. C</w:t>
      </w:r>
      <w:r w:rsidR="00A71947" w:rsidRPr="00A71947">
        <w:rPr>
          <w:lang w:val="de-DE"/>
        </w:rPr>
        <w:t>andidates with an appearance of a high level of overall competence attain more electoral success</w:t>
      </w:r>
      <w:r w:rsidR="00A71947">
        <w:rPr>
          <w:lang w:val="de-DE"/>
        </w:rPr>
        <w:t xml:space="preserve"> (</w:t>
      </w:r>
      <w:r w:rsidR="00050BE5">
        <w:rPr>
          <w:lang w:val="de-DE"/>
        </w:rPr>
        <w:t xml:space="preserve">Hoegg &amp; Lewis, 2011; </w:t>
      </w:r>
      <w:r w:rsidR="00A71947">
        <w:rPr>
          <w:lang w:val="de-DE"/>
        </w:rPr>
        <w:t>Todorov et al., 2005)</w:t>
      </w:r>
      <w:r w:rsidR="00A71947" w:rsidRPr="00A71947">
        <w:rPr>
          <w:lang w:val="de-DE"/>
        </w:rPr>
        <w:t>.</w:t>
      </w:r>
      <w:r w:rsidR="00D74159">
        <w:rPr>
          <w:lang w:val="de-DE"/>
        </w:rPr>
        <w:t xml:space="preserve"> The perception of candidate </w:t>
      </w:r>
      <w:r w:rsidR="00D74159" w:rsidRPr="00727D83">
        <w:rPr>
          <w:lang w:val="de-DE"/>
        </w:rPr>
        <w:t xml:space="preserve">appearances are arguably susceptible to </w:t>
      </w:r>
      <w:r w:rsidR="00391969" w:rsidRPr="00727D83">
        <w:rPr>
          <w:lang w:val="de-DE"/>
        </w:rPr>
        <w:t>changes induced by marketing activites</w:t>
      </w:r>
      <w:r w:rsidR="00495E09" w:rsidRPr="00727D83">
        <w:rPr>
          <w:lang w:val="de-DE"/>
        </w:rPr>
        <w:t>.</w:t>
      </w:r>
      <w:r w:rsidR="00727D83" w:rsidRPr="00727D83">
        <w:rPr>
          <w:lang w:val="de-DE"/>
        </w:rPr>
        <w:t xml:space="preserve"> </w:t>
      </w:r>
      <w:r w:rsidR="00727D83">
        <w:rPr>
          <w:lang w:val="de-DE"/>
        </w:rPr>
        <w:t>This line of argument is supported by recent empirical evidence: m</w:t>
      </w:r>
      <w:r w:rsidR="00727D83" w:rsidRPr="00727D83">
        <w:rPr>
          <w:lang w:val="de-DE"/>
        </w:rPr>
        <w:t xml:space="preserve">ore consistent ad messages are correlated with increases in online </w:t>
      </w:r>
      <w:r w:rsidR="00987298">
        <w:rPr>
          <w:lang w:val="de-DE"/>
        </w:rPr>
        <w:t>word-of-mouth</w:t>
      </w:r>
      <w:r w:rsidR="00727D83" w:rsidRPr="00727D83">
        <w:rPr>
          <w:lang w:val="de-DE"/>
        </w:rPr>
        <w:t xml:space="preserve"> and voter preference for the candidate</w:t>
      </w:r>
      <w:r w:rsidR="00727D83">
        <w:rPr>
          <w:lang w:val="de-DE"/>
        </w:rPr>
        <w:t xml:space="preserve"> (Fossen et al., 2022)</w:t>
      </w:r>
      <w:r w:rsidR="00727D83" w:rsidRPr="00727D83">
        <w:rPr>
          <w:lang w:val="de-DE"/>
        </w:rPr>
        <w:t>.</w:t>
      </w:r>
      <w:r w:rsidR="00050BE5">
        <w:rPr>
          <w:lang w:val="de-DE"/>
        </w:rPr>
        <w:t xml:space="preserve"> Third,</w:t>
      </w:r>
      <w:r w:rsidR="001E72C1">
        <w:rPr>
          <w:lang w:val="de-DE"/>
        </w:rPr>
        <w:t xml:space="preserve"> xxx. </w:t>
      </w:r>
      <w:r w:rsidR="001E72C1" w:rsidRPr="001E72C1">
        <w:rPr>
          <w:color w:val="FF0000"/>
          <w:lang w:val="de-DE"/>
        </w:rPr>
        <w:t>undecided voters</w:t>
      </w:r>
    </w:p>
    <w:p w14:paraId="6537D427" w14:textId="29D2BF26" w:rsidR="00701D8F" w:rsidRDefault="00701D8F" w:rsidP="00147E6C">
      <w:pPr>
        <w:spacing w:line="360" w:lineRule="auto"/>
        <w:rPr>
          <w:lang w:val="de-DE"/>
        </w:rPr>
      </w:pPr>
    </w:p>
    <w:p w14:paraId="57D8732A" w14:textId="77777777" w:rsidR="00D91FB4" w:rsidRDefault="00D91FB4" w:rsidP="00D91FB4">
      <w:pPr>
        <w:spacing w:line="360" w:lineRule="auto"/>
        <w:rPr>
          <w:lang w:val="de-DE"/>
        </w:rPr>
      </w:pPr>
      <w:r>
        <w:rPr>
          <w:lang w:val="de-DE"/>
        </w:rPr>
        <w:t>Elections can subsequently be viewed as marketing contests, contended by the efforts of candidates and associated parties (Hoegg &amp; Lewis, 2011).</w:t>
      </w:r>
    </w:p>
    <w:p w14:paraId="7A72807A" w14:textId="364C6F0C" w:rsidR="00B2606C" w:rsidRPr="00B2606C" w:rsidRDefault="00B2606C" w:rsidP="00147E6C">
      <w:pPr>
        <w:spacing w:line="360" w:lineRule="auto"/>
        <w:rPr>
          <w:color w:val="FF0000"/>
          <w:lang w:val="de-DE"/>
        </w:rPr>
      </w:pPr>
      <w:r>
        <w:rPr>
          <w:color w:val="FF0000"/>
        </w:rPr>
        <w:t>importance of social media &amp; twitter</w:t>
      </w:r>
      <w:r w:rsidR="00BD1E8E">
        <w:rPr>
          <w:color w:val="FF0000"/>
        </w:rPr>
        <w:t>, media agency etc.</w:t>
      </w:r>
    </w:p>
    <w:p w14:paraId="38057B1E" w14:textId="77777777" w:rsidR="00DA00B0" w:rsidRPr="00CB06CD" w:rsidRDefault="00DA00B0" w:rsidP="00DA00B0">
      <w:pPr>
        <w:spacing w:line="360" w:lineRule="auto"/>
        <w:contextualSpacing/>
        <w:rPr>
          <w:color w:val="00B0F0"/>
        </w:rPr>
      </w:pPr>
      <w:r>
        <w:rPr>
          <w:color w:val="00B0F0"/>
        </w:rPr>
        <w:t>rise of political discourse on Twitter, very US-centric, one paper that links to Europe.</w:t>
      </w:r>
    </w:p>
    <w:p w14:paraId="435B0BF1" w14:textId="0C905875" w:rsidR="009A5B45" w:rsidRDefault="009A5B45" w:rsidP="00147E6C">
      <w:pPr>
        <w:spacing w:line="360" w:lineRule="auto"/>
        <w:rPr>
          <w:lang w:val="de-DE"/>
        </w:rPr>
      </w:pPr>
    </w:p>
    <w:p w14:paraId="189E297E" w14:textId="77777777" w:rsidR="00DA00B0" w:rsidRDefault="00DA00B0" w:rsidP="00147E6C">
      <w:pPr>
        <w:spacing w:line="360" w:lineRule="auto"/>
        <w:rPr>
          <w:lang w:val="de-DE"/>
        </w:rPr>
      </w:pPr>
    </w:p>
    <w:p w14:paraId="68B103A5" w14:textId="15DE855D" w:rsidR="005245E5" w:rsidRDefault="00D91FB4" w:rsidP="00147E6C">
      <w:pPr>
        <w:spacing w:line="360" w:lineRule="auto"/>
        <w:rPr>
          <w:lang w:val="de-DE"/>
        </w:rPr>
      </w:pPr>
      <w:r>
        <w:rPr>
          <w:lang w:val="de-DE"/>
        </w:rPr>
        <w:t>xxx</w:t>
      </w:r>
    </w:p>
    <w:p w14:paraId="5F9A0CCE" w14:textId="77777777" w:rsidR="00B2606C" w:rsidRDefault="00B2606C" w:rsidP="00B2606C">
      <w:pPr>
        <w:spacing w:line="360" w:lineRule="auto"/>
        <w:rPr>
          <w:color w:val="FF0000"/>
        </w:rPr>
      </w:pPr>
      <w:r w:rsidRPr="002C1259">
        <w:rPr>
          <w:color w:val="FF0000"/>
        </w:rPr>
        <w:t>how parties communicate with the electorate</w:t>
      </w:r>
    </w:p>
    <w:p w14:paraId="281B99A2" w14:textId="27B8C2AE" w:rsidR="00087CE1" w:rsidRDefault="00087CE1" w:rsidP="00147E6C">
      <w:pPr>
        <w:spacing w:line="360" w:lineRule="auto"/>
        <w:contextualSpacing/>
        <w:rPr>
          <w:lang w:val="de-DE"/>
        </w:rPr>
      </w:pPr>
    </w:p>
    <w:p w14:paraId="3AF1A8A9" w14:textId="77777777" w:rsidR="00950169" w:rsidRPr="00950169" w:rsidRDefault="00950169" w:rsidP="00950169">
      <w:pPr>
        <w:spacing w:line="360" w:lineRule="auto"/>
        <w:contextualSpacing/>
        <w:rPr>
          <w:lang w:val="de-DE"/>
        </w:rPr>
      </w:pPr>
      <w:r w:rsidRPr="00950169">
        <w:rPr>
          <w:lang w:val="de-DE"/>
        </w:rPr>
        <w:t>This thesis directly investigates how dispersion in political positions expressed on Twitter among candidates within a party correlates with a party's electoral success.</w:t>
      </w:r>
      <w:r>
        <w:rPr>
          <w:lang w:val="de-DE"/>
        </w:rPr>
        <w:t xml:space="preserve"> </w:t>
      </w:r>
      <w:r w:rsidRPr="00950169">
        <w:rPr>
          <w:lang w:val="de-DE"/>
        </w:rPr>
        <w:t>Then a sentence on the importance of consistent messaging.</w:t>
      </w:r>
    </w:p>
    <w:p w14:paraId="63E039CD" w14:textId="77777777" w:rsidR="00950169" w:rsidRPr="00950169" w:rsidRDefault="00950169" w:rsidP="00950169">
      <w:pPr>
        <w:spacing w:line="360" w:lineRule="auto"/>
        <w:contextualSpacing/>
        <w:rPr>
          <w:lang w:val="de-DE"/>
        </w:rPr>
      </w:pPr>
      <w:r w:rsidRPr="00950169">
        <w:rPr>
          <w:lang w:val="de-DE"/>
        </w:rPr>
        <w:t>Existing studies ...</w:t>
      </w:r>
    </w:p>
    <w:p w14:paraId="2C166895" w14:textId="77777777" w:rsidR="00950169" w:rsidRPr="00950169" w:rsidRDefault="00950169" w:rsidP="00950169">
      <w:pPr>
        <w:spacing w:line="360" w:lineRule="auto"/>
        <w:contextualSpacing/>
        <w:rPr>
          <w:lang w:val="de-DE"/>
        </w:rPr>
      </w:pPr>
      <w:r w:rsidRPr="00950169">
        <w:rPr>
          <w:lang w:val="de-DE"/>
        </w:rPr>
        <w:t>I extend this work by adopting a rich, state of the art text analytic approach that positions each candidate on a left-right ideological scale.</w:t>
      </w:r>
    </w:p>
    <w:p w14:paraId="72B6E050" w14:textId="77777777" w:rsidR="00950169" w:rsidRPr="00950169" w:rsidRDefault="00950169" w:rsidP="00950169">
      <w:pPr>
        <w:spacing w:line="360" w:lineRule="auto"/>
        <w:contextualSpacing/>
        <w:rPr>
          <w:lang w:val="de-DE"/>
        </w:rPr>
      </w:pPr>
      <w:r w:rsidRPr="00950169">
        <w:rPr>
          <w:lang w:val="de-DE"/>
        </w:rPr>
        <w:t>I use this position to construct a measure of how far each candidate's expressed ideology is away from their party's program.</w:t>
      </w:r>
    </w:p>
    <w:p w14:paraId="57A7C4D7" w14:textId="6CC84223" w:rsidR="009D48CC" w:rsidRDefault="00950169" w:rsidP="00950169">
      <w:pPr>
        <w:spacing w:line="360" w:lineRule="auto"/>
        <w:contextualSpacing/>
        <w:rPr>
          <w:lang w:val="de-DE"/>
        </w:rPr>
      </w:pPr>
      <w:r w:rsidRPr="00950169">
        <w:rPr>
          <w:lang w:val="de-DE"/>
        </w:rPr>
        <w:t>This measure then feeds into an ... (whatever your statistical tests will be)</w:t>
      </w:r>
    </w:p>
    <w:p w14:paraId="7F8CA1BE" w14:textId="77777777" w:rsidR="00950169" w:rsidRDefault="00950169" w:rsidP="00147E6C">
      <w:pPr>
        <w:spacing w:line="360" w:lineRule="auto"/>
        <w:contextualSpacing/>
        <w:rPr>
          <w:lang w:val="de-DE"/>
        </w:rPr>
      </w:pPr>
    </w:p>
    <w:p w14:paraId="7ACDFF0B" w14:textId="7E8A1682" w:rsidR="00F65AE5" w:rsidRDefault="00F65AE5" w:rsidP="00147E6C">
      <w:pPr>
        <w:spacing w:line="360" w:lineRule="auto"/>
        <w:contextualSpacing/>
        <w:rPr>
          <w:lang w:val="de-DE"/>
        </w:rPr>
      </w:pPr>
      <w:r>
        <w:rPr>
          <w:lang w:val="de-DE"/>
        </w:rPr>
        <w:t xml:space="preserve">Our analysis </w:t>
      </w:r>
      <w:r w:rsidR="0060343E">
        <w:rPr>
          <w:lang w:val="de-DE"/>
        </w:rPr>
        <w:t>examines</w:t>
      </w:r>
      <w:r>
        <w:rPr>
          <w:lang w:val="de-DE"/>
        </w:rPr>
        <w:t xml:space="preserve"> the 2021 </w:t>
      </w:r>
      <w:r w:rsidR="002237B6">
        <w:rPr>
          <w:lang w:val="de-DE"/>
        </w:rPr>
        <w:t>German Federal Elections</w:t>
      </w:r>
      <w:r>
        <w:rPr>
          <w:lang w:val="de-DE"/>
        </w:rPr>
        <w:t>.</w:t>
      </w:r>
      <w:r w:rsidR="0060343E">
        <w:rPr>
          <w:lang w:val="de-DE"/>
        </w:rPr>
        <w:t xml:space="preserve"> </w:t>
      </w:r>
      <w:r>
        <w:rPr>
          <w:lang w:val="de-DE"/>
        </w:rPr>
        <w:t>Based on the cons</w:t>
      </w:r>
      <w:r w:rsidR="00444341">
        <w:rPr>
          <w:lang w:val="de-DE"/>
        </w:rPr>
        <w:t>t</w:t>
      </w:r>
      <w:r>
        <w:rPr>
          <w:lang w:val="de-DE"/>
        </w:rPr>
        <w:t xml:space="preserve">itutional system as parliamentary republic, German elections are </w:t>
      </w:r>
      <w:r w:rsidR="002E4BAB">
        <w:rPr>
          <w:lang w:val="de-DE"/>
        </w:rPr>
        <w:t>very similar to elections in other western countries.</w:t>
      </w:r>
      <w:r w:rsidR="00100BCF">
        <w:rPr>
          <w:lang w:val="de-DE"/>
        </w:rPr>
        <w:t xml:space="preserve"> There is no empirical evidence that Twitter has a significantly different importance in Germany compared to other western countries. </w:t>
      </w:r>
      <w:r w:rsidR="002E4BAB">
        <w:rPr>
          <w:lang w:val="de-DE"/>
        </w:rPr>
        <w:t>Therefore, our insights can also be applied to political environments of other western countries.</w:t>
      </w:r>
    </w:p>
    <w:p w14:paraId="28BEDC1E" w14:textId="48D9E9C5" w:rsidR="00B97DFA" w:rsidRDefault="00B97DFA" w:rsidP="00514000">
      <w:pPr>
        <w:spacing w:line="360" w:lineRule="auto"/>
        <w:contextualSpacing/>
      </w:pPr>
    </w:p>
    <w:p w14:paraId="6AEA054D" w14:textId="2EDA59E7" w:rsidR="005E2501" w:rsidRDefault="005E2501" w:rsidP="00514000">
      <w:pPr>
        <w:spacing w:line="360" w:lineRule="auto"/>
        <w:contextualSpacing/>
      </w:pPr>
    </w:p>
    <w:p w14:paraId="09B7C15F" w14:textId="698213CE" w:rsidR="005E2501" w:rsidRDefault="005E2501" w:rsidP="00514000">
      <w:pPr>
        <w:spacing w:line="360" w:lineRule="auto"/>
        <w:contextualSpacing/>
      </w:pPr>
    </w:p>
    <w:p w14:paraId="72E6E3C0" w14:textId="77777777" w:rsidR="005E2501" w:rsidRDefault="005E2501" w:rsidP="00514000">
      <w:pPr>
        <w:spacing w:line="360" w:lineRule="auto"/>
        <w:contextualSpacing/>
      </w:pPr>
    </w:p>
    <w:p w14:paraId="3AED083F" w14:textId="071533D1" w:rsidR="00444341" w:rsidRDefault="0060343E" w:rsidP="00514000">
      <w:pPr>
        <w:spacing w:line="360" w:lineRule="auto"/>
        <w:contextualSpacing/>
      </w:pPr>
      <w:r>
        <w:t xml:space="preserve">The data collection for this research followed </w:t>
      </w:r>
      <w:r w:rsidR="004536B4">
        <w:t>two</w:t>
      </w:r>
      <w:r>
        <w:t xml:space="preserve"> general steps.</w:t>
      </w:r>
      <w:r w:rsidR="005E2501">
        <w:t xml:space="preserve"> </w:t>
      </w:r>
      <w:r w:rsidR="00444341">
        <w:t xml:space="preserve">First, the official candidate list for the 2021 German Federal Elections </w:t>
      </w:r>
      <w:r w:rsidR="005571B6">
        <w:t>is</w:t>
      </w:r>
      <w:r w:rsidR="00444341">
        <w:t xml:space="preserve"> obtained (</w:t>
      </w:r>
      <w:r w:rsidR="00444341" w:rsidRPr="007F23C7">
        <w:t>bpb</w:t>
      </w:r>
      <w:r w:rsidR="00444341">
        <w:t>,</w:t>
      </w:r>
      <w:r w:rsidR="00444341" w:rsidRPr="007F23C7">
        <w:t xml:space="preserve"> 2021a</w:t>
      </w:r>
      <w:r w:rsidR="00444341">
        <w:t>). This candidate list serve</w:t>
      </w:r>
      <w:r w:rsidR="005571B6">
        <w:t>s</w:t>
      </w:r>
      <w:r w:rsidR="00444341">
        <w:t xml:space="preserve"> as seed for the first data set. </w:t>
      </w:r>
      <w:r w:rsidR="00566381">
        <w:t>Subsequently, t</w:t>
      </w:r>
      <w:r w:rsidR="007324D1" w:rsidRPr="006817B4">
        <w:t xml:space="preserve">he first data set represents the posts of candidate accounts from the six major parties within the campaign period (Dec. 2020 – Sep. 2021). </w:t>
      </w:r>
      <w:r w:rsidR="00444341">
        <w:t>Only verified Twitter accounts were included for the final data set.</w:t>
      </w:r>
    </w:p>
    <w:p w14:paraId="0DD29814" w14:textId="77777777" w:rsidR="00B97DFA" w:rsidRDefault="00B97DFA" w:rsidP="00514000">
      <w:pPr>
        <w:spacing w:line="360" w:lineRule="auto"/>
        <w:contextualSpacing/>
      </w:pPr>
    </w:p>
    <w:p w14:paraId="18D9CF8A" w14:textId="01E55E79" w:rsidR="002237B6" w:rsidRDefault="004536B4" w:rsidP="00514000">
      <w:pPr>
        <w:spacing w:line="360" w:lineRule="auto"/>
        <w:contextualSpacing/>
      </w:pPr>
      <w:r>
        <w:t>Second</w:t>
      </w:r>
      <w:r w:rsidR="002237B6">
        <w:t xml:space="preserve">, </w:t>
      </w:r>
      <w:r w:rsidR="00195A8B">
        <w:t>reference texts and reference scores were collected for the analysis. On one side, t</w:t>
      </w:r>
      <w:r w:rsidR="002237B6">
        <w:t>he party</w:t>
      </w:r>
      <w:r w:rsidR="00F86271">
        <w:t xml:space="preserve"> manifestos for the six major political parties were collected</w:t>
      </w:r>
      <w:r w:rsidR="00C173EE">
        <w:t xml:space="preserve"> for the 2017 and 2021 German Federal Elections</w:t>
      </w:r>
      <w:r w:rsidR="00F86271">
        <w:t>.</w:t>
      </w:r>
      <w:r w:rsidR="00195A8B">
        <w:t xml:space="preserve"> On the other side, the 2019 Chapel Hill Expert Survey was obtained. The 2017 party manifestos were utilized as reference texts. The overall ideological score of the expert survey were used as the reference scores and assigned to the respective 2017 party manifestos. The overall ideological score refers to the known left-to-right positioning of the parties according to the expert evaluations. Subsequently, the 2017 party manifestos with their respective scores were utilized to predict the scores for the 2021 party manifestos and 2021 tweets.</w:t>
      </w:r>
    </w:p>
    <w:p w14:paraId="205C4C5D" w14:textId="0FEA427C" w:rsidR="00A61247" w:rsidRDefault="00A61247" w:rsidP="00514000">
      <w:pPr>
        <w:spacing w:line="360" w:lineRule="auto"/>
        <w:contextualSpacing/>
      </w:pPr>
    </w:p>
    <w:p w14:paraId="613BE9DD" w14:textId="1850769F" w:rsidR="00B97DFA" w:rsidRDefault="00A61247" w:rsidP="00147E6C">
      <w:pPr>
        <w:spacing w:line="360" w:lineRule="auto"/>
        <w:contextualSpacing/>
      </w:pPr>
      <w:r>
        <w:t>We find results that indicate xxx</w:t>
      </w:r>
      <w:r w:rsidR="00B917C8">
        <w:t xml:space="preserve"> </w:t>
      </w:r>
      <w:r w:rsidR="00B917C8" w:rsidRPr="00B917C8">
        <w:rPr>
          <w:color w:val="FF0000"/>
        </w:rPr>
        <w:t>(key results)</w:t>
      </w:r>
      <w:r>
        <w:t>.</w:t>
      </w:r>
      <w:r w:rsidR="00B917C8">
        <w:t xml:space="preserve"> xxx </w:t>
      </w:r>
      <w:r w:rsidR="00B917C8" w:rsidRPr="00B917C8">
        <w:rPr>
          <w:color w:val="FF0000"/>
        </w:rPr>
        <w:t>(study purpose</w:t>
      </w:r>
      <w:r w:rsidR="00BD1E8E">
        <w:rPr>
          <w:color w:val="FF0000"/>
        </w:rPr>
        <w:t>, linking back to winners and losers</w:t>
      </w:r>
      <w:r w:rsidR="00B917C8" w:rsidRPr="00B917C8">
        <w:rPr>
          <w:color w:val="FF0000"/>
        </w:rPr>
        <w:t>)</w:t>
      </w:r>
      <w:r w:rsidR="00B917C8">
        <w:t xml:space="preserve">. xxx </w:t>
      </w:r>
      <w:r w:rsidR="00B917C8" w:rsidRPr="00B917C8">
        <w:rPr>
          <w:color w:val="FF0000"/>
        </w:rPr>
        <w:t>(marketing implication)</w:t>
      </w:r>
      <w:r w:rsidR="00B917C8">
        <w:t>.</w:t>
      </w:r>
    </w:p>
    <w:p w14:paraId="4B453282" w14:textId="77777777" w:rsidR="008C46B4" w:rsidRDefault="008C46B4" w:rsidP="008C46B4">
      <w:pPr>
        <w:spacing w:line="360" w:lineRule="auto"/>
        <w:contextualSpacing/>
        <w:rPr>
          <w:color w:val="000000" w:themeColor="text1"/>
        </w:rPr>
      </w:pPr>
      <w:r w:rsidRPr="00C02C78">
        <w:rPr>
          <w:color w:val="000000" w:themeColor="text1"/>
        </w:rPr>
        <w:t>resea</w:t>
      </w:r>
      <w:r>
        <w:rPr>
          <w:color w:val="000000" w:themeColor="text1"/>
        </w:rPr>
        <w:t>r</w:t>
      </w:r>
      <w:r w:rsidRPr="00C02C78">
        <w:rPr>
          <w:color w:val="000000" w:themeColor="text1"/>
        </w:rPr>
        <w:t>ch question mentioned in the introduction</w:t>
      </w:r>
    </w:p>
    <w:p w14:paraId="71C8D1B3" w14:textId="4021B1B2" w:rsidR="00B917C8" w:rsidRDefault="00B917C8" w:rsidP="00147E6C">
      <w:pPr>
        <w:spacing w:line="360" w:lineRule="auto"/>
        <w:contextualSpacing/>
      </w:pPr>
    </w:p>
    <w:p w14:paraId="11E89624" w14:textId="4E908E60" w:rsidR="00B97DFA" w:rsidRDefault="00B97DFA" w:rsidP="004D47BD">
      <w:pPr>
        <w:spacing w:line="360" w:lineRule="auto"/>
        <w:rPr>
          <w:lang w:val="de-DE"/>
        </w:rPr>
      </w:pPr>
    </w:p>
    <w:p w14:paraId="1AB2DEB5" w14:textId="5B167375" w:rsidR="004536B4" w:rsidRDefault="004536B4" w:rsidP="004D47BD">
      <w:pPr>
        <w:spacing w:line="360" w:lineRule="auto"/>
        <w:rPr>
          <w:lang w:val="de-DE"/>
        </w:rPr>
      </w:pPr>
    </w:p>
    <w:p w14:paraId="07584811" w14:textId="56F33D74" w:rsidR="004536B4" w:rsidRDefault="004536B4" w:rsidP="004D47BD">
      <w:pPr>
        <w:spacing w:line="360" w:lineRule="auto"/>
        <w:rPr>
          <w:lang w:val="de-DE"/>
        </w:rPr>
      </w:pPr>
    </w:p>
    <w:p w14:paraId="4C8964D4" w14:textId="2408AC19" w:rsidR="004536B4" w:rsidRDefault="004536B4" w:rsidP="004D47BD">
      <w:pPr>
        <w:spacing w:line="360" w:lineRule="auto"/>
        <w:rPr>
          <w:lang w:val="de-DE"/>
        </w:rPr>
      </w:pPr>
    </w:p>
    <w:p w14:paraId="7BBF0DE0" w14:textId="21BF913A" w:rsidR="004536B4" w:rsidRDefault="004536B4" w:rsidP="004D47BD">
      <w:pPr>
        <w:spacing w:line="360" w:lineRule="auto"/>
        <w:rPr>
          <w:lang w:val="de-DE"/>
        </w:rPr>
      </w:pPr>
    </w:p>
    <w:p w14:paraId="4D33228E" w14:textId="30F1115D" w:rsidR="004536B4" w:rsidRDefault="004536B4" w:rsidP="004D47BD">
      <w:pPr>
        <w:spacing w:line="360" w:lineRule="auto"/>
        <w:rPr>
          <w:lang w:val="de-DE"/>
        </w:rPr>
      </w:pPr>
    </w:p>
    <w:p w14:paraId="2B33EEC2" w14:textId="32712770" w:rsidR="004536B4" w:rsidRDefault="004536B4" w:rsidP="004D47BD">
      <w:pPr>
        <w:spacing w:line="360" w:lineRule="auto"/>
        <w:rPr>
          <w:lang w:val="de-DE"/>
        </w:rPr>
      </w:pPr>
    </w:p>
    <w:p w14:paraId="3A02C893" w14:textId="46C5BD00" w:rsidR="004536B4" w:rsidRDefault="004536B4" w:rsidP="004D47BD">
      <w:pPr>
        <w:spacing w:line="360" w:lineRule="auto"/>
        <w:rPr>
          <w:lang w:val="de-DE"/>
        </w:rPr>
      </w:pPr>
    </w:p>
    <w:p w14:paraId="2AF088AF" w14:textId="32315F09" w:rsidR="004536B4" w:rsidRDefault="004536B4" w:rsidP="004D47BD">
      <w:pPr>
        <w:spacing w:line="360" w:lineRule="auto"/>
        <w:rPr>
          <w:lang w:val="de-DE"/>
        </w:rPr>
      </w:pPr>
    </w:p>
    <w:p w14:paraId="2B179C09" w14:textId="77777777" w:rsidR="00E27F2D" w:rsidRDefault="00E27F2D" w:rsidP="004D47BD">
      <w:pPr>
        <w:spacing w:line="360" w:lineRule="auto"/>
        <w:rPr>
          <w:lang w:val="de-DE"/>
        </w:rPr>
      </w:pPr>
    </w:p>
    <w:p w14:paraId="66B54001" w14:textId="3F985BF0" w:rsidR="004536B4" w:rsidRDefault="004536B4" w:rsidP="004D47BD">
      <w:pPr>
        <w:spacing w:line="360" w:lineRule="auto"/>
        <w:rPr>
          <w:lang w:val="de-DE"/>
        </w:rPr>
      </w:pPr>
    </w:p>
    <w:p w14:paraId="530BCA12" w14:textId="77777777" w:rsidR="004536B4" w:rsidRPr="007E6A28" w:rsidRDefault="004536B4" w:rsidP="004D47BD">
      <w:pPr>
        <w:spacing w:line="360" w:lineRule="auto"/>
        <w:rPr>
          <w:lang w:val="de-DE"/>
        </w:rPr>
      </w:pPr>
    </w:p>
    <w:p w14:paraId="26AD62AE" w14:textId="06B872A6" w:rsidR="00E574BA" w:rsidRPr="007F23C7" w:rsidRDefault="00E574BA" w:rsidP="004D47BD">
      <w:pPr>
        <w:pStyle w:val="Heading1"/>
        <w:spacing w:line="360" w:lineRule="auto"/>
        <w:contextualSpacing/>
        <w:jc w:val="left"/>
      </w:pPr>
      <w:bookmarkStart w:id="3" w:name="_Toc91708066"/>
      <w:bookmarkStart w:id="4" w:name="_Toc99053198"/>
      <w:r w:rsidRPr="007F23C7">
        <w:t>2.</w:t>
      </w:r>
      <w:r w:rsidR="007D17BA" w:rsidRPr="007F23C7">
        <w:t xml:space="preserve">   </w:t>
      </w:r>
      <w:r w:rsidRPr="007F23C7">
        <w:t>Literature Review</w:t>
      </w:r>
      <w:bookmarkEnd w:id="3"/>
      <w:bookmarkEnd w:id="4"/>
    </w:p>
    <w:p w14:paraId="6804FD57" w14:textId="38E94FB1" w:rsidR="0063138A" w:rsidRDefault="00C30FEA" w:rsidP="00304CF4">
      <w:pPr>
        <w:spacing w:line="360" w:lineRule="auto"/>
        <w:rPr>
          <w:lang w:val="de-DE"/>
        </w:rPr>
      </w:pPr>
      <w:r>
        <w:rPr>
          <w:lang w:val="de-DE"/>
        </w:rPr>
        <w:t xml:space="preserve">Democratic representation </w:t>
      </w:r>
      <w:r w:rsidR="00EA5C62">
        <w:rPr>
          <w:lang w:val="de-DE"/>
        </w:rPr>
        <w:t>can be understood as the preference congruence between voters, candidates and party</w:t>
      </w:r>
      <w:r>
        <w:rPr>
          <w:lang w:val="de-DE"/>
        </w:rPr>
        <w:t xml:space="preserve">. </w:t>
      </w:r>
      <w:r w:rsidR="00EA5C62">
        <w:rPr>
          <w:lang w:val="de-DE"/>
        </w:rPr>
        <w:t>However, t</w:t>
      </w:r>
      <w:r w:rsidR="00032F32">
        <w:rPr>
          <w:lang w:val="de-DE"/>
        </w:rPr>
        <w:t>he relationship between candidates, parties and voters varies depending on the voting system.</w:t>
      </w:r>
      <w:r w:rsidR="00545DA6">
        <w:rPr>
          <w:lang w:val="de-DE"/>
        </w:rPr>
        <w:t xml:space="preserve"> In countries with </w:t>
      </w:r>
      <w:r w:rsidR="00210ACF">
        <w:rPr>
          <w:lang w:val="de-DE"/>
        </w:rPr>
        <w:t xml:space="preserve">plurality voting (e.g., USA), </w:t>
      </w:r>
      <w:r w:rsidR="00416120">
        <w:rPr>
          <w:lang w:val="de-DE"/>
        </w:rPr>
        <w:t xml:space="preserve">the proportions of the parliament are constituted by the results of direct candidate mandates. Subsequently, </w:t>
      </w:r>
      <w:r w:rsidR="00F71BB6">
        <w:rPr>
          <w:lang w:val="de-DE"/>
        </w:rPr>
        <w:t>marketing campaigns are more candidate-centric and subs</w:t>
      </w:r>
      <w:r w:rsidR="00EA5C62">
        <w:rPr>
          <w:lang w:val="de-DE"/>
        </w:rPr>
        <w:t>e</w:t>
      </w:r>
      <w:r w:rsidR="00F71BB6">
        <w:rPr>
          <w:lang w:val="de-DE"/>
        </w:rPr>
        <w:t>quently less alignment with the party positions is required</w:t>
      </w:r>
      <w:r w:rsidR="00210ACF">
        <w:rPr>
          <w:lang w:val="de-DE"/>
        </w:rPr>
        <w:t xml:space="preserve">. </w:t>
      </w:r>
      <w:r w:rsidR="00416120">
        <w:rPr>
          <w:lang w:val="de-DE"/>
        </w:rPr>
        <w:t>Conversely, i</w:t>
      </w:r>
      <w:r w:rsidR="006A349E">
        <w:rPr>
          <w:lang w:val="de-DE"/>
        </w:rPr>
        <w:t>n countries with proportional voting systems</w:t>
      </w:r>
      <w:r w:rsidR="00545DA6">
        <w:rPr>
          <w:lang w:val="de-DE"/>
        </w:rPr>
        <w:t xml:space="preserve"> (e.g., Germany)</w:t>
      </w:r>
      <w:r w:rsidR="006A349E">
        <w:rPr>
          <w:lang w:val="de-DE"/>
        </w:rPr>
        <w:t xml:space="preserve">, </w:t>
      </w:r>
      <w:r w:rsidR="00416120">
        <w:rPr>
          <w:lang w:val="de-DE"/>
        </w:rPr>
        <w:t xml:space="preserve">the proportions of the parliament are constituted by the results of the proportional party votings. Subsequently, </w:t>
      </w:r>
      <w:r w:rsidR="00F71BB6">
        <w:rPr>
          <w:lang w:val="de-DE"/>
        </w:rPr>
        <w:t xml:space="preserve">marketing campaigns are more party-centric, causing </w:t>
      </w:r>
      <w:r w:rsidR="006A349E">
        <w:rPr>
          <w:lang w:val="de-DE"/>
        </w:rPr>
        <w:t xml:space="preserve">the electoral success of candidates and parties </w:t>
      </w:r>
      <w:r w:rsidR="00F71BB6">
        <w:rPr>
          <w:lang w:val="de-DE"/>
        </w:rPr>
        <w:t xml:space="preserve">to be </w:t>
      </w:r>
      <w:r w:rsidR="00210ACF">
        <w:rPr>
          <w:lang w:val="de-DE"/>
        </w:rPr>
        <w:t xml:space="preserve">more </w:t>
      </w:r>
      <w:r w:rsidR="006A349E">
        <w:rPr>
          <w:lang w:val="de-DE"/>
        </w:rPr>
        <w:t>dependent of each other</w:t>
      </w:r>
      <w:r>
        <w:rPr>
          <w:lang w:val="de-DE"/>
        </w:rPr>
        <w:t xml:space="preserve"> </w:t>
      </w:r>
      <w:r w:rsidR="00F71BB6">
        <w:rPr>
          <w:lang w:val="de-DE"/>
        </w:rPr>
        <w:t>(Pedrazzani &amp; Segatti, 2022)</w:t>
      </w:r>
      <w:r w:rsidR="006A349E">
        <w:rPr>
          <w:lang w:val="de-DE"/>
        </w:rPr>
        <w:t>.</w:t>
      </w:r>
      <w:r w:rsidR="00603AAB">
        <w:rPr>
          <w:lang w:val="de-DE"/>
        </w:rPr>
        <w:t xml:space="preserve"> In </w:t>
      </w:r>
      <w:r w:rsidR="000F4ED0">
        <w:rPr>
          <w:lang w:val="de-DE"/>
        </w:rPr>
        <w:t xml:space="preserve">line </w:t>
      </w:r>
      <w:r w:rsidR="00603AAB">
        <w:rPr>
          <w:lang w:val="de-DE"/>
        </w:rPr>
        <w:t xml:space="preserve">with this, empirical findings suggest that the voter-candidate congruence is best explained at party level in </w:t>
      </w:r>
      <w:r w:rsidR="000B7490">
        <w:rPr>
          <w:lang w:val="de-DE"/>
        </w:rPr>
        <w:t xml:space="preserve">european voting systems </w:t>
      </w:r>
      <w:r w:rsidR="00603AAB">
        <w:rPr>
          <w:lang w:val="de-DE"/>
        </w:rPr>
        <w:t>(Belchior, 2012).</w:t>
      </w:r>
      <w:r w:rsidR="0063138A">
        <w:rPr>
          <w:lang w:val="de-DE"/>
        </w:rPr>
        <w:t xml:space="preserve"> Therefore, the dispersion between candidate and party messaging becomes important.</w:t>
      </w:r>
    </w:p>
    <w:p w14:paraId="0AF309EC" w14:textId="77777777" w:rsidR="0063138A" w:rsidRPr="000F4ED0" w:rsidRDefault="0063138A" w:rsidP="00304CF4">
      <w:pPr>
        <w:spacing w:line="360" w:lineRule="auto"/>
        <w:rPr>
          <w:lang w:val="de-DE"/>
        </w:rPr>
      </w:pPr>
    </w:p>
    <w:p w14:paraId="1E6539FB" w14:textId="7A55A2F1" w:rsidR="00FE308C" w:rsidRDefault="00DF6822" w:rsidP="00E27F2D">
      <w:pPr>
        <w:spacing w:line="360" w:lineRule="auto"/>
        <w:contextualSpacing/>
        <w:rPr>
          <w:lang w:val="de-DE"/>
        </w:rPr>
      </w:pPr>
      <w:r w:rsidRPr="000F4ED0">
        <w:rPr>
          <w:lang w:val="de-DE"/>
        </w:rPr>
        <w:t xml:space="preserve">Advances in text analytics allow us to measure congruence between </w:t>
      </w:r>
      <w:r w:rsidR="005A5A20">
        <w:rPr>
          <w:lang w:val="de-DE"/>
        </w:rPr>
        <w:t>candidates and parties</w:t>
      </w:r>
      <w:r w:rsidR="00674B00">
        <w:rPr>
          <w:lang w:val="de-DE"/>
        </w:rPr>
        <w:t xml:space="preserve"> (see group C in table 1).</w:t>
      </w:r>
      <w:r w:rsidR="00146ED2">
        <w:rPr>
          <w:lang w:val="de-DE"/>
        </w:rPr>
        <w:t xml:space="preserve"> </w:t>
      </w:r>
      <w:r w:rsidR="00F93127">
        <w:rPr>
          <w:lang w:val="de-DE"/>
        </w:rPr>
        <w:t xml:space="preserve">The </w:t>
      </w:r>
      <w:r w:rsidR="00146ED2">
        <w:rPr>
          <w:lang w:val="de-DE"/>
        </w:rPr>
        <w:t xml:space="preserve">wordscore procedure </w:t>
      </w:r>
      <w:r w:rsidR="005A5A20">
        <w:rPr>
          <w:lang w:val="de-DE"/>
        </w:rPr>
        <w:t xml:space="preserve">enables the </w:t>
      </w:r>
      <w:r w:rsidR="004B4E00">
        <w:rPr>
          <w:lang w:val="de-DE"/>
        </w:rPr>
        <w:t>computational text scaling</w:t>
      </w:r>
      <w:r w:rsidR="005A5A20">
        <w:rPr>
          <w:lang w:val="de-DE"/>
        </w:rPr>
        <w:t xml:space="preserve"> </w:t>
      </w:r>
      <w:r w:rsidR="00FA2089">
        <w:rPr>
          <w:lang w:val="de-DE"/>
        </w:rPr>
        <w:t xml:space="preserve">on a </w:t>
      </w:r>
      <w:r w:rsidR="004B4E00">
        <w:rPr>
          <w:lang w:val="de-DE"/>
        </w:rPr>
        <w:t>left-to-right</w:t>
      </w:r>
      <w:r w:rsidR="00FA2089">
        <w:rPr>
          <w:lang w:val="de-DE"/>
        </w:rPr>
        <w:t xml:space="preserve"> scale</w:t>
      </w:r>
      <w:r w:rsidR="00BD1BE1">
        <w:rPr>
          <w:lang w:val="de-DE"/>
        </w:rPr>
        <w:t xml:space="preserve"> based on </w:t>
      </w:r>
      <w:r w:rsidR="001B18DE">
        <w:rPr>
          <w:lang w:val="de-DE"/>
        </w:rPr>
        <w:t xml:space="preserve">word </w:t>
      </w:r>
      <w:r w:rsidR="00EC0DAD">
        <w:rPr>
          <w:lang w:val="de-DE"/>
        </w:rPr>
        <w:t>frequencies</w:t>
      </w:r>
      <w:r w:rsidR="001B18DE">
        <w:rPr>
          <w:lang w:val="de-DE"/>
        </w:rPr>
        <w:t xml:space="preserve"> and expert evaluations on party ideology</w:t>
      </w:r>
      <w:r w:rsidR="00EC0DAD">
        <w:rPr>
          <w:lang w:val="de-DE"/>
        </w:rPr>
        <w:t xml:space="preserve"> as initial reference scores</w:t>
      </w:r>
      <w:r w:rsidR="001B18DE">
        <w:rPr>
          <w:lang w:val="de-DE"/>
        </w:rPr>
        <w:t xml:space="preserve"> (Benoit et al., 2022; Martin &amp; Vanberg, 2007; Laver et al., 2003).</w:t>
      </w:r>
      <w:r w:rsidR="00427DE3">
        <w:rPr>
          <w:lang w:val="de-DE"/>
        </w:rPr>
        <w:t xml:space="preserve"> </w:t>
      </w:r>
      <w:r w:rsidR="005A0757">
        <w:rPr>
          <w:lang w:val="de-DE"/>
        </w:rPr>
        <w:t xml:space="preserve">Applying a similar approach, Slapin &amp; Proksch (2008) developed the wordfish model that enables the computational text scaling of policy positions for time-series data (Slapin &amp; Proksch, 2008). </w:t>
      </w:r>
      <w:r w:rsidR="00D33B41">
        <w:rPr>
          <w:lang w:val="de-DE"/>
        </w:rPr>
        <w:t>Even though both techniques are applicable for all kinds of political texts</w:t>
      </w:r>
      <w:r w:rsidR="00DD1F49">
        <w:rPr>
          <w:lang w:val="de-DE"/>
        </w:rPr>
        <w:t xml:space="preserve">, </w:t>
      </w:r>
      <w:r w:rsidR="00D33B41">
        <w:rPr>
          <w:lang w:val="de-DE"/>
        </w:rPr>
        <w:t xml:space="preserve">so far </w:t>
      </w:r>
      <w:r w:rsidR="00DD1F49">
        <w:rPr>
          <w:lang w:val="de-DE"/>
        </w:rPr>
        <w:t>the</w:t>
      </w:r>
      <w:r w:rsidR="00D33B41">
        <w:rPr>
          <w:lang w:val="de-DE"/>
        </w:rPr>
        <w:t xml:space="preserve">y </w:t>
      </w:r>
      <w:r w:rsidR="00DD1F49">
        <w:rPr>
          <w:lang w:val="de-DE"/>
        </w:rPr>
        <w:t xml:space="preserve">have been predominantly used for party manifesto data. </w:t>
      </w:r>
      <w:r w:rsidR="0057371B">
        <w:rPr>
          <w:lang w:val="de-DE"/>
        </w:rPr>
        <w:t xml:space="preserve">However, these text analysis techniques could also be used to examine the political discussions on social media. Compared to party manifestos, social media is arguably the more frequent point of display for policy positions by candidates and parties towards voters. </w:t>
      </w:r>
      <w:r w:rsidR="00F2056A">
        <w:rPr>
          <w:lang w:val="de-DE"/>
        </w:rPr>
        <w:t>Addressing this vacancy, t</w:t>
      </w:r>
      <w:r w:rsidR="00D33B41">
        <w:rPr>
          <w:lang w:val="de-DE"/>
        </w:rPr>
        <w:t>his research intends to contribute to current political marketing</w:t>
      </w:r>
      <w:r w:rsidR="00F2056A">
        <w:rPr>
          <w:lang w:val="de-DE"/>
        </w:rPr>
        <w:t xml:space="preserve"> by applying the wordscore procedure to score candidate tweets.</w:t>
      </w:r>
      <w:r w:rsidR="00D33B41">
        <w:rPr>
          <w:lang w:val="de-DE"/>
        </w:rPr>
        <w:t xml:space="preserve"> </w:t>
      </w:r>
      <w:r w:rsidR="004B1FA8">
        <w:rPr>
          <w:lang w:val="de-DE"/>
        </w:rPr>
        <w:t xml:space="preserve">At this time, there is only one pertinent study </w:t>
      </w:r>
      <w:r w:rsidR="00427556">
        <w:rPr>
          <w:lang w:val="de-DE"/>
        </w:rPr>
        <w:t>that implemented a similar research objective</w:t>
      </w:r>
      <w:r w:rsidR="004B1FA8">
        <w:rPr>
          <w:lang w:val="de-DE"/>
        </w:rPr>
        <w:t xml:space="preserve">. </w:t>
      </w:r>
      <w:r w:rsidR="00DD1F49">
        <w:rPr>
          <w:lang w:val="de-DE"/>
        </w:rPr>
        <w:t xml:space="preserve">Using a linguistic similarity approach, Giavazzi et al. (2020) examined the </w:t>
      </w:r>
      <w:r w:rsidR="00825D70">
        <w:rPr>
          <w:lang w:val="de-DE"/>
        </w:rPr>
        <w:t>changes in tweet texts of parties in the immediate aftermath of exogeneous events. Their results suggest that f</w:t>
      </w:r>
      <w:r w:rsidR="00427DE3" w:rsidRPr="00024F90">
        <w:rPr>
          <w:lang w:val="de-DE"/>
        </w:rPr>
        <w:t xml:space="preserve">ollowing exogeneous events that are perceived as threats, the language in tweet texts on average assimilates </w:t>
      </w:r>
      <w:r w:rsidR="004B4E00">
        <w:rPr>
          <w:lang w:val="de-DE"/>
        </w:rPr>
        <w:t xml:space="preserve">over time </w:t>
      </w:r>
      <w:r w:rsidR="00427DE3" w:rsidRPr="00024F90">
        <w:rPr>
          <w:lang w:val="de-DE"/>
        </w:rPr>
        <w:t>to the language of the right-wing party AfD (Giavazzi et al., 2020).</w:t>
      </w:r>
    </w:p>
    <w:p w14:paraId="15B75707" w14:textId="3EBD9EC6" w:rsidR="00765AFE" w:rsidRDefault="00E27F2D" w:rsidP="00E27F2D">
      <w:pPr>
        <w:spacing w:line="360" w:lineRule="auto"/>
      </w:pPr>
      <w:r w:rsidRPr="00E27F2D">
        <w:rPr>
          <w:lang w:val="de-DE"/>
        </w:rPr>
        <w:t xml:space="preserve">Achieving </w:t>
      </w:r>
      <w:r w:rsidR="00D33B41">
        <w:rPr>
          <w:lang w:val="de-DE"/>
        </w:rPr>
        <w:t>voter-candidate</w:t>
      </w:r>
      <w:r w:rsidR="003E5E40">
        <w:rPr>
          <w:lang w:val="de-DE"/>
        </w:rPr>
        <w:t xml:space="preserve"> congruence at party level is an important factor for the success of electoral political marketing campaigns</w:t>
      </w:r>
      <w:r w:rsidR="00674B00">
        <w:rPr>
          <w:lang w:val="de-DE"/>
        </w:rPr>
        <w:t xml:space="preserve"> (see group A in table 1)</w:t>
      </w:r>
      <w:r w:rsidR="003E5E40">
        <w:rPr>
          <w:lang w:val="de-DE"/>
        </w:rPr>
        <w:t>.</w:t>
      </w:r>
      <w:r w:rsidR="00414D75">
        <w:rPr>
          <w:lang w:val="de-DE"/>
        </w:rPr>
        <w:t xml:space="preserve"> </w:t>
      </w:r>
      <w:r w:rsidR="00A01556">
        <w:t>M</w:t>
      </w:r>
      <w:r w:rsidR="00F17F1B">
        <w:t>ore consistent advertising messages are correlated with increases in online word-of-mouth and voter preference (Fossen et al., 2022</w:t>
      </w:r>
      <w:r w:rsidR="00626C56">
        <w:t>).</w:t>
      </w:r>
    </w:p>
    <w:p w14:paraId="0B80EA93" w14:textId="4C86777F" w:rsidR="00353BE8" w:rsidRDefault="00353BE8" w:rsidP="00E27F2D">
      <w:pPr>
        <w:spacing w:line="360" w:lineRule="auto"/>
      </w:pPr>
      <w:r>
        <w:t>xxx</w:t>
      </w:r>
    </w:p>
    <w:p w14:paraId="5DA321C5" w14:textId="679D646A" w:rsidR="00353BE8" w:rsidRDefault="00353BE8" w:rsidP="00E27F2D">
      <w:pPr>
        <w:spacing w:line="360" w:lineRule="auto"/>
      </w:pPr>
      <w:r>
        <w:t>xxx</w:t>
      </w:r>
    </w:p>
    <w:p w14:paraId="1C221A77" w14:textId="5B29092C" w:rsidR="00353BE8" w:rsidRDefault="00353BE8" w:rsidP="00E27F2D">
      <w:pPr>
        <w:spacing w:line="360" w:lineRule="auto"/>
      </w:pPr>
      <w:r>
        <w:t>xxx</w:t>
      </w:r>
    </w:p>
    <w:p w14:paraId="5051BBC5" w14:textId="54F0FC50" w:rsidR="00353BE8" w:rsidRDefault="00353BE8" w:rsidP="00E27F2D">
      <w:pPr>
        <w:spacing w:line="360" w:lineRule="auto"/>
      </w:pPr>
      <w:r>
        <w:t>xxx</w:t>
      </w:r>
    </w:p>
    <w:p w14:paraId="3C0C6A2C" w14:textId="1D8D9915" w:rsidR="00353BE8" w:rsidRDefault="00353BE8" w:rsidP="00E27F2D">
      <w:pPr>
        <w:spacing w:line="360" w:lineRule="auto"/>
      </w:pPr>
      <w:r>
        <w:t>xxx</w:t>
      </w:r>
    </w:p>
    <w:p w14:paraId="5C3682C9" w14:textId="4D594195" w:rsidR="00353BE8" w:rsidRDefault="00353BE8" w:rsidP="00E27F2D">
      <w:pPr>
        <w:spacing w:line="360" w:lineRule="auto"/>
      </w:pPr>
      <w:r>
        <w:t>xxx</w:t>
      </w:r>
    </w:p>
    <w:p w14:paraId="7435DA2D" w14:textId="29BA6B7A" w:rsidR="00353BE8" w:rsidRPr="00414D75" w:rsidRDefault="00353BE8" w:rsidP="00E27F2D">
      <w:pPr>
        <w:spacing w:line="360" w:lineRule="auto"/>
        <w:rPr>
          <w:lang w:val="de-DE"/>
        </w:rPr>
      </w:pPr>
      <w:r>
        <w:t>xxx</w:t>
      </w:r>
    </w:p>
    <w:p w14:paraId="4E813116" w14:textId="77777777" w:rsidR="00674B00" w:rsidRDefault="00674B00" w:rsidP="006809EB">
      <w:pPr>
        <w:spacing w:line="360" w:lineRule="auto"/>
        <w:rPr>
          <w:lang w:val="de-DE"/>
        </w:rPr>
      </w:pPr>
    </w:p>
    <w:p w14:paraId="06E6882E" w14:textId="71AFF87A" w:rsidR="00674B00" w:rsidRDefault="001207D7" w:rsidP="006809EB">
      <w:pPr>
        <w:spacing w:line="360" w:lineRule="auto"/>
        <w:rPr>
          <w:lang w:val="de-DE"/>
        </w:rPr>
      </w:pPr>
      <w:r>
        <w:rPr>
          <w:lang w:val="de-DE"/>
        </w:rPr>
        <w:t>Two</w:t>
      </w:r>
      <w:r w:rsidR="00F17F1B">
        <w:rPr>
          <w:lang w:val="de-DE"/>
        </w:rPr>
        <w:t xml:space="preserve"> </w:t>
      </w:r>
      <w:r w:rsidR="00BC59C5">
        <w:rPr>
          <w:lang w:val="de-DE"/>
        </w:rPr>
        <w:t xml:space="preserve">other </w:t>
      </w:r>
      <w:r w:rsidR="008C08D1">
        <w:rPr>
          <w:lang w:val="de-DE"/>
        </w:rPr>
        <w:t xml:space="preserve">focal concepts of </w:t>
      </w:r>
      <w:r w:rsidR="00C61F0E">
        <w:rPr>
          <w:lang w:val="de-DE"/>
        </w:rPr>
        <w:t>political marketing campaigns should also be considered.</w:t>
      </w:r>
    </w:p>
    <w:p w14:paraId="14FC9482" w14:textId="49239A8F" w:rsidR="00FE308C" w:rsidRDefault="005B71C8" w:rsidP="00304CF4">
      <w:pPr>
        <w:spacing w:line="360" w:lineRule="auto"/>
      </w:pPr>
      <w:r w:rsidRPr="005B71C8">
        <w:rPr>
          <w:lang w:val="de-DE"/>
        </w:rPr>
        <w:t>First, voter behavior, through the decision to vote or not and whom they vote for, is an importa</w:t>
      </w:r>
      <w:r>
        <w:rPr>
          <w:lang w:val="de-DE"/>
        </w:rPr>
        <w:t>nt</w:t>
      </w:r>
      <w:r w:rsidRPr="005B71C8">
        <w:rPr>
          <w:lang w:val="de-DE"/>
        </w:rPr>
        <w:t xml:space="preserve"> compone</w:t>
      </w:r>
      <w:r>
        <w:rPr>
          <w:lang w:val="de-DE"/>
        </w:rPr>
        <w:t>n</w:t>
      </w:r>
      <w:r w:rsidRPr="005B71C8">
        <w:rPr>
          <w:lang w:val="de-DE"/>
        </w:rPr>
        <w:t>t a</w:t>
      </w:r>
      <w:r w:rsidR="00FE308C">
        <w:rPr>
          <w:lang w:val="de-DE"/>
        </w:rPr>
        <w:t>s the equivalent</w:t>
      </w:r>
      <w:r w:rsidRPr="005B71C8">
        <w:rPr>
          <w:lang w:val="de-DE"/>
        </w:rPr>
        <w:t xml:space="preserve"> to consumption in political marketing (Moorthy 2019).</w:t>
      </w:r>
      <w:r w:rsidRPr="005B71C8">
        <w:rPr>
          <w:lang w:val="de-DE"/>
        </w:rPr>
        <w:cr/>
        <w:t xml:space="preserve">Voter behavior is generally modelled based on notions first presented by Newman </w:t>
      </w:r>
      <w:r w:rsidR="00FE308C">
        <w:rPr>
          <w:lang w:val="de-DE"/>
        </w:rPr>
        <w:t>(</w:t>
      </w:r>
      <w:r w:rsidRPr="005B71C8">
        <w:rPr>
          <w:lang w:val="de-DE"/>
        </w:rPr>
        <w:t>1999</w:t>
      </w:r>
      <w:r w:rsidR="00FE308C">
        <w:rPr>
          <w:lang w:val="de-DE"/>
        </w:rPr>
        <w:t>)</w:t>
      </w:r>
      <w:r w:rsidRPr="005B71C8">
        <w:rPr>
          <w:lang w:val="de-DE"/>
        </w:rPr>
        <w:t xml:space="preserve"> that proposes five cognitive domains that influence voter behavior</w:t>
      </w:r>
      <w:r w:rsidR="00FE308C">
        <w:rPr>
          <w:lang w:val="de-DE"/>
        </w:rPr>
        <w:t>:</w:t>
      </w:r>
      <w:r w:rsidRPr="005B71C8">
        <w:rPr>
          <w:lang w:val="de-DE"/>
        </w:rPr>
        <w:t xml:space="preserve"> </w:t>
      </w:r>
      <w:r w:rsidR="006809EB" w:rsidRPr="006809EB">
        <w:t>political issues, social imagery, candidate personality, situational contingency, and epistemic value.</w:t>
      </w:r>
      <w:r w:rsidR="00FE308C">
        <w:t xml:space="preserve"> </w:t>
      </w:r>
      <w:r w:rsidR="00BD6A81">
        <w:t>P</w:t>
      </w:r>
      <w:r w:rsidR="006809EB" w:rsidRPr="006809EB">
        <w:t>olitical issues refer to the policies the candidate indicates to introduce once elected</w:t>
      </w:r>
      <w:r w:rsidR="00BD6A81">
        <w:t>. S</w:t>
      </w:r>
      <w:r w:rsidR="006809EB" w:rsidRPr="006809EB">
        <w:rPr>
          <w:rStyle w:val="HTMLCite"/>
          <w:i w:val="0"/>
          <w:iCs w:val="0"/>
          <w:color w:val="0E101A"/>
        </w:rPr>
        <w:t>ocial imagery and candidate personality</w:t>
      </w:r>
      <w:r w:rsidR="006809EB" w:rsidRPr="006809EB">
        <w:t> reflect the usage of stereotypes to induce specific associations (e.g., with archetypes) to establish the desired image in the voter’s mind. </w:t>
      </w:r>
      <w:r w:rsidR="006809EB" w:rsidRPr="006809EB">
        <w:rPr>
          <w:rStyle w:val="HTMLCite"/>
          <w:i w:val="0"/>
          <w:iCs w:val="0"/>
          <w:color w:val="0E101A"/>
        </w:rPr>
        <w:t>Situational contingency</w:t>
      </w:r>
      <w:r w:rsidR="006809EB" w:rsidRPr="006809EB">
        <w:t> utilizes the presentation of hypothetical events to illustrate why the opposing candidate is not fit for the office that he is in contention for</w:t>
      </w:r>
      <w:r w:rsidR="00427DE3">
        <w:t xml:space="preserve">. </w:t>
      </w:r>
      <w:r w:rsidR="006809EB" w:rsidRPr="006809EB">
        <w:rPr>
          <w:rStyle w:val="HTMLCite"/>
          <w:i w:val="0"/>
          <w:iCs w:val="0"/>
          <w:color w:val="0E101A"/>
        </w:rPr>
        <w:t>Epistemic value</w:t>
      </w:r>
      <w:r w:rsidR="006809EB" w:rsidRPr="006809EB">
        <w:t> is a concept that is supposed to induce curiosity in choosing a particular candidate. In election campaigns, smaller parties usually utilize epistemic value to compensate for the discrepancy in credibility compared to bigger parties resulting from the lower levels of awareness of and knowledge about smaller parties (Newman, 1999; Newman &amp; Perloff, 2004).</w:t>
      </w:r>
    </w:p>
    <w:p w14:paraId="7BDBA16A" w14:textId="773EED9E" w:rsidR="00674B00" w:rsidRDefault="00674B00" w:rsidP="00304CF4">
      <w:pPr>
        <w:spacing w:line="360" w:lineRule="auto"/>
      </w:pPr>
    </w:p>
    <w:p w14:paraId="442ECC4C" w14:textId="526049DD" w:rsidR="00674B00" w:rsidRDefault="00674B00" w:rsidP="00304CF4">
      <w:pPr>
        <w:spacing w:line="360" w:lineRule="auto"/>
      </w:pPr>
    </w:p>
    <w:p w14:paraId="52FE7D59" w14:textId="4D44EF29" w:rsidR="00674B00" w:rsidRDefault="00674B00" w:rsidP="00304CF4">
      <w:pPr>
        <w:spacing w:line="360" w:lineRule="auto"/>
      </w:pPr>
    </w:p>
    <w:p w14:paraId="4EBE2BDC" w14:textId="77777777" w:rsidR="00674B00" w:rsidRPr="00D27718" w:rsidRDefault="00674B00" w:rsidP="00304CF4">
      <w:pPr>
        <w:spacing w:line="360" w:lineRule="auto"/>
      </w:pPr>
    </w:p>
    <w:p w14:paraId="79F0BA0D" w14:textId="7E54A408" w:rsidR="00793BF2" w:rsidRPr="002912EF" w:rsidRDefault="00BD3933" w:rsidP="002912EF">
      <w:pPr>
        <w:spacing w:line="360" w:lineRule="auto"/>
        <w:contextualSpacing/>
        <w:rPr>
          <w:lang w:val="de-DE"/>
        </w:rPr>
      </w:pPr>
      <w:r>
        <w:t xml:space="preserve">Second, </w:t>
      </w:r>
      <w:r w:rsidR="00024F90">
        <w:t xml:space="preserve">political marketing </w:t>
      </w:r>
      <w:r w:rsidR="003F4FD9">
        <w:t>should</w:t>
      </w:r>
      <w:r w:rsidR="00024F90">
        <w:t xml:space="preserve"> be considerate of</w:t>
      </w:r>
      <w:r>
        <w:t xml:space="preserve"> the disseminating political brand</w:t>
      </w:r>
      <w:r w:rsidR="00674B00">
        <w:t xml:space="preserve"> (see group B in table 1)</w:t>
      </w:r>
      <w:r>
        <w:t>.</w:t>
      </w:r>
      <w:r w:rsidR="00A861D5">
        <w:t xml:space="preserve"> </w:t>
      </w:r>
      <w:r w:rsidR="00FF5321">
        <w:t xml:space="preserve">The question whether positive or negative messages are more effective is </w:t>
      </w:r>
      <w:r w:rsidR="00A861D5">
        <w:t xml:space="preserve">primarily </w:t>
      </w:r>
      <w:r w:rsidR="00FF5321">
        <w:t>dependent of the incumbent status of the party. I</w:t>
      </w:r>
      <w:r w:rsidR="00D31665">
        <w:t>n</w:t>
      </w:r>
      <w:r w:rsidR="00FF5321">
        <w:t xml:space="preserve">cumbent </w:t>
      </w:r>
      <w:r w:rsidR="00793BF2">
        <w:t>government parties use more positive sentiment to make their introduced policies over the last legislature period more palatable to voters</w:t>
      </w:r>
      <w:r w:rsidR="005F62CC">
        <w:t xml:space="preserve">. </w:t>
      </w:r>
      <w:r w:rsidR="00793BF2">
        <w:t xml:space="preserve">Conversely, </w:t>
      </w:r>
      <w:r w:rsidR="00E85D5C">
        <w:t>incumbent opposition parties tend to use more negative sentiment to criticize the current government and emphasize the difference towards their own proposed policies (Crabtree et al., 2020).</w:t>
      </w:r>
      <w:r w:rsidR="003F4FD9">
        <w:t xml:space="preserve"> The</w:t>
      </w:r>
      <w:r w:rsidR="002912EF">
        <w:t xml:space="preserve"> power of using polarity regarding political brands is especially apparent in advertising. </w:t>
      </w:r>
      <w:r w:rsidR="002912EF" w:rsidRPr="002912EF">
        <w:rPr>
          <w:lang w:val="de-DE"/>
        </w:rPr>
        <w:t>Negative advertising by opposing candidates has a stronger negative effect on politicians with strong brands, compared to policians with weaker brands</w:t>
      </w:r>
      <w:r w:rsidR="002912EF">
        <w:rPr>
          <w:lang w:val="de-DE"/>
        </w:rPr>
        <w:t xml:space="preserve"> (Fossen et al., 2019).</w:t>
      </w:r>
    </w:p>
    <w:p w14:paraId="602408F1" w14:textId="37B02568" w:rsidR="005F62CC" w:rsidRDefault="005F62CC" w:rsidP="00304CF4">
      <w:pPr>
        <w:spacing w:line="360" w:lineRule="auto"/>
        <w:contextualSpacing/>
      </w:pPr>
    </w:p>
    <w:p w14:paraId="7B97DF6B" w14:textId="404B49DF" w:rsidR="005F62CC" w:rsidRDefault="00A861D5" w:rsidP="00304CF4">
      <w:pPr>
        <w:spacing w:line="360" w:lineRule="auto"/>
        <w:contextualSpacing/>
      </w:pPr>
      <w:r>
        <w:t>Recent empirical studies display that a</w:t>
      </w:r>
      <w:r w:rsidR="005F62CC">
        <w:t xml:space="preserve">ppearance-based inferences about candidates induce changes in election results. These inferences specifically include traits like competence and moral. Their impact is partially driven by trait associations at the party brand level (Hoegg &amp; Lewis, 2011; Cwalina &amp; Falkowski, 2016). </w:t>
      </w:r>
      <w:r w:rsidR="00487B48">
        <w:t>Favorable advertisement and brand attitudes can be generated with cause-related marketing campaigns (Folse et al., 2014). However, v</w:t>
      </w:r>
      <w:r w:rsidR="005F62CC">
        <w:t>oters evaluate candidate weaknesses with more weight than candidate strengths (Klein &amp; Ahluwalia, 2005). Particularly populists exploit this, as their campaigns are more negatively oriented, contain more personal attacks and fear messages than campaigns of non-populist candidates (Nai, 2018).</w:t>
      </w:r>
    </w:p>
    <w:p w14:paraId="768E9508" w14:textId="38A63DB6" w:rsidR="00D31665" w:rsidRDefault="00D31665" w:rsidP="004452DD">
      <w:pPr>
        <w:spacing w:line="360" w:lineRule="auto"/>
        <w:rPr>
          <w:lang w:val="de-DE"/>
        </w:rPr>
      </w:pPr>
    </w:p>
    <w:p w14:paraId="285B8A6B" w14:textId="181A010A" w:rsidR="00D27718" w:rsidRDefault="006B6D28" w:rsidP="004452DD">
      <w:pPr>
        <w:spacing w:line="360" w:lineRule="auto"/>
        <w:rPr>
          <w:lang w:val="de-DE"/>
        </w:rPr>
      </w:pPr>
      <w:r>
        <w:rPr>
          <w:lang w:val="de-DE"/>
        </w:rPr>
        <w:t xml:space="preserve">This </w:t>
      </w:r>
      <w:r w:rsidR="00FE308C">
        <w:rPr>
          <w:lang w:val="de-DE"/>
        </w:rPr>
        <w:t>paper</w:t>
      </w:r>
      <w:r>
        <w:rPr>
          <w:lang w:val="de-DE"/>
        </w:rPr>
        <w:t xml:space="preserve"> intends to contribute to current political marketing research </w:t>
      </w:r>
      <w:r w:rsidR="00095CF7">
        <w:rPr>
          <w:lang w:val="de-DE"/>
        </w:rPr>
        <w:t>in three dimensions. First, I utilize the wordscore procedure to measure the political ideology of parties and candidates in the 2021 German Federal Elections. Second, the wordscore outputs are used to construct a measure of candidate-party congruence. Finally, I test whether differences in candidate-party congruence among the political parties in Germany are associated with their relative electoral success in 2021 German Federal Elections.</w:t>
      </w:r>
    </w:p>
    <w:p w14:paraId="3488CAB7" w14:textId="07361819" w:rsidR="00825D70" w:rsidRDefault="00825D70" w:rsidP="004452DD">
      <w:pPr>
        <w:spacing w:line="360" w:lineRule="auto"/>
        <w:rPr>
          <w:lang w:val="de-DE"/>
        </w:rPr>
      </w:pPr>
    </w:p>
    <w:p w14:paraId="41473785" w14:textId="77777777" w:rsidR="00095CF7" w:rsidRDefault="00095CF7" w:rsidP="004452DD">
      <w:pPr>
        <w:spacing w:line="360" w:lineRule="auto"/>
        <w:rPr>
          <w:lang w:val="de-DE"/>
        </w:rPr>
      </w:pPr>
    </w:p>
    <w:p w14:paraId="63F7F6DC" w14:textId="38A68984" w:rsidR="00825D70" w:rsidRDefault="00825D70" w:rsidP="004452DD">
      <w:pPr>
        <w:spacing w:line="360" w:lineRule="auto"/>
        <w:rPr>
          <w:lang w:val="de-DE"/>
        </w:rPr>
      </w:pPr>
    </w:p>
    <w:p w14:paraId="67F65F39" w14:textId="77777777" w:rsidR="00674B00" w:rsidRDefault="00674B00" w:rsidP="004452DD">
      <w:pPr>
        <w:spacing w:line="360" w:lineRule="auto"/>
        <w:rPr>
          <w:lang w:val="de-DE"/>
        </w:rPr>
      </w:pPr>
    </w:p>
    <w:p w14:paraId="54DD3FEF" w14:textId="77777777" w:rsidR="00825D70" w:rsidRPr="002912EF" w:rsidRDefault="00825D70" w:rsidP="004452DD">
      <w:pPr>
        <w:spacing w:line="360" w:lineRule="auto"/>
        <w:rPr>
          <w:lang w:val="de-DE"/>
        </w:rPr>
      </w:pPr>
    </w:p>
    <w:p w14:paraId="09318BF2" w14:textId="63280130" w:rsidR="00F66C9C" w:rsidRDefault="00F66C9C" w:rsidP="004452DD">
      <w:pPr>
        <w:spacing w:line="360" w:lineRule="auto"/>
        <w:rPr>
          <w:b/>
          <w:bCs/>
          <w:sz w:val="20"/>
          <w:szCs w:val="20"/>
          <w:lang w:val="de-DE"/>
        </w:rPr>
      </w:pPr>
      <w:r w:rsidRPr="00E226FD">
        <w:rPr>
          <w:b/>
          <w:bCs/>
          <w:sz w:val="20"/>
          <w:szCs w:val="20"/>
          <w:lang w:val="de-DE"/>
        </w:rPr>
        <w:t>Table 1.</w:t>
      </w:r>
      <w:r>
        <w:rPr>
          <w:b/>
          <w:bCs/>
          <w:sz w:val="20"/>
          <w:szCs w:val="20"/>
          <w:lang w:val="de-DE"/>
        </w:rPr>
        <w:t xml:space="preserve"> </w:t>
      </w:r>
      <w:r w:rsidRPr="00E226FD">
        <w:rPr>
          <w:b/>
          <w:bCs/>
          <w:sz w:val="20"/>
          <w:szCs w:val="20"/>
          <w:lang w:val="de-DE"/>
        </w:rPr>
        <w:t>Synopsis</w:t>
      </w:r>
      <w:r>
        <w:rPr>
          <w:b/>
          <w:bCs/>
          <w:sz w:val="20"/>
          <w:szCs w:val="20"/>
          <w:lang w:val="de-DE"/>
        </w:rPr>
        <w:t xml:space="preserve"> of prior work analyzing media and panel study data in political contexts.</w:t>
      </w:r>
    </w:p>
    <w:p w14:paraId="7891B74A" w14:textId="191E3D27" w:rsidR="00F66C9C" w:rsidRDefault="000F0ED5" w:rsidP="004D47BD">
      <w:pPr>
        <w:spacing w:line="360" w:lineRule="auto"/>
        <w:rPr>
          <w:sz w:val="20"/>
          <w:szCs w:val="20"/>
          <w:lang w:val="de-DE"/>
        </w:rPr>
      </w:pPr>
      <w:r>
        <w:rPr>
          <w:sz w:val="20"/>
          <w:szCs w:val="20"/>
          <w:lang w:val="de-DE"/>
        </w:rPr>
        <w:t xml:space="preserve">This table presents </w:t>
      </w:r>
      <w:r w:rsidR="00077EBF">
        <w:rPr>
          <w:sz w:val="20"/>
          <w:szCs w:val="20"/>
          <w:lang w:val="de-DE"/>
        </w:rPr>
        <w:t xml:space="preserve">an overview for </w:t>
      </w:r>
      <w:r>
        <w:rPr>
          <w:sz w:val="20"/>
          <w:szCs w:val="20"/>
          <w:lang w:val="de-DE"/>
        </w:rPr>
        <w:t xml:space="preserve">the most relevant, previous scientific findings for the purpose of this research. The findings are categorized in </w:t>
      </w:r>
      <w:r w:rsidR="003F4FD9">
        <w:rPr>
          <w:sz w:val="20"/>
          <w:szCs w:val="20"/>
          <w:lang w:val="de-DE"/>
        </w:rPr>
        <w:t>three</w:t>
      </w:r>
      <w:r>
        <w:rPr>
          <w:sz w:val="20"/>
          <w:szCs w:val="20"/>
          <w:lang w:val="de-DE"/>
        </w:rPr>
        <w:t xml:space="preserve"> groups to gain an easier understanding for similarities between the presented studies.</w:t>
      </w:r>
    </w:p>
    <w:p w14:paraId="62E5AB09" w14:textId="77777777" w:rsidR="00356418" w:rsidRPr="00356418" w:rsidRDefault="00356418" w:rsidP="004D47BD">
      <w:pPr>
        <w:spacing w:line="360" w:lineRule="auto"/>
        <w:rPr>
          <w:sz w:val="20"/>
          <w:szCs w:val="20"/>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1074"/>
        <w:gridCol w:w="973"/>
        <w:gridCol w:w="1132"/>
        <w:gridCol w:w="1171"/>
        <w:gridCol w:w="3936"/>
      </w:tblGrid>
      <w:tr w:rsidR="00251D06" w14:paraId="21CA6148" w14:textId="77777777" w:rsidTr="00ED0DDA">
        <w:tc>
          <w:tcPr>
            <w:tcW w:w="1074" w:type="dxa"/>
            <w:tcBorders>
              <w:top w:val="single" w:sz="4" w:space="0" w:color="auto"/>
              <w:bottom w:val="single" w:sz="4" w:space="0" w:color="auto"/>
            </w:tcBorders>
          </w:tcPr>
          <w:p w14:paraId="02B9CDD7" w14:textId="53239901"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Author(s)</w:t>
            </w:r>
          </w:p>
        </w:tc>
        <w:tc>
          <w:tcPr>
            <w:tcW w:w="1074" w:type="dxa"/>
            <w:tcBorders>
              <w:top w:val="single" w:sz="4" w:space="0" w:color="auto"/>
              <w:bottom w:val="single" w:sz="4" w:space="0" w:color="auto"/>
            </w:tcBorders>
          </w:tcPr>
          <w:p w14:paraId="2D1A6C86" w14:textId="3A4CB2A0" w:rsidR="00251D06" w:rsidRPr="00251D06" w:rsidRDefault="00BF67DE" w:rsidP="00251D06">
            <w:pPr>
              <w:spacing w:line="360" w:lineRule="auto"/>
              <w:contextualSpacing/>
              <w:rPr>
                <w:rFonts w:ascii="Times New Roman" w:hAnsi="Times New Roman" w:cs="Times New Roman"/>
                <w:b/>
                <w:bCs/>
                <w:sz w:val="16"/>
                <w:szCs w:val="16"/>
              </w:rPr>
            </w:pPr>
            <w:r>
              <w:rPr>
                <w:rFonts w:ascii="Times New Roman" w:hAnsi="Times New Roman" w:cs="Times New Roman"/>
                <w:b/>
                <w:bCs/>
                <w:sz w:val="16"/>
                <w:szCs w:val="16"/>
                <w:lang w:val="de-DE"/>
              </w:rPr>
              <w:t>Area</w:t>
            </w:r>
          </w:p>
        </w:tc>
        <w:tc>
          <w:tcPr>
            <w:tcW w:w="973" w:type="dxa"/>
            <w:tcBorders>
              <w:top w:val="single" w:sz="4" w:space="0" w:color="auto"/>
              <w:bottom w:val="single" w:sz="4" w:space="0" w:color="auto"/>
            </w:tcBorders>
          </w:tcPr>
          <w:p w14:paraId="69C22C18" w14:textId="52A7773C"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color w:val="000000" w:themeColor="text1"/>
                <w:sz w:val="16"/>
                <w:szCs w:val="16"/>
                <w:lang w:val="de-DE"/>
              </w:rPr>
              <w:t>Methods</w:t>
            </w:r>
          </w:p>
        </w:tc>
        <w:tc>
          <w:tcPr>
            <w:tcW w:w="1132" w:type="dxa"/>
            <w:tcBorders>
              <w:top w:val="single" w:sz="4" w:space="0" w:color="auto"/>
              <w:bottom w:val="single" w:sz="4" w:space="0" w:color="auto"/>
            </w:tcBorders>
          </w:tcPr>
          <w:p w14:paraId="59227646" w14:textId="44D357D0" w:rsidR="00251D06" w:rsidRPr="00251D06" w:rsidRDefault="009F4831"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Sample</w:t>
            </w:r>
            <w:r>
              <w:rPr>
                <w:rFonts w:ascii="Times New Roman" w:hAnsi="Times New Roman" w:cs="Times New Roman"/>
                <w:b/>
                <w:bCs/>
                <w:sz w:val="16"/>
                <w:szCs w:val="16"/>
                <w:lang w:val="de-DE"/>
              </w:rPr>
              <w:t xml:space="preserve"> Size</w:t>
            </w:r>
          </w:p>
        </w:tc>
        <w:tc>
          <w:tcPr>
            <w:tcW w:w="1171" w:type="dxa"/>
            <w:tcBorders>
              <w:top w:val="single" w:sz="4" w:space="0" w:color="auto"/>
              <w:bottom w:val="single" w:sz="4" w:space="0" w:color="auto"/>
            </w:tcBorders>
          </w:tcPr>
          <w:p w14:paraId="1A20484E" w14:textId="491F1F2E"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Source</w:t>
            </w:r>
          </w:p>
        </w:tc>
        <w:tc>
          <w:tcPr>
            <w:tcW w:w="3936" w:type="dxa"/>
            <w:tcBorders>
              <w:top w:val="single" w:sz="4" w:space="0" w:color="auto"/>
              <w:bottom w:val="single" w:sz="4" w:space="0" w:color="auto"/>
            </w:tcBorders>
          </w:tcPr>
          <w:p w14:paraId="638288E3" w14:textId="49FBFDCE"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Key Findings and Contributions</w:t>
            </w:r>
          </w:p>
        </w:tc>
      </w:tr>
      <w:tr w:rsidR="00F66C9C" w14:paraId="44E6077E" w14:textId="77777777" w:rsidTr="00D412D6">
        <w:tc>
          <w:tcPr>
            <w:tcW w:w="9360" w:type="dxa"/>
            <w:gridSpan w:val="6"/>
            <w:tcBorders>
              <w:top w:val="single" w:sz="4" w:space="0" w:color="auto"/>
              <w:bottom w:val="single" w:sz="4" w:space="0" w:color="auto"/>
            </w:tcBorders>
          </w:tcPr>
          <w:p w14:paraId="18B3CDAC" w14:textId="06BC4194" w:rsidR="00F66C9C" w:rsidRPr="009F4831" w:rsidRDefault="00F66C9C" w:rsidP="009F4831">
            <w:pPr>
              <w:spacing w:line="360" w:lineRule="auto"/>
              <w:contextualSpacing/>
              <w:jc w:val="center"/>
              <w:rPr>
                <w:rFonts w:ascii="Times New Roman" w:hAnsi="Times New Roman" w:cs="Times New Roman"/>
                <w:b/>
                <w:bCs/>
                <w:sz w:val="16"/>
                <w:szCs w:val="16"/>
              </w:rPr>
            </w:pPr>
            <w:r w:rsidRPr="009F4831">
              <w:rPr>
                <w:rFonts w:ascii="Times New Roman" w:hAnsi="Times New Roman" w:cs="Times New Roman"/>
                <w:b/>
                <w:bCs/>
                <w:sz w:val="16"/>
                <w:szCs w:val="16"/>
              </w:rPr>
              <w:t xml:space="preserve">Group </w:t>
            </w:r>
            <w:r w:rsidR="001673F8">
              <w:rPr>
                <w:rFonts w:ascii="Times New Roman" w:hAnsi="Times New Roman" w:cs="Times New Roman"/>
                <w:b/>
                <w:bCs/>
                <w:sz w:val="16"/>
                <w:szCs w:val="16"/>
              </w:rPr>
              <w:t>A</w:t>
            </w:r>
            <w:r w:rsidRPr="009F4831">
              <w:rPr>
                <w:rFonts w:ascii="Times New Roman" w:hAnsi="Times New Roman" w:cs="Times New Roman"/>
                <w:b/>
                <w:bCs/>
                <w:sz w:val="16"/>
                <w:szCs w:val="16"/>
              </w:rPr>
              <w:t>: Political Advertising</w:t>
            </w:r>
          </w:p>
        </w:tc>
      </w:tr>
      <w:tr w:rsidR="00251D06" w14:paraId="2E8E1A84" w14:textId="77777777" w:rsidTr="00ED0DDA">
        <w:tc>
          <w:tcPr>
            <w:tcW w:w="1074" w:type="dxa"/>
            <w:tcBorders>
              <w:top w:val="single" w:sz="4" w:space="0" w:color="auto"/>
              <w:bottom w:val="single" w:sz="4" w:space="0" w:color="auto"/>
            </w:tcBorders>
          </w:tcPr>
          <w:p w14:paraId="47BA359B" w14:textId="179E81CE" w:rsidR="00251D06" w:rsidRPr="00251D06" w:rsidRDefault="009F4831" w:rsidP="004D47BD">
            <w:pPr>
              <w:spacing w:line="360" w:lineRule="auto"/>
              <w:contextualSpacing/>
              <w:rPr>
                <w:rFonts w:ascii="Times New Roman" w:hAnsi="Times New Roman" w:cs="Times New Roman"/>
                <w:sz w:val="16"/>
                <w:szCs w:val="16"/>
              </w:rPr>
            </w:pPr>
            <w:r w:rsidRPr="00E62275">
              <w:rPr>
                <w:rFonts w:ascii="Times New Roman" w:hAnsi="Times New Roman" w:cs="Times New Roman"/>
                <w:sz w:val="16"/>
                <w:szCs w:val="16"/>
                <w:lang w:val="de-DE"/>
              </w:rPr>
              <w:t>Berger &amp; Milkman (2012)</w:t>
            </w:r>
          </w:p>
        </w:tc>
        <w:tc>
          <w:tcPr>
            <w:tcW w:w="1074" w:type="dxa"/>
            <w:tcBorders>
              <w:top w:val="single" w:sz="4" w:space="0" w:color="auto"/>
              <w:bottom w:val="single" w:sz="4" w:space="0" w:color="auto"/>
            </w:tcBorders>
          </w:tcPr>
          <w:p w14:paraId="4DA74410" w14:textId="7560AA42"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USA</w:t>
            </w:r>
          </w:p>
        </w:tc>
        <w:tc>
          <w:tcPr>
            <w:tcW w:w="973" w:type="dxa"/>
            <w:tcBorders>
              <w:top w:val="single" w:sz="4" w:space="0" w:color="auto"/>
              <w:bottom w:val="single" w:sz="4" w:space="0" w:color="auto"/>
            </w:tcBorders>
            <w:shd w:val="clear" w:color="auto" w:fill="auto"/>
          </w:tcPr>
          <w:p w14:paraId="24EB01F7" w14:textId="6F55473A" w:rsidR="00251D06" w:rsidRPr="00251D06" w:rsidRDefault="00253122"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shd w:val="clear" w:color="auto" w:fill="auto"/>
          </w:tcPr>
          <w:p w14:paraId="66B726A3" w14:textId="40B5CA1F" w:rsidR="00251D06" w:rsidRPr="00251D06" w:rsidRDefault="009357D2"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6</w:t>
            </w:r>
            <w:r w:rsidR="00824A5C">
              <w:rPr>
                <w:rFonts w:ascii="Times New Roman" w:hAnsi="Times New Roman" w:cs="Times New Roman"/>
                <w:sz w:val="16"/>
                <w:szCs w:val="16"/>
              </w:rPr>
              <w:t>,</w:t>
            </w:r>
            <w:r>
              <w:rPr>
                <w:rFonts w:ascii="Times New Roman" w:hAnsi="Times New Roman" w:cs="Times New Roman"/>
                <w:sz w:val="16"/>
                <w:szCs w:val="16"/>
              </w:rPr>
              <w:t>956</w:t>
            </w:r>
          </w:p>
        </w:tc>
        <w:tc>
          <w:tcPr>
            <w:tcW w:w="1171" w:type="dxa"/>
            <w:tcBorders>
              <w:top w:val="single" w:sz="4" w:space="0" w:color="auto"/>
              <w:bottom w:val="single" w:sz="4" w:space="0" w:color="auto"/>
            </w:tcBorders>
          </w:tcPr>
          <w:p w14:paraId="1B52271D" w14:textId="1C96D81D"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19E33452" w14:textId="77777777" w:rsidR="006D3E44" w:rsidRDefault="009F4831"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Ad virality is partially propelled by physiological arousal. </w:t>
            </w:r>
            <w:r w:rsidR="006D3E44">
              <w:rPr>
                <w:rFonts w:ascii="Times New Roman" w:hAnsi="Times New Roman" w:cs="Times New Roman"/>
                <w:sz w:val="16"/>
                <w:szCs w:val="16"/>
                <w:lang w:val="de-DE"/>
              </w:rPr>
              <w:t xml:space="preserve"> </w:t>
            </w:r>
          </w:p>
          <w:p w14:paraId="39B34C97" w14:textId="69E58D9B" w:rsidR="00251D06" w:rsidRPr="001207D7"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Content that evokes high-arousal emotions is more viral.</w:t>
            </w:r>
          </w:p>
        </w:tc>
      </w:tr>
      <w:tr w:rsidR="00E27F2D" w14:paraId="0E615A4F" w14:textId="77777777" w:rsidTr="00ED0DDA">
        <w:tc>
          <w:tcPr>
            <w:tcW w:w="1074" w:type="dxa"/>
            <w:tcBorders>
              <w:top w:val="single" w:sz="4" w:space="0" w:color="auto"/>
              <w:bottom w:val="single" w:sz="4" w:space="0" w:color="auto"/>
            </w:tcBorders>
          </w:tcPr>
          <w:p w14:paraId="0E0EA1D6" w14:textId="05475A80" w:rsidR="00E27F2D" w:rsidRDefault="00E27F2D" w:rsidP="00E27F2D">
            <w:pPr>
              <w:spacing w:line="360" w:lineRule="auto"/>
              <w:contextualSpacing/>
              <w:rPr>
                <w:sz w:val="16"/>
                <w:szCs w:val="16"/>
                <w:lang w:val="de-DE"/>
              </w:rPr>
            </w:pPr>
            <w:r w:rsidRPr="00757F53">
              <w:rPr>
                <w:rFonts w:ascii="Times New Roman" w:hAnsi="Times New Roman" w:cs="Times New Roman"/>
                <w:sz w:val="16"/>
                <w:szCs w:val="16"/>
                <w:lang w:val="de-DE"/>
              </w:rPr>
              <w:t>Berman et al. (2019)</w:t>
            </w:r>
          </w:p>
        </w:tc>
        <w:tc>
          <w:tcPr>
            <w:tcW w:w="1074" w:type="dxa"/>
            <w:tcBorders>
              <w:top w:val="single" w:sz="4" w:space="0" w:color="auto"/>
              <w:bottom w:val="single" w:sz="4" w:space="0" w:color="auto"/>
            </w:tcBorders>
          </w:tcPr>
          <w:p w14:paraId="62633D0C" w14:textId="1D679507" w:rsidR="00E27F2D" w:rsidRDefault="00E27F2D" w:rsidP="00E27F2D">
            <w:pPr>
              <w:spacing w:line="360" w:lineRule="auto"/>
              <w:contextualSpacing/>
              <w:rPr>
                <w:sz w:val="16"/>
                <w:szCs w:val="16"/>
              </w:rPr>
            </w:pPr>
            <w:r w:rsidRPr="00BF67DE">
              <w:rPr>
                <w:rFonts w:ascii="Times New Roman" w:hAnsi="Times New Roman" w:cs="Times New Roman"/>
                <w:sz w:val="16"/>
                <w:szCs w:val="16"/>
              </w:rPr>
              <w:t>USA</w:t>
            </w:r>
          </w:p>
        </w:tc>
        <w:tc>
          <w:tcPr>
            <w:tcW w:w="973" w:type="dxa"/>
            <w:tcBorders>
              <w:top w:val="single" w:sz="4" w:space="0" w:color="auto"/>
              <w:bottom w:val="single" w:sz="4" w:space="0" w:color="auto"/>
            </w:tcBorders>
          </w:tcPr>
          <w:p w14:paraId="1429D8F1" w14:textId="29CCEDAF" w:rsidR="00E27F2D" w:rsidRDefault="00E27F2D" w:rsidP="00E27F2D">
            <w:pPr>
              <w:spacing w:line="360" w:lineRule="auto"/>
              <w:contextualSpacing/>
              <w:rPr>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24745864" w14:textId="35C718A2" w:rsidR="00E27F2D" w:rsidRDefault="00E27F2D" w:rsidP="00E27F2D">
            <w:pPr>
              <w:spacing w:line="360" w:lineRule="auto"/>
              <w:contextualSpacing/>
              <w:rPr>
                <w:sz w:val="16"/>
                <w:szCs w:val="16"/>
                <w:lang w:val="de-DE"/>
              </w:rPr>
            </w:pPr>
            <w:r>
              <w:rPr>
                <w:rFonts w:ascii="Times New Roman" w:hAnsi="Times New Roman" w:cs="Times New Roman"/>
                <w:sz w:val="16"/>
                <w:szCs w:val="16"/>
              </w:rPr>
              <w:t>9,5 million</w:t>
            </w:r>
          </w:p>
        </w:tc>
        <w:tc>
          <w:tcPr>
            <w:tcW w:w="1171" w:type="dxa"/>
            <w:tcBorders>
              <w:top w:val="single" w:sz="4" w:space="0" w:color="auto"/>
              <w:bottom w:val="single" w:sz="4" w:space="0" w:color="auto"/>
            </w:tcBorders>
          </w:tcPr>
          <w:p w14:paraId="1E6FA8B5" w14:textId="3208D253" w:rsidR="00E27F2D" w:rsidRDefault="00E27F2D" w:rsidP="00E27F2D">
            <w:pPr>
              <w:spacing w:line="360" w:lineRule="auto"/>
              <w:contextualSpacing/>
              <w:rPr>
                <w:sz w:val="16"/>
                <w:szCs w:val="16"/>
                <w:lang w:val="de-DE"/>
              </w:rPr>
            </w:pPr>
            <w:r w:rsidRPr="00757F53">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17797AF8"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During debates, attention is divided and success is found </w:t>
            </w:r>
          </w:p>
          <w:p w14:paraId="2A6F3424"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in succinct and detail-oriented tweets. After debates,   </w:t>
            </w:r>
          </w:p>
          <w:p w14:paraId="07301DD3"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attention is undivided and success is found in abstract   </w:t>
            </w:r>
          </w:p>
          <w:p w14:paraId="3CA7D9F5" w14:textId="5BF4EBD6" w:rsidR="00E27F2D" w:rsidRDefault="00E27F2D" w:rsidP="00E27F2D">
            <w:pPr>
              <w:spacing w:line="360" w:lineRule="auto"/>
              <w:contextualSpacing/>
              <w:rPr>
                <w:sz w:val="16"/>
                <w:szCs w:val="16"/>
                <w:lang w:val="de-DE"/>
              </w:rPr>
            </w:pPr>
            <w:r>
              <w:rPr>
                <w:rFonts w:ascii="Times New Roman" w:hAnsi="Times New Roman" w:cs="Times New Roman"/>
                <w:sz w:val="16"/>
                <w:szCs w:val="16"/>
                <w:lang w:val="de-DE"/>
              </w:rPr>
              <w:t xml:space="preserve">  tweets rich in visuals and emotions.</w:t>
            </w:r>
          </w:p>
        </w:tc>
      </w:tr>
      <w:tr w:rsidR="00251D06" w14:paraId="30481EBD" w14:textId="77777777" w:rsidTr="00ED0DDA">
        <w:tc>
          <w:tcPr>
            <w:tcW w:w="1074" w:type="dxa"/>
            <w:tcBorders>
              <w:top w:val="single" w:sz="4" w:space="0" w:color="auto"/>
              <w:bottom w:val="single" w:sz="4" w:space="0" w:color="auto"/>
            </w:tcBorders>
          </w:tcPr>
          <w:p w14:paraId="1C9C15BE" w14:textId="0725E8A6"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Clarke et al.</w:t>
            </w:r>
            <w:r w:rsidRPr="00754FA4">
              <w:rPr>
                <w:rFonts w:ascii="Times New Roman" w:hAnsi="Times New Roman" w:cs="Times New Roman"/>
                <w:sz w:val="16"/>
                <w:szCs w:val="16"/>
                <w:lang w:val="de-DE"/>
              </w:rPr>
              <w:t xml:space="preserve"> (2021)</w:t>
            </w:r>
          </w:p>
        </w:tc>
        <w:tc>
          <w:tcPr>
            <w:tcW w:w="1074" w:type="dxa"/>
            <w:tcBorders>
              <w:top w:val="single" w:sz="4" w:space="0" w:color="auto"/>
              <w:bottom w:val="single" w:sz="4" w:space="0" w:color="auto"/>
            </w:tcBorders>
          </w:tcPr>
          <w:p w14:paraId="2AFAE10F" w14:textId="4E7B0C43"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USA</w:t>
            </w:r>
          </w:p>
        </w:tc>
        <w:tc>
          <w:tcPr>
            <w:tcW w:w="973" w:type="dxa"/>
            <w:tcBorders>
              <w:top w:val="single" w:sz="4" w:space="0" w:color="auto"/>
              <w:bottom w:val="single" w:sz="4" w:space="0" w:color="auto"/>
            </w:tcBorders>
          </w:tcPr>
          <w:p w14:paraId="7598B76A" w14:textId="4F83B01F"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7EC15BD5" w14:textId="59FF0BC3"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4,361</w:t>
            </w:r>
          </w:p>
        </w:tc>
        <w:tc>
          <w:tcPr>
            <w:tcW w:w="1171" w:type="dxa"/>
            <w:tcBorders>
              <w:top w:val="single" w:sz="4" w:space="0" w:color="auto"/>
              <w:bottom w:val="single" w:sz="4" w:space="0" w:color="auto"/>
            </w:tcBorders>
          </w:tcPr>
          <w:p w14:paraId="5AED042C" w14:textId="019D405B"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245239E3"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In the </w:t>
            </w:r>
            <w:r w:rsidR="009F4831">
              <w:rPr>
                <w:rFonts w:ascii="Times New Roman" w:hAnsi="Times New Roman" w:cs="Times New Roman"/>
                <w:sz w:val="16"/>
                <w:szCs w:val="16"/>
                <w:lang w:val="de-DE"/>
              </w:rPr>
              <w:t xml:space="preserve">2010 US House and Senate elections, the </w:t>
            </w:r>
          </w:p>
          <w:p w14:paraId="1922F59A"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 xml:space="preserve">Democrats displayed themselves as more ideologically </w:t>
            </w:r>
          </w:p>
          <w:p w14:paraId="02616E7D"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 xml:space="preserve">liberal in areas where the support for their president </w:t>
            </w:r>
          </w:p>
          <w:p w14:paraId="51C5E752" w14:textId="7D21FB77" w:rsidR="00251D06" w:rsidRPr="00251D06" w:rsidRDefault="006D3E44"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Barack Obama was strongest.</w:t>
            </w:r>
          </w:p>
        </w:tc>
      </w:tr>
      <w:tr w:rsidR="00251D06" w14:paraId="0C941DDD" w14:textId="77777777" w:rsidTr="00ED0DDA">
        <w:tc>
          <w:tcPr>
            <w:tcW w:w="1074" w:type="dxa"/>
            <w:tcBorders>
              <w:top w:val="single" w:sz="4" w:space="0" w:color="auto"/>
              <w:bottom w:val="single" w:sz="4" w:space="0" w:color="auto"/>
            </w:tcBorders>
          </w:tcPr>
          <w:p w14:paraId="59D00C5B" w14:textId="24C8B366" w:rsidR="00251D06" w:rsidRPr="00251D06" w:rsidRDefault="009F4831" w:rsidP="004D47BD">
            <w:pPr>
              <w:spacing w:line="360" w:lineRule="auto"/>
              <w:contextualSpacing/>
              <w:rPr>
                <w:rFonts w:ascii="Times New Roman" w:hAnsi="Times New Roman" w:cs="Times New Roman"/>
                <w:sz w:val="16"/>
                <w:szCs w:val="16"/>
              </w:rPr>
            </w:pPr>
            <w:r w:rsidRPr="006F73B4">
              <w:rPr>
                <w:rFonts w:ascii="Times New Roman" w:hAnsi="Times New Roman" w:cs="Times New Roman"/>
                <w:sz w:val="16"/>
                <w:szCs w:val="16"/>
                <w:lang w:val="de-DE"/>
              </w:rPr>
              <w:t>Nai (2018)</w:t>
            </w:r>
          </w:p>
        </w:tc>
        <w:tc>
          <w:tcPr>
            <w:tcW w:w="1074" w:type="dxa"/>
            <w:tcBorders>
              <w:top w:val="single" w:sz="4" w:space="0" w:color="auto"/>
              <w:bottom w:val="single" w:sz="4" w:space="0" w:color="auto"/>
            </w:tcBorders>
          </w:tcPr>
          <w:p w14:paraId="1D76D4C7" w14:textId="3F7A2CA5"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worldwide</w:t>
            </w:r>
          </w:p>
        </w:tc>
        <w:tc>
          <w:tcPr>
            <w:tcW w:w="973" w:type="dxa"/>
            <w:tcBorders>
              <w:top w:val="single" w:sz="4" w:space="0" w:color="auto"/>
              <w:bottom w:val="single" w:sz="4" w:space="0" w:color="auto"/>
            </w:tcBorders>
          </w:tcPr>
          <w:p w14:paraId="72CDA856" w14:textId="70FFB76D"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56BFE779" w14:textId="45514634"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195</w:t>
            </w:r>
          </w:p>
        </w:tc>
        <w:tc>
          <w:tcPr>
            <w:tcW w:w="1171" w:type="dxa"/>
            <w:tcBorders>
              <w:top w:val="single" w:sz="4" w:space="0" w:color="auto"/>
              <w:bottom w:val="single" w:sz="4" w:space="0" w:color="auto"/>
            </w:tcBorders>
          </w:tcPr>
          <w:p w14:paraId="1B1FED18" w14:textId="0823326B" w:rsidR="00251D06" w:rsidRPr="00251D06" w:rsidRDefault="009F4831" w:rsidP="004D47BD">
            <w:pPr>
              <w:spacing w:line="360" w:lineRule="auto"/>
              <w:contextualSpacing/>
              <w:rPr>
                <w:rFonts w:ascii="Times New Roman" w:hAnsi="Times New Roman" w:cs="Times New Roman"/>
                <w:sz w:val="16"/>
                <w:szCs w:val="16"/>
              </w:rPr>
            </w:pPr>
            <w:r w:rsidRPr="006F73B4">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23D4E91C"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Populist campaigns are 15% more negative, contain 11% </w:t>
            </w:r>
          </w:p>
          <w:p w14:paraId="5CC753E2"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more personal attacts and 8% more fear messages than </w:t>
            </w:r>
          </w:p>
          <w:p w14:paraId="32D766EB" w14:textId="59932448" w:rsidR="00251D06" w:rsidRPr="00251D06" w:rsidRDefault="006D3E44"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 xml:space="preserve">  campaigns of non-populist candidates.</w:t>
            </w:r>
          </w:p>
        </w:tc>
      </w:tr>
      <w:tr w:rsidR="00EA1F8E" w14:paraId="63A6F41B" w14:textId="77777777" w:rsidTr="00D412D6">
        <w:tc>
          <w:tcPr>
            <w:tcW w:w="9360" w:type="dxa"/>
            <w:gridSpan w:val="6"/>
            <w:tcBorders>
              <w:top w:val="single" w:sz="4" w:space="0" w:color="auto"/>
              <w:bottom w:val="single" w:sz="4" w:space="0" w:color="auto"/>
            </w:tcBorders>
          </w:tcPr>
          <w:p w14:paraId="4B6E5B07" w14:textId="670B382E" w:rsidR="00EA1F8E" w:rsidRPr="00251D06" w:rsidRDefault="00EA1F8E" w:rsidP="00EA1F8E">
            <w:pPr>
              <w:spacing w:line="360" w:lineRule="auto"/>
              <w:contextualSpacing/>
              <w:jc w:val="center"/>
              <w:rPr>
                <w:sz w:val="16"/>
                <w:szCs w:val="16"/>
              </w:rPr>
            </w:pPr>
            <w:r w:rsidRPr="00BF67DE">
              <w:rPr>
                <w:rFonts w:ascii="Times New Roman" w:hAnsi="Times New Roman" w:cs="Times New Roman"/>
                <w:b/>
                <w:bCs/>
                <w:sz w:val="16"/>
                <w:szCs w:val="16"/>
              </w:rPr>
              <w:t xml:space="preserve">Group </w:t>
            </w:r>
            <w:r w:rsidR="001673F8">
              <w:rPr>
                <w:rFonts w:ascii="Times New Roman" w:hAnsi="Times New Roman" w:cs="Times New Roman"/>
                <w:b/>
                <w:bCs/>
                <w:sz w:val="16"/>
                <w:szCs w:val="16"/>
              </w:rPr>
              <w:t>B</w:t>
            </w:r>
            <w:r>
              <w:rPr>
                <w:rFonts w:ascii="Times New Roman" w:hAnsi="Times New Roman" w:cs="Times New Roman"/>
                <w:b/>
                <w:bCs/>
                <w:sz w:val="16"/>
                <w:szCs w:val="16"/>
              </w:rPr>
              <w:t>: Political Brands</w:t>
            </w:r>
          </w:p>
        </w:tc>
      </w:tr>
      <w:tr w:rsidR="00AA08FB" w14:paraId="31C20D30" w14:textId="77777777" w:rsidTr="00ED0DDA">
        <w:tc>
          <w:tcPr>
            <w:tcW w:w="1074" w:type="dxa"/>
            <w:tcBorders>
              <w:top w:val="single" w:sz="4" w:space="0" w:color="auto"/>
              <w:bottom w:val="single" w:sz="4" w:space="0" w:color="auto"/>
            </w:tcBorders>
          </w:tcPr>
          <w:p w14:paraId="16EFA47A" w14:textId="17D8B9DD" w:rsidR="00AA08FB" w:rsidRPr="003C7060" w:rsidRDefault="0096310B"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Cwalina &amp; Falkowski (2016)</w:t>
            </w:r>
          </w:p>
        </w:tc>
        <w:tc>
          <w:tcPr>
            <w:tcW w:w="1074" w:type="dxa"/>
            <w:tcBorders>
              <w:top w:val="single" w:sz="4" w:space="0" w:color="auto"/>
              <w:bottom w:val="single" w:sz="4" w:space="0" w:color="auto"/>
            </w:tcBorders>
          </w:tcPr>
          <w:p w14:paraId="028588AF" w14:textId="7904950A"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Poland</w:t>
            </w:r>
          </w:p>
        </w:tc>
        <w:tc>
          <w:tcPr>
            <w:tcW w:w="973" w:type="dxa"/>
            <w:tcBorders>
              <w:top w:val="single" w:sz="4" w:space="0" w:color="auto"/>
              <w:bottom w:val="single" w:sz="4" w:space="0" w:color="auto"/>
            </w:tcBorders>
            <w:shd w:val="clear" w:color="auto" w:fill="auto"/>
          </w:tcPr>
          <w:p w14:paraId="57D94311" w14:textId="3241A798" w:rsidR="00AA08FB" w:rsidRPr="003C7060" w:rsidRDefault="003C7060"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qualitative</w:t>
            </w:r>
          </w:p>
        </w:tc>
        <w:tc>
          <w:tcPr>
            <w:tcW w:w="1132" w:type="dxa"/>
            <w:tcBorders>
              <w:top w:val="single" w:sz="4" w:space="0" w:color="auto"/>
              <w:bottom w:val="single" w:sz="4" w:space="0" w:color="auto"/>
            </w:tcBorders>
            <w:shd w:val="clear" w:color="auto" w:fill="auto"/>
          </w:tcPr>
          <w:p w14:paraId="44EEC46F" w14:textId="246B3AA6" w:rsidR="00AA08FB" w:rsidRPr="003C7060" w:rsidRDefault="00824A5C"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132</w:t>
            </w:r>
          </w:p>
        </w:tc>
        <w:tc>
          <w:tcPr>
            <w:tcW w:w="1171" w:type="dxa"/>
            <w:tcBorders>
              <w:top w:val="single" w:sz="4" w:space="0" w:color="auto"/>
              <w:bottom w:val="single" w:sz="4" w:space="0" w:color="auto"/>
            </w:tcBorders>
          </w:tcPr>
          <w:p w14:paraId="16F2BE54" w14:textId="613EAFFD" w:rsidR="00AA08FB" w:rsidRPr="003C7060" w:rsidRDefault="0096310B"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0AB2CEAE" w14:textId="77777777" w:rsidR="00356418" w:rsidRDefault="003C7060" w:rsidP="004D47BD">
            <w:pPr>
              <w:spacing w:line="360" w:lineRule="auto"/>
              <w:contextualSpacing/>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Voters recognize moral </w:t>
            </w:r>
            <w:r w:rsidR="00356418">
              <w:rPr>
                <w:rFonts w:ascii="Times New Roman" w:hAnsi="Times New Roman" w:cs="Times New Roman"/>
                <w:sz w:val="16"/>
                <w:szCs w:val="16"/>
                <w:lang w:val="de-DE"/>
              </w:rPr>
              <w:t>and</w:t>
            </w:r>
            <w:r w:rsidRPr="003C7060">
              <w:rPr>
                <w:rFonts w:ascii="Times New Roman" w:hAnsi="Times New Roman" w:cs="Times New Roman"/>
                <w:sz w:val="16"/>
                <w:szCs w:val="16"/>
                <w:lang w:val="de-DE"/>
              </w:rPr>
              <w:t xml:space="preserve"> competen</w:t>
            </w:r>
            <w:r w:rsidR="00356418">
              <w:rPr>
                <w:rFonts w:ascii="Times New Roman" w:hAnsi="Times New Roman" w:cs="Times New Roman"/>
                <w:sz w:val="16"/>
                <w:szCs w:val="16"/>
                <w:lang w:val="de-DE"/>
              </w:rPr>
              <w:t>ce in candidates</w:t>
            </w:r>
            <w:r w:rsidRPr="003C7060">
              <w:rPr>
                <w:rFonts w:ascii="Times New Roman" w:hAnsi="Times New Roman" w:cs="Times New Roman"/>
                <w:sz w:val="16"/>
                <w:szCs w:val="16"/>
                <w:lang w:val="de-DE"/>
              </w:rPr>
              <w:t xml:space="preserve">. </w:t>
            </w:r>
          </w:p>
          <w:p w14:paraId="3D31049B" w14:textId="77777777" w:rsidR="00356418" w:rsidRDefault="00356418"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3C7060" w:rsidRPr="003C7060">
              <w:rPr>
                <w:rFonts w:ascii="Times New Roman" w:hAnsi="Times New Roman" w:cs="Times New Roman"/>
                <w:sz w:val="16"/>
                <w:szCs w:val="16"/>
                <w:lang w:val="de-DE"/>
              </w:rPr>
              <w:t xml:space="preserve">Candidates that are perceived as moral and competent </w:t>
            </w:r>
          </w:p>
          <w:p w14:paraId="797C547C" w14:textId="0887B7A3" w:rsidR="00AA08FB" w:rsidRPr="00356418" w:rsidRDefault="00356418"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3C7060" w:rsidRPr="003C7060">
              <w:rPr>
                <w:rFonts w:ascii="Times New Roman" w:hAnsi="Times New Roman" w:cs="Times New Roman"/>
                <w:sz w:val="16"/>
                <w:szCs w:val="16"/>
                <w:lang w:val="de-DE"/>
              </w:rPr>
              <w:t xml:space="preserve">are more liked than </w:t>
            </w:r>
            <w:r>
              <w:rPr>
                <w:rFonts w:ascii="Times New Roman" w:hAnsi="Times New Roman" w:cs="Times New Roman"/>
                <w:sz w:val="16"/>
                <w:szCs w:val="16"/>
                <w:lang w:val="de-DE"/>
              </w:rPr>
              <w:t>those</w:t>
            </w:r>
            <w:r w:rsidR="003C7060" w:rsidRPr="003C7060">
              <w:rPr>
                <w:rFonts w:ascii="Times New Roman" w:hAnsi="Times New Roman" w:cs="Times New Roman"/>
                <w:sz w:val="16"/>
                <w:szCs w:val="16"/>
                <w:lang w:val="de-DE"/>
              </w:rPr>
              <w:t xml:space="preserve"> wihout these traits.</w:t>
            </w:r>
          </w:p>
        </w:tc>
      </w:tr>
      <w:tr w:rsidR="00AA08FB" w14:paraId="5B135B4A" w14:textId="77777777" w:rsidTr="00ED0DDA">
        <w:tc>
          <w:tcPr>
            <w:tcW w:w="1074" w:type="dxa"/>
            <w:tcBorders>
              <w:top w:val="single" w:sz="4" w:space="0" w:color="auto"/>
              <w:bottom w:val="single" w:sz="4" w:space="0" w:color="auto"/>
            </w:tcBorders>
          </w:tcPr>
          <w:p w14:paraId="3D57AB2F" w14:textId="63C1DB60"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Hoegg &amp; Lewis (2011)</w:t>
            </w:r>
          </w:p>
        </w:tc>
        <w:tc>
          <w:tcPr>
            <w:tcW w:w="1074" w:type="dxa"/>
            <w:tcBorders>
              <w:top w:val="single" w:sz="4" w:space="0" w:color="auto"/>
              <w:bottom w:val="single" w:sz="4" w:space="0" w:color="auto"/>
            </w:tcBorders>
          </w:tcPr>
          <w:p w14:paraId="674EFF57" w14:textId="3D192CE5"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USA</w:t>
            </w:r>
          </w:p>
        </w:tc>
        <w:tc>
          <w:tcPr>
            <w:tcW w:w="973" w:type="dxa"/>
            <w:tcBorders>
              <w:top w:val="single" w:sz="4" w:space="0" w:color="auto"/>
              <w:bottom w:val="single" w:sz="4" w:space="0" w:color="auto"/>
            </w:tcBorders>
          </w:tcPr>
          <w:p w14:paraId="5CA6A191" w14:textId="5B7F329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7F912644" w14:textId="59034AC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153</w:t>
            </w:r>
          </w:p>
        </w:tc>
        <w:tc>
          <w:tcPr>
            <w:tcW w:w="1171" w:type="dxa"/>
            <w:tcBorders>
              <w:top w:val="single" w:sz="4" w:space="0" w:color="auto"/>
              <w:bottom w:val="single" w:sz="4" w:space="0" w:color="auto"/>
            </w:tcBorders>
          </w:tcPr>
          <w:p w14:paraId="7E7602CC" w14:textId="26A54BA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30F548FF" w14:textId="77777777" w:rsidR="003C7060" w:rsidRPr="003C7060" w:rsidRDefault="003C7060" w:rsidP="003C7060">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Appearance-based inferences about candidates induce </w:t>
            </w:r>
          </w:p>
          <w:p w14:paraId="103DE38E" w14:textId="77777777" w:rsidR="003C7060" w:rsidRPr="003C7060" w:rsidRDefault="003C7060" w:rsidP="003C7060">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  changes in election results. Their impact is partially </w:t>
            </w:r>
          </w:p>
          <w:p w14:paraId="1056554E" w14:textId="0ED6FAE1" w:rsidR="00AA08FB" w:rsidRPr="003C7060" w:rsidRDefault="003C7060" w:rsidP="004D47BD">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  driven by trait associations at the party brand level.</w:t>
            </w:r>
          </w:p>
        </w:tc>
      </w:tr>
      <w:tr w:rsidR="00B94AE0" w14:paraId="4C2DCDF4" w14:textId="77777777" w:rsidTr="00ED0DDA">
        <w:tc>
          <w:tcPr>
            <w:tcW w:w="1074" w:type="dxa"/>
            <w:tcBorders>
              <w:top w:val="single" w:sz="4" w:space="0" w:color="auto"/>
              <w:bottom w:val="single" w:sz="4" w:space="0" w:color="auto"/>
            </w:tcBorders>
          </w:tcPr>
          <w:p w14:paraId="4154A99D" w14:textId="6C49E089" w:rsidR="00B94AE0" w:rsidRPr="00B94AE0" w:rsidRDefault="00B94AE0" w:rsidP="009920C3">
            <w:pPr>
              <w:spacing w:line="360" w:lineRule="auto"/>
              <w:contextualSpacing/>
              <w:rPr>
                <w:rFonts w:ascii="Times New Roman" w:hAnsi="Times New Roman" w:cs="Times New Roman"/>
                <w:sz w:val="16"/>
                <w:szCs w:val="16"/>
                <w:lang w:val="de-DE"/>
              </w:rPr>
            </w:pPr>
            <w:r w:rsidRPr="00B94AE0">
              <w:rPr>
                <w:rFonts w:ascii="Times New Roman" w:hAnsi="Times New Roman" w:cs="Times New Roman"/>
                <w:sz w:val="16"/>
                <w:szCs w:val="16"/>
                <w:lang w:val="de-DE"/>
              </w:rPr>
              <w:t>Klein &amp; Ahluwalia (2005)</w:t>
            </w:r>
          </w:p>
        </w:tc>
        <w:tc>
          <w:tcPr>
            <w:tcW w:w="1074" w:type="dxa"/>
            <w:tcBorders>
              <w:top w:val="single" w:sz="4" w:space="0" w:color="auto"/>
              <w:bottom w:val="single" w:sz="4" w:space="0" w:color="auto"/>
            </w:tcBorders>
          </w:tcPr>
          <w:p w14:paraId="67FBCA38" w14:textId="3B18F8E0" w:rsidR="00B94AE0" w:rsidRPr="00B94AE0" w:rsidRDefault="00356418"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USA</w:t>
            </w:r>
          </w:p>
        </w:tc>
        <w:tc>
          <w:tcPr>
            <w:tcW w:w="973" w:type="dxa"/>
            <w:tcBorders>
              <w:top w:val="single" w:sz="4" w:space="0" w:color="auto"/>
              <w:bottom w:val="single" w:sz="4" w:space="0" w:color="auto"/>
            </w:tcBorders>
          </w:tcPr>
          <w:p w14:paraId="4189AC8C" w14:textId="017E454E" w:rsidR="00B94AE0" w:rsidRPr="00B94AE0" w:rsidRDefault="00356418"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59AD4768" w14:textId="7AB225D1" w:rsidR="00B94AE0" w:rsidRPr="00B94AE0" w:rsidRDefault="00CF2CA8"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2,485</w:t>
            </w:r>
          </w:p>
        </w:tc>
        <w:tc>
          <w:tcPr>
            <w:tcW w:w="1171" w:type="dxa"/>
            <w:tcBorders>
              <w:top w:val="single" w:sz="4" w:space="0" w:color="auto"/>
              <w:bottom w:val="single" w:sz="4" w:space="0" w:color="auto"/>
            </w:tcBorders>
          </w:tcPr>
          <w:p w14:paraId="679944BC" w14:textId="433171DF" w:rsidR="00B94AE0" w:rsidRPr="00B94AE0" w:rsidRDefault="00B94AE0"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Journal of Marketing</w:t>
            </w:r>
          </w:p>
        </w:tc>
        <w:tc>
          <w:tcPr>
            <w:tcW w:w="3936" w:type="dxa"/>
            <w:tcBorders>
              <w:top w:val="single" w:sz="4" w:space="0" w:color="auto"/>
              <w:bottom w:val="single" w:sz="4" w:space="0" w:color="auto"/>
            </w:tcBorders>
          </w:tcPr>
          <w:p w14:paraId="6951033E" w14:textId="77777777" w:rsidR="00356418" w:rsidRDefault="00B94AE0"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Voters evaluate candidate weaknesses with more weight </w:t>
            </w:r>
          </w:p>
          <w:p w14:paraId="647C5A5A" w14:textId="6EF25694" w:rsidR="00356418" w:rsidRDefault="00356418"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F7324B">
              <w:rPr>
                <w:rFonts w:ascii="Times New Roman" w:hAnsi="Times New Roman" w:cs="Times New Roman"/>
                <w:sz w:val="16"/>
                <w:szCs w:val="16"/>
                <w:lang w:val="de-DE"/>
              </w:rPr>
              <w:t xml:space="preserve"> </w:t>
            </w:r>
            <w:r w:rsidR="00B94AE0">
              <w:rPr>
                <w:rFonts w:ascii="Times New Roman" w:hAnsi="Times New Roman" w:cs="Times New Roman"/>
                <w:sz w:val="16"/>
                <w:szCs w:val="16"/>
                <w:lang w:val="de-DE"/>
              </w:rPr>
              <w:t>than candidate strengths. This effect is robust for voter</w:t>
            </w:r>
            <w:r w:rsidR="00BD6A81">
              <w:rPr>
                <w:rFonts w:ascii="Times New Roman" w:hAnsi="Times New Roman" w:cs="Times New Roman"/>
                <w:sz w:val="16"/>
                <w:szCs w:val="16"/>
                <w:lang w:val="de-DE"/>
              </w:rPr>
              <w:t>s</w:t>
            </w:r>
            <w:r w:rsidR="00B94AE0">
              <w:rPr>
                <w:rFonts w:ascii="Times New Roman" w:hAnsi="Times New Roman" w:cs="Times New Roman"/>
                <w:sz w:val="16"/>
                <w:szCs w:val="16"/>
                <w:lang w:val="de-DE"/>
              </w:rPr>
              <w:t xml:space="preserve"> </w:t>
            </w:r>
          </w:p>
          <w:p w14:paraId="7DEEC5F9" w14:textId="39C9FC11" w:rsidR="00B94AE0" w:rsidRPr="00B94AE0" w:rsidRDefault="00356418"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B94AE0">
              <w:rPr>
                <w:rFonts w:ascii="Times New Roman" w:hAnsi="Times New Roman" w:cs="Times New Roman"/>
                <w:sz w:val="16"/>
                <w:szCs w:val="16"/>
                <w:lang w:val="de-DE"/>
              </w:rPr>
              <w:t>who dislike the candidate.</w:t>
            </w:r>
          </w:p>
        </w:tc>
      </w:tr>
      <w:tr w:rsidR="009920C3" w14:paraId="1FAE9BDB" w14:textId="77777777" w:rsidTr="00ED0DDA">
        <w:tc>
          <w:tcPr>
            <w:tcW w:w="1074" w:type="dxa"/>
            <w:tcBorders>
              <w:top w:val="single" w:sz="4" w:space="0" w:color="auto"/>
              <w:bottom w:val="single" w:sz="4" w:space="0" w:color="auto"/>
            </w:tcBorders>
          </w:tcPr>
          <w:p w14:paraId="3BF8744B" w14:textId="0057A6D6"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Slothuus &amp; Bisgaard (2020)</w:t>
            </w:r>
          </w:p>
        </w:tc>
        <w:tc>
          <w:tcPr>
            <w:tcW w:w="1074" w:type="dxa"/>
            <w:tcBorders>
              <w:top w:val="single" w:sz="4" w:space="0" w:color="auto"/>
              <w:bottom w:val="single" w:sz="4" w:space="0" w:color="auto"/>
            </w:tcBorders>
          </w:tcPr>
          <w:p w14:paraId="45923B03" w14:textId="02D15F49"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Denmark</w:t>
            </w:r>
          </w:p>
        </w:tc>
        <w:tc>
          <w:tcPr>
            <w:tcW w:w="973" w:type="dxa"/>
            <w:tcBorders>
              <w:top w:val="single" w:sz="4" w:space="0" w:color="auto"/>
              <w:bottom w:val="single" w:sz="4" w:space="0" w:color="auto"/>
            </w:tcBorders>
          </w:tcPr>
          <w:p w14:paraId="15EEACCC" w14:textId="5B06EDAF" w:rsidR="009920C3" w:rsidRPr="003C7060" w:rsidRDefault="009920C3"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0067C543" w14:textId="7BD8CC88"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2,902</w:t>
            </w:r>
          </w:p>
        </w:tc>
        <w:tc>
          <w:tcPr>
            <w:tcW w:w="1171" w:type="dxa"/>
            <w:tcBorders>
              <w:top w:val="single" w:sz="4" w:space="0" w:color="auto"/>
              <w:bottom w:val="single" w:sz="4" w:space="0" w:color="auto"/>
            </w:tcBorders>
          </w:tcPr>
          <w:p w14:paraId="280742D4" w14:textId="7D3B091C"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American Journal of Political Science</w:t>
            </w:r>
          </w:p>
        </w:tc>
        <w:tc>
          <w:tcPr>
            <w:tcW w:w="3936" w:type="dxa"/>
            <w:tcBorders>
              <w:top w:val="single" w:sz="4" w:space="0" w:color="auto"/>
              <w:bottom w:val="single" w:sz="4" w:space="0" w:color="auto"/>
            </w:tcBorders>
          </w:tcPr>
          <w:p w14:paraId="373631BD"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If a party switches its policy positions, its partisans </w:t>
            </w:r>
          </w:p>
          <w:p w14:paraId="2F2FD238"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change their policy opinions instantly and substantially. </w:t>
            </w:r>
          </w:p>
          <w:p w14:paraId="2BB4CD55"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This effect also applies when the new positioning goes </w:t>
            </w:r>
          </w:p>
          <w:p w14:paraId="399B8E4B" w14:textId="12C49511" w:rsidR="00E27F2D" w:rsidRPr="00194435"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against the partisans‘ previous beliefs.</w:t>
            </w:r>
          </w:p>
        </w:tc>
      </w:tr>
      <w:tr w:rsidR="00791E7B" w14:paraId="3035B267" w14:textId="77777777" w:rsidTr="002B2692">
        <w:tc>
          <w:tcPr>
            <w:tcW w:w="9360" w:type="dxa"/>
            <w:gridSpan w:val="6"/>
            <w:tcBorders>
              <w:top w:val="single" w:sz="4" w:space="0" w:color="auto"/>
              <w:bottom w:val="single" w:sz="4" w:space="0" w:color="auto"/>
            </w:tcBorders>
          </w:tcPr>
          <w:p w14:paraId="44A2AF8E" w14:textId="5918E057" w:rsidR="00791E7B" w:rsidRDefault="00791E7B" w:rsidP="00791E7B">
            <w:pPr>
              <w:spacing w:line="360" w:lineRule="auto"/>
              <w:contextualSpacing/>
              <w:jc w:val="center"/>
              <w:rPr>
                <w:sz w:val="16"/>
                <w:szCs w:val="16"/>
                <w:lang w:val="de-DE"/>
              </w:rPr>
            </w:pPr>
            <w:r w:rsidRPr="00BF67DE">
              <w:rPr>
                <w:rFonts w:ascii="Times New Roman" w:hAnsi="Times New Roman" w:cs="Times New Roman"/>
                <w:b/>
                <w:bCs/>
                <w:sz w:val="16"/>
                <w:szCs w:val="16"/>
              </w:rPr>
              <w:t xml:space="preserve">Group </w:t>
            </w:r>
            <w:r w:rsidR="001673F8">
              <w:rPr>
                <w:rFonts w:ascii="Times New Roman" w:hAnsi="Times New Roman" w:cs="Times New Roman"/>
                <w:b/>
                <w:bCs/>
                <w:sz w:val="16"/>
                <w:szCs w:val="16"/>
              </w:rPr>
              <w:t>C</w:t>
            </w:r>
            <w:r>
              <w:rPr>
                <w:rFonts w:ascii="Times New Roman" w:hAnsi="Times New Roman" w:cs="Times New Roman"/>
                <w:b/>
                <w:bCs/>
                <w:sz w:val="16"/>
                <w:szCs w:val="16"/>
              </w:rPr>
              <w:t>: Linguistic Similarity &amp; Wordscore Methods</w:t>
            </w:r>
          </w:p>
        </w:tc>
      </w:tr>
      <w:tr w:rsidR="00791E7B" w14:paraId="7D2A854F" w14:textId="77777777" w:rsidTr="00791E7B">
        <w:tc>
          <w:tcPr>
            <w:tcW w:w="1074" w:type="dxa"/>
            <w:tcBorders>
              <w:top w:val="single" w:sz="4" w:space="0" w:color="auto"/>
              <w:bottom w:val="single" w:sz="4" w:space="0" w:color="auto"/>
            </w:tcBorders>
          </w:tcPr>
          <w:p w14:paraId="72C12589" w14:textId="2928707D"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Giavazzi et al. (2020)</w:t>
            </w:r>
          </w:p>
        </w:tc>
        <w:tc>
          <w:tcPr>
            <w:tcW w:w="1074" w:type="dxa"/>
            <w:tcBorders>
              <w:top w:val="single" w:sz="4" w:space="0" w:color="auto"/>
              <w:bottom w:val="single" w:sz="4" w:space="0" w:color="auto"/>
            </w:tcBorders>
          </w:tcPr>
          <w:p w14:paraId="76C9FDB0" w14:textId="0F702376" w:rsidR="00791E7B" w:rsidRDefault="00791E7B" w:rsidP="00791E7B">
            <w:pPr>
              <w:spacing w:line="360" w:lineRule="auto"/>
              <w:contextualSpacing/>
              <w:rPr>
                <w:sz w:val="16"/>
                <w:szCs w:val="16"/>
              </w:rPr>
            </w:pPr>
            <w:r w:rsidRPr="007379CF">
              <w:rPr>
                <w:rFonts w:ascii="Times New Roman" w:hAnsi="Times New Roman" w:cs="Times New Roman"/>
                <w:sz w:val="16"/>
                <w:szCs w:val="16"/>
              </w:rPr>
              <w:t>Germany</w:t>
            </w:r>
          </w:p>
        </w:tc>
        <w:tc>
          <w:tcPr>
            <w:tcW w:w="973" w:type="dxa"/>
            <w:tcBorders>
              <w:top w:val="single" w:sz="4" w:space="0" w:color="auto"/>
              <w:bottom w:val="single" w:sz="4" w:space="0" w:color="auto"/>
            </w:tcBorders>
          </w:tcPr>
          <w:p w14:paraId="3E165222" w14:textId="5C0D143F" w:rsidR="00791E7B" w:rsidRPr="003C7060" w:rsidRDefault="00791E7B" w:rsidP="00791E7B">
            <w:pPr>
              <w:spacing w:line="360" w:lineRule="auto"/>
              <w:contextualSpacing/>
              <w:rPr>
                <w:sz w:val="16"/>
                <w:szCs w:val="16"/>
              </w:rPr>
            </w:pPr>
            <w:r w:rsidRPr="007379CF">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7959AC4D" w14:textId="7CCE9F6E" w:rsidR="00791E7B" w:rsidRDefault="00791E7B" w:rsidP="00791E7B">
            <w:pPr>
              <w:spacing w:line="360" w:lineRule="auto"/>
              <w:contextualSpacing/>
              <w:rPr>
                <w:sz w:val="16"/>
                <w:szCs w:val="16"/>
              </w:rPr>
            </w:pPr>
            <w:r w:rsidRPr="007379CF">
              <w:rPr>
                <w:rFonts w:ascii="Times New Roman" w:hAnsi="Times New Roman" w:cs="Times New Roman"/>
                <w:sz w:val="16"/>
                <w:szCs w:val="16"/>
                <w:lang w:val="de-DE"/>
              </w:rPr>
              <w:t>178,271</w:t>
            </w:r>
          </w:p>
        </w:tc>
        <w:tc>
          <w:tcPr>
            <w:tcW w:w="1171" w:type="dxa"/>
            <w:tcBorders>
              <w:top w:val="single" w:sz="4" w:space="0" w:color="auto"/>
              <w:bottom w:val="single" w:sz="4" w:space="0" w:color="auto"/>
            </w:tcBorders>
          </w:tcPr>
          <w:p w14:paraId="003410E5" w14:textId="1DC74A68"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NBER Working Paper Series</w:t>
            </w:r>
          </w:p>
        </w:tc>
        <w:tc>
          <w:tcPr>
            <w:tcW w:w="3936" w:type="dxa"/>
            <w:tcBorders>
              <w:top w:val="single" w:sz="4" w:space="0" w:color="auto"/>
              <w:bottom w:val="single" w:sz="4" w:space="0" w:color="auto"/>
            </w:tcBorders>
          </w:tcPr>
          <w:p w14:paraId="017E2C9C" w14:textId="77777777" w:rsidR="00791E7B" w:rsidRPr="007379CF"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 xml:space="preserve">Following exogeneous events that are perceived as </w:t>
            </w:r>
          </w:p>
          <w:p w14:paraId="60821252" w14:textId="77777777" w:rsidR="00791E7B" w:rsidRPr="007379CF"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 xml:space="preserve">  threats, the language in tweet texts on average </w:t>
            </w:r>
          </w:p>
          <w:p w14:paraId="6878CBAC" w14:textId="7905AFB9"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 xml:space="preserve">  assimilates to the language of the right-wing party AfD.</w:t>
            </w:r>
          </w:p>
        </w:tc>
      </w:tr>
      <w:tr w:rsidR="00791E7B" w14:paraId="308E8552" w14:textId="77777777" w:rsidTr="00791E7B">
        <w:tc>
          <w:tcPr>
            <w:tcW w:w="1074" w:type="dxa"/>
            <w:tcBorders>
              <w:top w:val="single" w:sz="4" w:space="0" w:color="auto"/>
            </w:tcBorders>
          </w:tcPr>
          <w:p w14:paraId="252AB0A1" w14:textId="6A335300"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Laver et al. (2003)</w:t>
            </w:r>
          </w:p>
        </w:tc>
        <w:tc>
          <w:tcPr>
            <w:tcW w:w="1074" w:type="dxa"/>
            <w:tcBorders>
              <w:top w:val="single" w:sz="4" w:space="0" w:color="auto"/>
            </w:tcBorders>
          </w:tcPr>
          <w:p w14:paraId="4E041E83" w14:textId="77777777" w:rsidR="00791E7B" w:rsidRDefault="00791E7B" w:rsidP="00791E7B">
            <w:pPr>
              <w:spacing w:line="360" w:lineRule="auto"/>
              <w:contextualSpacing/>
              <w:rPr>
                <w:rFonts w:ascii="Times New Roman" w:hAnsi="Times New Roman" w:cs="Times New Roman"/>
                <w:sz w:val="16"/>
                <w:szCs w:val="16"/>
              </w:rPr>
            </w:pPr>
            <w:r w:rsidRPr="007379CF">
              <w:rPr>
                <w:rFonts w:ascii="Times New Roman" w:hAnsi="Times New Roman" w:cs="Times New Roman"/>
                <w:sz w:val="16"/>
                <w:szCs w:val="16"/>
              </w:rPr>
              <w:t>England</w:t>
            </w:r>
            <w:r>
              <w:rPr>
                <w:rFonts w:ascii="Times New Roman" w:hAnsi="Times New Roman" w:cs="Times New Roman"/>
                <w:sz w:val="16"/>
                <w:szCs w:val="16"/>
              </w:rPr>
              <w:t>,</w:t>
            </w:r>
          </w:p>
          <w:p w14:paraId="71C6CFCD" w14:textId="0F135691" w:rsidR="00791E7B" w:rsidRDefault="00791E7B" w:rsidP="00791E7B">
            <w:pPr>
              <w:spacing w:line="360" w:lineRule="auto"/>
              <w:contextualSpacing/>
              <w:rPr>
                <w:sz w:val="16"/>
                <w:szCs w:val="16"/>
              </w:rPr>
            </w:pPr>
            <w:r>
              <w:rPr>
                <w:rFonts w:ascii="Times New Roman" w:hAnsi="Times New Roman" w:cs="Times New Roman"/>
                <w:sz w:val="16"/>
                <w:szCs w:val="16"/>
              </w:rPr>
              <w:t>Germany, Ireland</w:t>
            </w:r>
          </w:p>
        </w:tc>
        <w:tc>
          <w:tcPr>
            <w:tcW w:w="973" w:type="dxa"/>
            <w:tcBorders>
              <w:top w:val="single" w:sz="4" w:space="0" w:color="auto"/>
            </w:tcBorders>
          </w:tcPr>
          <w:p w14:paraId="731ED7F7" w14:textId="73ECBD62" w:rsidR="00791E7B" w:rsidRPr="003C7060" w:rsidRDefault="00791E7B" w:rsidP="00791E7B">
            <w:pPr>
              <w:spacing w:line="360" w:lineRule="auto"/>
              <w:contextualSpacing/>
              <w:rPr>
                <w:sz w:val="16"/>
                <w:szCs w:val="16"/>
              </w:rPr>
            </w:pPr>
            <w:r w:rsidRPr="007379CF">
              <w:rPr>
                <w:rFonts w:ascii="Times New Roman" w:hAnsi="Times New Roman" w:cs="Times New Roman"/>
                <w:sz w:val="16"/>
                <w:szCs w:val="16"/>
              </w:rPr>
              <w:t>quantitative</w:t>
            </w:r>
          </w:p>
        </w:tc>
        <w:tc>
          <w:tcPr>
            <w:tcW w:w="1132" w:type="dxa"/>
            <w:tcBorders>
              <w:top w:val="single" w:sz="4" w:space="0" w:color="auto"/>
            </w:tcBorders>
          </w:tcPr>
          <w:p w14:paraId="01501F89" w14:textId="5C2A4818" w:rsidR="00791E7B" w:rsidRDefault="00791E7B" w:rsidP="00791E7B">
            <w:pPr>
              <w:spacing w:line="360" w:lineRule="auto"/>
              <w:contextualSpacing/>
              <w:rPr>
                <w:sz w:val="16"/>
                <w:szCs w:val="16"/>
              </w:rPr>
            </w:pPr>
            <w:r>
              <w:rPr>
                <w:rFonts w:ascii="Times New Roman" w:hAnsi="Times New Roman" w:cs="Times New Roman"/>
                <w:sz w:val="16"/>
                <w:szCs w:val="16"/>
              </w:rPr>
              <w:t>22</w:t>
            </w:r>
          </w:p>
        </w:tc>
        <w:tc>
          <w:tcPr>
            <w:tcW w:w="1171" w:type="dxa"/>
            <w:tcBorders>
              <w:top w:val="single" w:sz="4" w:space="0" w:color="auto"/>
            </w:tcBorders>
          </w:tcPr>
          <w:p w14:paraId="79D68788" w14:textId="5D1CA559"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American Political Science Review</w:t>
            </w:r>
          </w:p>
        </w:tc>
        <w:tc>
          <w:tcPr>
            <w:tcW w:w="3936" w:type="dxa"/>
            <w:tcBorders>
              <w:top w:val="single" w:sz="4" w:space="0" w:color="auto"/>
            </w:tcBorders>
          </w:tcPr>
          <w:p w14:paraId="0353F40A" w14:textId="77777777" w:rsidR="00791E7B"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Development of the wordscore procedure</w:t>
            </w:r>
            <w:r>
              <w:rPr>
                <w:rFonts w:ascii="Times New Roman" w:hAnsi="Times New Roman" w:cs="Times New Roman"/>
                <w:sz w:val="16"/>
                <w:szCs w:val="16"/>
                <w:lang w:val="de-DE"/>
              </w:rPr>
              <w:t>. R</w:t>
            </w:r>
            <w:r w:rsidRPr="007379CF">
              <w:rPr>
                <w:rFonts w:ascii="Times New Roman" w:hAnsi="Times New Roman" w:cs="Times New Roman"/>
                <w:sz w:val="16"/>
                <w:szCs w:val="16"/>
                <w:lang w:val="de-DE"/>
              </w:rPr>
              <w:t xml:space="preserve">eference </w:t>
            </w:r>
          </w:p>
          <w:p w14:paraId="2089E57F" w14:textId="77777777" w:rsidR="00791E7B" w:rsidRDefault="00791E7B" w:rsidP="00791E7B">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Pr="007379CF">
              <w:rPr>
                <w:rFonts w:ascii="Times New Roman" w:hAnsi="Times New Roman" w:cs="Times New Roman"/>
                <w:sz w:val="16"/>
                <w:szCs w:val="16"/>
                <w:lang w:val="de-DE"/>
              </w:rPr>
              <w:t xml:space="preserve">texts with known a priori scores can be used to score </w:t>
            </w:r>
          </w:p>
          <w:p w14:paraId="361A7886" w14:textId="644F6BD7" w:rsidR="00791E7B" w:rsidRPr="00791E7B" w:rsidRDefault="00791E7B" w:rsidP="00791E7B">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Pr="007379CF">
              <w:rPr>
                <w:rFonts w:ascii="Times New Roman" w:hAnsi="Times New Roman" w:cs="Times New Roman"/>
                <w:sz w:val="16"/>
                <w:szCs w:val="16"/>
                <w:lang w:val="de-DE"/>
              </w:rPr>
              <w:t>new texts based on wordscores.</w:t>
            </w:r>
          </w:p>
        </w:tc>
      </w:tr>
    </w:tbl>
    <w:p w14:paraId="6E74BB58" w14:textId="77777777" w:rsidR="00194435" w:rsidRPr="00F7324B" w:rsidRDefault="00194435" w:rsidP="004D47BD">
      <w:pPr>
        <w:spacing w:line="360" w:lineRule="auto"/>
        <w:contextualSpacing/>
        <w:rPr>
          <w:sz w:val="2"/>
          <w:szCs w:val="2"/>
        </w:rPr>
      </w:pPr>
    </w:p>
    <w:p w14:paraId="2EE7C6FD" w14:textId="77777777" w:rsidR="007B11F5" w:rsidRPr="007F23C7" w:rsidRDefault="007B11F5" w:rsidP="004D47BD">
      <w:pPr>
        <w:spacing w:line="360" w:lineRule="auto"/>
        <w:contextualSpacing/>
      </w:pPr>
    </w:p>
    <w:p w14:paraId="4459A07D" w14:textId="6B3F7E7D" w:rsidR="007348EA" w:rsidRDefault="007348EA" w:rsidP="004D47BD">
      <w:pPr>
        <w:pStyle w:val="Heading1"/>
        <w:spacing w:line="360" w:lineRule="auto"/>
        <w:contextualSpacing/>
        <w:jc w:val="left"/>
      </w:pPr>
      <w:bookmarkStart w:id="5" w:name="_Toc91708070"/>
      <w:bookmarkStart w:id="6" w:name="_Toc99053199"/>
      <w:r w:rsidRPr="007F23C7">
        <w:t>3.   Ger</w:t>
      </w:r>
      <w:r w:rsidR="009045C5">
        <w:t>m</w:t>
      </w:r>
      <w:r w:rsidRPr="007F23C7">
        <w:t>an Political System</w:t>
      </w:r>
      <w:bookmarkEnd w:id="5"/>
      <w:bookmarkEnd w:id="6"/>
    </w:p>
    <w:p w14:paraId="7DE46416" w14:textId="2356B1AF" w:rsidR="00642EB1" w:rsidRDefault="00642EB1" w:rsidP="00642EB1">
      <w:pPr>
        <w:spacing w:line="360" w:lineRule="auto"/>
      </w:pPr>
      <w:r>
        <w:t>The following sections provide a brief introduction structure of the German Political System and a summary of the 2021 electoral race in Germany. These sections provide the necessary background to digest the empirical aspects and marketing implications in later chapters.</w:t>
      </w:r>
    </w:p>
    <w:p w14:paraId="230072B3" w14:textId="77777777" w:rsidR="00642EB1" w:rsidRPr="00642EB1" w:rsidRDefault="00642EB1" w:rsidP="00642EB1">
      <w:pPr>
        <w:pStyle w:val="BodyText"/>
        <w:ind w:firstLine="0"/>
      </w:pPr>
    </w:p>
    <w:p w14:paraId="48FE5837" w14:textId="02572DC7" w:rsidR="00590B9C" w:rsidRPr="007F23C7" w:rsidRDefault="00590B9C" w:rsidP="00590B9C">
      <w:pPr>
        <w:pStyle w:val="Heading2"/>
        <w:spacing w:before="0" w:line="360" w:lineRule="auto"/>
        <w:contextualSpacing/>
        <w:rPr>
          <w:rFonts w:cs="Times New Roman"/>
          <w:color w:val="000000" w:themeColor="text1"/>
        </w:rPr>
      </w:pPr>
      <w:bookmarkStart w:id="7" w:name="_Toc99053200"/>
      <w:r>
        <w:rPr>
          <w:rFonts w:cs="Times New Roman"/>
          <w:color w:val="000000" w:themeColor="text1"/>
        </w:rPr>
        <w:t>3</w:t>
      </w:r>
      <w:r w:rsidRPr="007F23C7">
        <w:rPr>
          <w:rFonts w:cs="Times New Roman"/>
          <w:color w:val="000000" w:themeColor="text1"/>
        </w:rPr>
        <w:t>.</w:t>
      </w:r>
      <w:r>
        <w:rPr>
          <w:rFonts w:cs="Times New Roman"/>
          <w:color w:val="000000" w:themeColor="text1"/>
        </w:rPr>
        <w:t>1</w:t>
      </w:r>
      <w:r w:rsidRPr="007F23C7">
        <w:rPr>
          <w:rFonts w:cs="Times New Roman"/>
          <w:color w:val="000000" w:themeColor="text1"/>
        </w:rPr>
        <w:tab/>
      </w:r>
      <w:r>
        <w:rPr>
          <w:rFonts w:cs="Times New Roman"/>
          <w:color w:val="000000" w:themeColor="text1"/>
        </w:rPr>
        <w:t>Electoral System</w:t>
      </w:r>
      <w:bookmarkEnd w:id="7"/>
    </w:p>
    <w:p w14:paraId="6FCCE780" w14:textId="00329AE1" w:rsidR="005D629E" w:rsidRDefault="005D629E" w:rsidP="005D629E">
      <w:pPr>
        <w:spacing w:line="360" w:lineRule="auto"/>
      </w:pPr>
      <w:r w:rsidRPr="003A2943">
        <w:t xml:space="preserve">The </w:t>
      </w:r>
      <w:r w:rsidRPr="003A2943">
        <w:rPr>
          <w:i/>
          <w:iCs/>
        </w:rPr>
        <w:t>Bundestag</w:t>
      </w:r>
      <w:r w:rsidRPr="003A2943">
        <w:t xml:space="preserve"> is the parliament and subsequently major legislative body of the Federal Republic of Germany. Its members are regularly elected every four years by the German people as their representatives through the means of </w:t>
      </w:r>
      <w:r w:rsidRPr="001B5560">
        <w:rPr>
          <w:color w:val="000000" w:themeColor="text1"/>
        </w:rPr>
        <w:t>general elections.</w:t>
      </w:r>
      <w:r w:rsidR="00A5744E" w:rsidRPr="001B5560">
        <w:rPr>
          <w:color w:val="000000" w:themeColor="text1"/>
        </w:rPr>
        <w:t xml:space="preserve"> </w:t>
      </w:r>
      <w:r w:rsidRPr="001B5560">
        <w:rPr>
          <w:color w:val="000000" w:themeColor="text1"/>
        </w:rPr>
        <w:t xml:space="preserve">The German </w:t>
      </w:r>
      <w:r w:rsidR="005D1191" w:rsidRPr="001B5560">
        <w:rPr>
          <w:color w:val="000000" w:themeColor="text1"/>
        </w:rPr>
        <w:t>F</w:t>
      </w:r>
      <w:r w:rsidRPr="001B5560">
        <w:rPr>
          <w:color w:val="000000" w:themeColor="text1"/>
        </w:rPr>
        <w:t xml:space="preserve">ederal </w:t>
      </w:r>
      <w:r w:rsidR="005D1191" w:rsidRPr="001B5560">
        <w:rPr>
          <w:color w:val="000000" w:themeColor="text1"/>
        </w:rPr>
        <w:t>E</w:t>
      </w:r>
      <w:r w:rsidRPr="001B5560">
        <w:rPr>
          <w:color w:val="000000" w:themeColor="text1"/>
        </w:rPr>
        <w:t xml:space="preserve">lections are organized with proportional representation voting. Each eligible voter has two votes. With the first vote, the voter determines which candidate is supposed </w:t>
      </w:r>
      <w:r w:rsidRPr="003A2943">
        <w:t xml:space="preserve">to directly represent the electoral constituency </w:t>
      </w:r>
      <w:r w:rsidR="00703002">
        <w:t>the voter</w:t>
      </w:r>
      <w:r w:rsidRPr="003A2943">
        <w:t xml:space="preserve"> is registered. The candidate with the highest number of votes wins th</w:t>
      </w:r>
      <w:r w:rsidR="008933E2">
        <w:t>is</w:t>
      </w:r>
      <w:r w:rsidRPr="003A2943">
        <w:t xml:space="preserve"> direct mandate. With the second vote, the voter determines which party is supposed to represent him or her in the parliament. The results of the second vote are operationalized with hierarchical candidate lists, made by each party respectively. </w:t>
      </w:r>
      <w:r w:rsidR="008933E2">
        <w:t>Subsequently,</w:t>
      </w:r>
      <w:r w:rsidRPr="003A2943">
        <w:t xml:space="preserve"> if a party receives 30% of the second </w:t>
      </w:r>
      <w:r w:rsidRPr="001B5560">
        <w:rPr>
          <w:color w:val="000000" w:themeColor="text1"/>
        </w:rPr>
        <w:t>votes in the federal elections, this party earns 30% of the seats in the parliament for the upcoming legislative period</w:t>
      </w:r>
      <w:r w:rsidR="008933E2" w:rsidRPr="001B5560">
        <w:rPr>
          <w:color w:val="000000" w:themeColor="text1"/>
        </w:rPr>
        <w:t xml:space="preserve">. Additionally, </w:t>
      </w:r>
      <w:r w:rsidRPr="001B5560">
        <w:rPr>
          <w:color w:val="000000" w:themeColor="text1"/>
        </w:rPr>
        <w:t>the first 30% of the people in the party’s candidate list is elected to be part of the parliament. Hence, the second vote is usually regarded as the more impactful vote (</w:t>
      </w:r>
      <w:r w:rsidR="001B5560" w:rsidRPr="001B5560">
        <w:rPr>
          <w:color w:val="000000" w:themeColor="text1"/>
        </w:rPr>
        <w:t>b</w:t>
      </w:r>
      <w:r w:rsidRPr="001B5560">
        <w:rPr>
          <w:color w:val="000000" w:themeColor="text1"/>
        </w:rPr>
        <w:t>pb</w:t>
      </w:r>
      <w:r w:rsidR="00A446D0" w:rsidRPr="001B5560">
        <w:rPr>
          <w:color w:val="000000" w:themeColor="text1"/>
        </w:rPr>
        <w:t>,</w:t>
      </w:r>
      <w:r w:rsidRPr="001B5560">
        <w:rPr>
          <w:color w:val="000000" w:themeColor="text1"/>
        </w:rPr>
        <w:t xml:space="preserve"> 2021</w:t>
      </w:r>
      <w:r w:rsidR="001B5560" w:rsidRPr="001B5560">
        <w:rPr>
          <w:color w:val="000000" w:themeColor="text1"/>
        </w:rPr>
        <w:t>b</w:t>
      </w:r>
      <w:r w:rsidRPr="001B5560">
        <w:rPr>
          <w:color w:val="000000" w:themeColor="text1"/>
        </w:rPr>
        <w:t>).</w:t>
      </w:r>
      <w:r w:rsidR="00CF5B1F" w:rsidRPr="001B5560">
        <w:rPr>
          <w:color w:val="000000" w:themeColor="text1"/>
        </w:rPr>
        <w:t xml:space="preserve"> </w:t>
      </w:r>
      <w:r w:rsidR="00A5744E" w:rsidRPr="001B5560">
        <w:rPr>
          <w:color w:val="000000" w:themeColor="text1"/>
        </w:rPr>
        <w:t>Because of the resulting candidate-party dependency</w:t>
      </w:r>
      <w:r w:rsidR="00703002" w:rsidRPr="001B5560">
        <w:rPr>
          <w:color w:val="000000" w:themeColor="text1"/>
        </w:rPr>
        <w:t xml:space="preserve"> regarding election results</w:t>
      </w:r>
      <w:r w:rsidR="00A5744E" w:rsidRPr="001B5560">
        <w:rPr>
          <w:color w:val="000000" w:themeColor="text1"/>
        </w:rPr>
        <w:t xml:space="preserve">, the second vote </w:t>
      </w:r>
      <w:r w:rsidR="00A5744E">
        <w:t xml:space="preserve">establishes the necessity to </w:t>
      </w:r>
      <w:r w:rsidR="00703002">
        <w:t>aggregate candidate level data to party level to appropriately account for their relationship.</w:t>
      </w:r>
    </w:p>
    <w:p w14:paraId="496ECD6F" w14:textId="77777777" w:rsidR="005D629E" w:rsidRPr="003A2943" w:rsidRDefault="005D629E" w:rsidP="005D629E">
      <w:pPr>
        <w:spacing w:line="360" w:lineRule="auto"/>
      </w:pPr>
    </w:p>
    <w:p w14:paraId="129EA217" w14:textId="5F846BF3" w:rsidR="00590B9C" w:rsidRPr="001B5560" w:rsidRDefault="005D629E" w:rsidP="004D47BD">
      <w:pPr>
        <w:spacing w:line="360" w:lineRule="auto"/>
        <w:rPr>
          <w:color w:val="000000" w:themeColor="text1"/>
        </w:rPr>
      </w:pPr>
      <w:r w:rsidRPr="003A2943">
        <w:t>There are a couple of noteworthy peculiarities in the electoral system of Germany. Firstl, if a party wins more direct mandates with the first votes than they technically earned seats with the second votes, the winning direct candidates are still allowed to be members of the new parliament (</w:t>
      </w:r>
      <w:r w:rsidRPr="003A2943">
        <w:rPr>
          <w:i/>
          <w:iCs/>
        </w:rPr>
        <w:t>Überhangmandate</w:t>
      </w:r>
      <w:r w:rsidRPr="003A2943">
        <w:t>). In this event, these mandates are balanced with additional mandates to the other parties according to the proportions of the second vote results (</w:t>
      </w:r>
      <w:r w:rsidRPr="003A2943">
        <w:rPr>
          <w:i/>
          <w:iCs/>
        </w:rPr>
        <w:t>Ausgleichsmandate</w:t>
      </w:r>
      <w:r w:rsidRPr="003A2943">
        <w:t xml:space="preserve">). </w:t>
      </w:r>
      <w:r w:rsidR="005D1191">
        <w:t>Thus,</w:t>
      </w:r>
      <w:r w:rsidRPr="003A2943">
        <w:t xml:space="preserve"> the additional mandates restore the actual proportions of the second votes, while also accounting for the first vote results. Second, a party only receives their seats in the parliaments if at least one of two conditions are satisfied. They either need to account for at least </w:t>
      </w:r>
      <w:r w:rsidRPr="000D72B6">
        <w:rPr>
          <w:color w:val="000000" w:themeColor="text1"/>
        </w:rPr>
        <w:t>five percent of the second votes (</w:t>
      </w:r>
      <w:r w:rsidRPr="000D72B6">
        <w:rPr>
          <w:i/>
          <w:iCs/>
          <w:color w:val="000000" w:themeColor="text1"/>
        </w:rPr>
        <w:t>Sperrklausel</w:t>
      </w:r>
      <w:r w:rsidRPr="000D72B6">
        <w:rPr>
          <w:color w:val="000000" w:themeColor="text1"/>
        </w:rPr>
        <w:t>) or win at least three direct mandates (</w:t>
      </w:r>
      <w:r w:rsidRPr="000D72B6">
        <w:rPr>
          <w:i/>
          <w:iCs/>
          <w:color w:val="000000" w:themeColor="text1"/>
        </w:rPr>
        <w:t>Grundmandatsklausel</w:t>
      </w:r>
      <w:r w:rsidRPr="000D72B6">
        <w:rPr>
          <w:color w:val="000000" w:themeColor="text1"/>
        </w:rPr>
        <w:t>) (</w:t>
      </w:r>
      <w:r w:rsidR="000D72B6" w:rsidRPr="000D72B6">
        <w:rPr>
          <w:color w:val="000000" w:themeColor="text1"/>
        </w:rPr>
        <w:t xml:space="preserve">Federal Returning Officer, </w:t>
      </w:r>
      <w:r w:rsidRPr="000D72B6">
        <w:rPr>
          <w:color w:val="000000" w:themeColor="text1"/>
        </w:rPr>
        <w:t xml:space="preserve">2021b; </w:t>
      </w:r>
      <w:r w:rsidR="001B5560" w:rsidRPr="000D72B6">
        <w:rPr>
          <w:color w:val="000000" w:themeColor="text1"/>
        </w:rPr>
        <w:t>b</w:t>
      </w:r>
      <w:r w:rsidRPr="000D72B6">
        <w:rPr>
          <w:color w:val="000000" w:themeColor="text1"/>
        </w:rPr>
        <w:t>pb</w:t>
      </w:r>
      <w:r w:rsidR="001B5560" w:rsidRPr="000D72B6">
        <w:rPr>
          <w:color w:val="000000" w:themeColor="text1"/>
        </w:rPr>
        <w:t>,</w:t>
      </w:r>
      <w:r w:rsidRPr="000D72B6">
        <w:rPr>
          <w:color w:val="000000" w:themeColor="text1"/>
        </w:rPr>
        <w:t xml:space="preserve"> 2021</w:t>
      </w:r>
      <w:r w:rsidR="001B5560" w:rsidRPr="000D72B6">
        <w:rPr>
          <w:color w:val="000000" w:themeColor="text1"/>
        </w:rPr>
        <w:t>b</w:t>
      </w:r>
      <w:r w:rsidRPr="000D72B6">
        <w:rPr>
          <w:color w:val="000000" w:themeColor="text1"/>
        </w:rPr>
        <w:t>).</w:t>
      </w:r>
      <w:r w:rsidR="0083396B" w:rsidRPr="000D72B6">
        <w:rPr>
          <w:color w:val="000000" w:themeColor="text1"/>
        </w:rPr>
        <w:t xml:space="preserve"> Parties that represent minority populations are explicitly excluded from the necessary regulations to be part of the parliament. In 2021, this rule solely applies </w:t>
      </w:r>
      <w:r w:rsidR="0083396B" w:rsidRPr="007F23C7">
        <w:t xml:space="preserve">to the </w:t>
      </w:r>
      <w:r w:rsidR="0083396B" w:rsidRPr="001B5560">
        <w:rPr>
          <w:color w:val="000000" w:themeColor="text1"/>
        </w:rPr>
        <w:t>Southern Schleswig Voters’ Association (SSW), representing the Danish minority in the state Schleswig-Holstein (SSW, 2021).</w:t>
      </w:r>
    </w:p>
    <w:p w14:paraId="5F2D5974" w14:textId="77777777" w:rsidR="00642EB1" w:rsidRDefault="00642EB1" w:rsidP="004D47BD">
      <w:pPr>
        <w:spacing w:line="360" w:lineRule="auto"/>
      </w:pPr>
    </w:p>
    <w:p w14:paraId="14C447AC" w14:textId="175B123F" w:rsidR="00590B9C" w:rsidRPr="00590B9C" w:rsidRDefault="00590B9C" w:rsidP="00590B9C">
      <w:pPr>
        <w:pStyle w:val="Heading2"/>
        <w:spacing w:before="0" w:line="360" w:lineRule="auto"/>
        <w:contextualSpacing/>
        <w:rPr>
          <w:rFonts w:cs="Times New Roman"/>
          <w:color w:val="000000" w:themeColor="text1"/>
        </w:rPr>
      </w:pPr>
      <w:bookmarkStart w:id="8" w:name="_Toc99053201"/>
      <w:r>
        <w:rPr>
          <w:rFonts w:cs="Times New Roman"/>
          <w:color w:val="000000" w:themeColor="text1"/>
        </w:rPr>
        <w:t>3</w:t>
      </w:r>
      <w:r w:rsidRPr="007F23C7">
        <w:rPr>
          <w:rFonts w:cs="Times New Roman"/>
          <w:color w:val="000000" w:themeColor="text1"/>
        </w:rPr>
        <w:t>.</w:t>
      </w:r>
      <w:r>
        <w:rPr>
          <w:rFonts w:cs="Times New Roman"/>
          <w:color w:val="000000" w:themeColor="text1"/>
        </w:rPr>
        <w:t>2</w:t>
      </w:r>
      <w:r w:rsidRPr="007F23C7">
        <w:rPr>
          <w:rFonts w:cs="Times New Roman"/>
          <w:color w:val="000000" w:themeColor="text1"/>
        </w:rPr>
        <w:tab/>
      </w:r>
      <w:r>
        <w:rPr>
          <w:rFonts w:cs="Times New Roman"/>
          <w:color w:val="000000" w:themeColor="text1"/>
        </w:rPr>
        <w:t>Institutional Environment</w:t>
      </w:r>
      <w:bookmarkEnd w:id="8"/>
    </w:p>
    <w:p w14:paraId="3D6EC476" w14:textId="106AC5DB" w:rsidR="007348EA" w:rsidRDefault="00D578A7" w:rsidP="004D47BD">
      <w:pPr>
        <w:spacing w:line="360" w:lineRule="auto"/>
        <w:contextualSpacing/>
      </w:pPr>
      <w:r>
        <w:t>For the 2021 German Federal Elections, 53 parties were deemed eligible for voting by the responsible government institution, the federal returning officer</w:t>
      </w:r>
      <w:r w:rsidR="00D4000B">
        <w:t xml:space="preserve"> (Federal Returning Officer, 2021a)</w:t>
      </w:r>
      <w:r>
        <w:t>.</w:t>
      </w:r>
      <w:r w:rsidR="0083396B">
        <w:t xml:space="preserve"> At the start of this research, six parties were projected to satisfy the necessary conditions of being included in the new parliament. This projection was confirmed by the election results. </w:t>
      </w:r>
      <w:r w:rsidR="0083396B" w:rsidRPr="007F23C7">
        <w:t>Subsequently, these six parties will be referred to as the "major" parties in the following and introduced briefly (</w:t>
      </w:r>
      <w:r w:rsidR="00E354A8">
        <w:t>Forsa 2022</w:t>
      </w:r>
      <w:r w:rsidR="0083396B" w:rsidRPr="007F23C7">
        <w:t>).</w:t>
      </w:r>
      <w:r w:rsidR="00154B79">
        <w:t xml:space="preserve"> </w:t>
      </w:r>
      <w:r w:rsidR="001B26FD" w:rsidRPr="007F23C7">
        <w:t>The party introductions are based on the dossiers of the impartial state institution German Federal Agency for Civic Education to exclude potential biases.</w:t>
      </w:r>
    </w:p>
    <w:p w14:paraId="0D820A70" w14:textId="77777777" w:rsidR="00E354A8" w:rsidRDefault="00E354A8" w:rsidP="004D47BD">
      <w:pPr>
        <w:spacing w:line="360" w:lineRule="auto"/>
        <w:contextualSpacing/>
      </w:pPr>
    </w:p>
    <w:p w14:paraId="3D89DDB1" w14:textId="77777777" w:rsidR="00E3292D" w:rsidRPr="007F23C7" w:rsidRDefault="00E3292D" w:rsidP="00E3292D">
      <w:pPr>
        <w:spacing w:line="360" w:lineRule="auto"/>
        <w:contextualSpacing/>
        <w:jc w:val="center"/>
      </w:pPr>
      <w:r w:rsidRPr="007F23C7">
        <w:rPr>
          <w:b/>
          <w:bCs/>
        </w:rPr>
        <w:t>Alternative for Germany (AfD)</w:t>
      </w:r>
    </w:p>
    <w:p w14:paraId="6D0AA2FE" w14:textId="17D88E65" w:rsidR="00E3292D" w:rsidRPr="001B26FD" w:rsidRDefault="00E3292D" w:rsidP="00E3292D">
      <w:pPr>
        <w:spacing w:line="360" w:lineRule="auto"/>
        <w:contextualSpacing/>
      </w:pPr>
      <w:r w:rsidRPr="001B26FD">
        <w:t>Founded in response to measures to combat the European currency crisis, the Alternative has most notably fought for restrictive immigration policy, a conservative social policy, and an anti-establishment orientation. Now typically identified as a right-wing populist party, the Alternative has been successful in all elections since 2014. The Alternative became the first right-wing party in post-war Germany to earn representatives in each of the 16 state parliaments and the Bundestag (Decker</w:t>
      </w:r>
      <w:r>
        <w:t>,</w:t>
      </w:r>
      <w:r w:rsidRPr="001B26FD">
        <w:t xml:space="preserve"> 2020</w:t>
      </w:r>
      <w:r w:rsidR="008C6EC1">
        <w:t>a</w:t>
      </w:r>
      <w:r>
        <w:t>;</w:t>
      </w:r>
      <w:r w:rsidRPr="001B26FD">
        <w:t xml:space="preserve"> Lewandowsky</w:t>
      </w:r>
      <w:r>
        <w:t>,</w:t>
      </w:r>
      <w:r w:rsidRPr="001B26FD">
        <w:t xml:space="preserve"> 2018</w:t>
      </w:r>
      <w:r>
        <w:t>;</w:t>
      </w:r>
      <w:r w:rsidRPr="001B26FD">
        <w:t xml:space="preserve"> Decker</w:t>
      </w:r>
      <w:r>
        <w:t>,</w:t>
      </w:r>
      <w:r w:rsidRPr="001B26FD">
        <w:t xml:space="preserve"> 2016).</w:t>
      </w:r>
    </w:p>
    <w:p w14:paraId="33FE4AD7" w14:textId="77777777" w:rsidR="00E3292D" w:rsidRPr="007F23C7" w:rsidRDefault="00E3292D" w:rsidP="004D47BD">
      <w:pPr>
        <w:spacing w:line="360" w:lineRule="auto"/>
        <w:contextualSpacing/>
      </w:pPr>
    </w:p>
    <w:p w14:paraId="0E278D02" w14:textId="77777777" w:rsidR="00E3292D" w:rsidRPr="007F23C7" w:rsidRDefault="00E3292D" w:rsidP="00E3292D">
      <w:pPr>
        <w:spacing w:line="360" w:lineRule="auto"/>
        <w:contextualSpacing/>
        <w:jc w:val="center"/>
      </w:pPr>
      <w:r w:rsidRPr="007F23C7">
        <w:rPr>
          <w:b/>
          <w:bCs/>
        </w:rPr>
        <w:t>Christian Democrats (CDU/CSU)</w:t>
      </w:r>
    </w:p>
    <w:p w14:paraId="0E4FB433" w14:textId="6B35144F" w:rsidR="00747407" w:rsidRDefault="00E3292D" w:rsidP="00E3292D">
      <w:pPr>
        <w:spacing w:line="360" w:lineRule="auto"/>
        <w:contextualSpacing/>
      </w:pPr>
      <w:r>
        <w:t>The</w:t>
      </w:r>
      <w:r w:rsidRPr="001B26FD">
        <w:t xml:space="preserve"> Christian Democrats (CDU/CSU) represent a conservatively oriented party of the Christian-bourgeois camp in Germany. Typically associated with anti-socialist orientation, its program is characterized by conservative, liberal and Christian-social positions. As the only major twin party in Germany, the union consists of technically two different parties, as the CDU acts as its representative in 15 of 16 German states. At the same time, the CSU only exists in Bavaria instead of the CDU (Decker</w:t>
      </w:r>
      <w:r>
        <w:t>,</w:t>
      </w:r>
      <w:r w:rsidRPr="001B26FD">
        <w:t xml:space="preserve"> 2021c</w:t>
      </w:r>
      <w:r>
        <w:t>;</w:t>
      </w:r>
      <w:r w:rsidRPr="001B26FD">
        <w:t xml:space="preserve"> Bösch</w:t>
      </w:r>
      <w:r>
        <w:t>,</w:t>
      </w:r>
      <w:r w:rsidRPr="001B26FD">
        <w:t xml:space="preserve"> 2018</w:t>
      </w:r>
      <w:r>
        <w:t>;</w:t>
      </w:r>
      <w:r w:rsidRPr="001B26FD">
        <w:t xml:space="preserve"> Zolleis &amp; Schmid</w:t>
      </w:r>
      <w:r>
        <w:t>,</w:t>
      </w:r>
      <w:r w:rsidRPr="001B26FD">
        <w:t xml:space="preserve"> 2013).</w:t>
      </w:r>
    </w:p>
    <w:p w14:paraId="478B0F99" w14:textId="77777777" w:rsidR="00E3292D" w:rsidRPr="007F23C7" w:rsidRDefault="00E3292D" w:rsidP="00E3292D">
      <w:pPr>
        <w:spacing w:line="360" w:lineRule="auto"/>
        <w:contextualSpacing/>
        <w:jc w:val="center"/>
        <w:rPr>
          <w:b/>
          <w:bCs/>
        </w:rPr>
      </w:pPr>
      <w:r w:rsidRPr="007F23C7">
        <w:rPr>
          <w:b/>
          <w:bCs/>
        </w:rPr>
        <w:t>Liberal Democrats (FDP)</w:t>
      </w:r>
    </w:p>
    <w:p w14:paraId="3CE23387" w14:textId="17FDEEA5" w:rsidR="00E3292D" w:rsidRPr="001B26FD" w:rsidRDefault="00E3292D" w:rsidP="00E3292D">
      <w:pPr>
        <w:spacing w:line="360" w:lineRule="auto"/>
        <w:contextualSpacing/>
      </w:pPr>
      <w:r>
        <w:t>The</w:t>
      </w:r>
      <w:r w:rsidRPr="001B26FD">
        <w:t xml:space="preserve"> Liberal Democrats (FDP) were the only minor party formed at the beginning of the Federal Republic to permanently secure its parliamentary existence aside from the big parties of CDU/CSU and SPD. Occupying a pivotal role in forming coalitions, they have been the favorite partner in coalitions by both CDU/CSU and SPD. With their liberal economic positions and restrictive stance on refugee and European policy, they have an above-average reach among higher-income voters (Decker</w:t>
      </w:r>
      <w:r>
        <w:t>,</w:t>
      </w:r>
      <w:r w:rsidRPr="001B26FD">
        <w:t xml:space="preserve"> 2021a</w:t>
      </w:r>
      <w:r>
        <w:t>;</w:t>
      </w:r>
      <w:r w:rsidRPr="001B26FD">
        <w:t xml:space="preserve"> Treibel</w:t>
      </w:r>
      <w:r>
        <w:t>,</w:t>
      </w:r>
      <w:r w:rsidRPr="001B26FD">
        <w:t xml:space="preserve"> 2018).</w:t>
      </w:r>
    </w:p>
    <w:p w14:paraId="047CEC8A" w14:textId="77777777" w:rsidR="00E3292D" w:rsidRPr="001B26FD" w:rsidRDefault="00E3292D" w:rsidP="00E3292D">
      <w:pPr>
        <w:spacing w:line="360" w:lineRule="auto"/>
        <w:contextualSpacing/>
      </w:pPr>
    </w:p>
    <w:p w14:paraId="4BD3ED0E" w14:textId="77777777" w:rsidR="00E3292D" w:rsidRPr="007F23C7" w:rsidRDefault="00E3292D" w:rsidP="00E3292D">
      <w:pPr>
        <w:spacing w:line="360" w:lineRule="auto"/>
        <w:contextualSpacing/>
        <w:jc w:val="center"/>
        <w:rPr>
          <w:b/>
          <w:bCs/>
        </w:rPr>
      </w:pPr>
      <w:r w:rsidRPr="007F23C7">
        <w:rPr>
          <w:b/>
          <w:bCs/>
        </w:rPr>
        <w:t>The Greens (</w:t>
      </w:r>
      <w:r>
        <w:rPr>
          <w:b/>
          <w:bCs/>
        </w:rPr>
        <w:t>Bündnis 90 / Die Grünen</w:t>
      </w:r>
      <w:r w:rsidRPr="007F23C7">
        <w:rPr>
          <w:b/>
          <w:bCs/>
        </w:rPr>
        <w:t>)</w:t>
      </w:r>
    </w:p>
    <w:p w14:paraId="1C3A0EED" w14:textId="23146EB2" w:rsidR="00E3292D" w:rsidRDefault="00E3292D" w:rsidP="00E3292D">
      <w:pPr>
        <w:spacing w:line="360" w:lineRule="auto"/>
        <w:contextualSpacing/>
      </w:pPr>
      <w:r>
        <w:t>The</w:t>
      </w:r>
      <w:r w:rsidRPr="001B26FD">
        <w:t xml:space="preserve"> Greens were the most successful newly founded party in the history of the </w:t>
      </w:r>
      <w:r>
        <w:t>Germany</w:t>
      </w:r>
      <w:r w:rsidRPr="001B26FD">
        <w:t xml:space="preserve"> until the emergence of the Alternative (AfD). They were founded in protest against environmental destruction, the use of nuclear energy, and nuclear armament. Since the 1980s, they have established themselves permanently as the fourth force in the party system alongside the CDU/CSU, SPD, and FDP (Decker</w:t>
      </w:r>
      <w:r>
        <w:t>,</w:t>
      </w:r>
      <w:r w:rsidRPr="001B26FD">
        <w:t xml:space="preserve"> 2020</w:t>
      </w:r>
      <w:r w:rsidR="008C6EC1">
        <w:t>b</w:t>
      </w:r>
      <w:r>
        <w:t>;</w:t>
      </w:r>
      <w:r w:rsidRPr="001B26FD">
        <w:t xml:space="preserve"> Probst</w:t>
      </w:r>
      <w:r>
        <w:t>,</w:t>
      </w:r>
      <w:r w:rsidRPr="001B26FD">
        <w:t xml:space="preserve"> 2015</w:t>
      </w:r>
      <w:r>
        <w:t>;</w:t>
      </w:r>
      <w:r w:rsidRPr="001B26FD">
        <w:t xml:space="preserve"> Probst</w:t>
      </w:r>
      <w:r>
        <w:t>,</w:t>
      </w:r>
      <w:r w:rsidRPr="001B26FD">
        <w:t xml:space="preserve"> 2013).</w:t>
      </w:r>
    </w:p>
    <w:p w14:paraId="3205E2B7" w14:textId="26D751B6" w:rsidR="00E3292D" w:rsidRDefault="00E3292D" w:rsidP="00E3292D">
      <w:pPr>
        <w:spacing w:line="360" w:lineRule="auto"/>
        <w:contextualSpacing/>
      </w:pPr>
    </w:p>
    <w:p w14:paraId="4E970E94" w14:textId="77777777" w:rsidR="00E3292D" w:rsidRPr="007F23C7" w:rsidRDefault="00E3292D" w:rsidP="00E3292D">
      <w:pPr>
        <w:spacing w:line="360" w:lineRule="auto"/>
        <w:contextualSpacing/>
        <w:jc w:val="center"/>
        <w:rPr>
          <w:b/>
          <w:bCs/>
        </w:rPr>
      </w:pPr>
      <w:r w:rsidRPr="007F23C7">
        <w:rPr>
          <w:b/>
          <w:bCs/>
        </w:rPr>
        <w:t>The Left (Die Linke)</w:t>
      </w:r>
    </w:p>
    <w:p w14:paraId="5D73AFAB" w14:textId="54A6E2B0" w:rsidR="007348EA" w:rsidRDefault="00E3292D" w:rsidP="004D47BD">
      <w:pPr>
        <w:spacing w:line="360" w:lineRule="auto"/>
        <w:contextualSpacing/>
      </w:pPr>
      <w:r>
        <w:t>The</w:t>
      </w:r>
      <w:r w:rsidRPr="007F23C7">
        <w:t xml:space="preserve"> Left Party assembles the remnants of the East German Socialist Union Party (</w:t>
      </w:r>
      <w:r w:rsidRPr="007F23C7">
        <w:rPr>
          <w:i/>
          <w:iCs/>
        </w:rPr>
        <w:t>SED</w:t>
      </w:r>
      <w:r w:rsidRPr="007F23C7">
        <w:t>), previously organized in its immediate successor organizations Party of Democratic Socialism (</w:t>
      </w:r>
      <w:r w:rsidRPr="007F23C7">
        <w:rPr>
          <w:i/>
          <w:iCs/>
        </w:rPr>
        <w:t>PDS</w:t>
      </w:r>
      <w:r w:rsidRPr="007F23C7">
        <w:t>) and later also the Labor and Social Justice Party (</w:t>
      </w:r>
      <w:r w:rsidRPr="007F23C7">
        <w:rPr>
          <w:i/>
          <w:iCs/>
        </w:rPr>
        <w:t>WASG</w:t>
      </w:r>
      <w:r w:rsidRPr="007F23C7">
        <w:t>) since the German reunification in 1990. It thus has its roots both in the pro-labor-union environment and the protest against the social policies of the 2000s (Decker</w:t>
      </w:r>
      <w:r>
        <w:t>,</w:t>
      </w:r>
      <w:r w:rsidRPr="007F23C7">
        <w:t xml:space="preserve"> 2021b</w:t>
      </w:r>
      <w:r>
        <w:t>;</w:t>
      </w:r>
      <w:r w:rsidRPr="007F23C7">
        <w:t xml:space="preserve"> Neu</w:t>
      </w:r>
      <w:r>
        <w:t>,</w:t>
      </w:r>
      <w:r w:rsidRPr="007F23C7">
        <w:t xml:space="preserve"> 2018</w:t>
      </w:r>
      <w:r>
        <w:t>;</w:t>
      </w:r>
      <w:r w:rsidRPr="007F23C7">
        <w:t xml:space="preserve"> Pfahl-Traughber</w:t>
      </w:r>
      <w:r>
        <w:t>,</w:t>
      </w:r>
      <w:r w:rsidRPr="007F23C7">
        <w:t xml:space="preserve"> 2013).</w:t>
      </w:r>
    </w:p>
    <w:p w14:paraId="0C934458" w14:textId="77777777" w:rsidR="0074714D" w:rsidRPr="007F23C7" w:rsidRDefault="0074714D" w:rsidP="004D47BD">
      <w:pPr>
        <w:spacing w:line="360" w:lineRule="auto"/>
        <w:contextualSpacing/>
      </w:pPr>
    </w:p>
    <w:p w14:paraId="3A2713EE" w14:textId="1118F95F" w:rsidR="007348EA" w:rsidRPr="007F23C7" w:rsidRDefault="007348EA" w:rsidP="004D47BD">
      <w:pPr>
        <w:spacing w:line="360" w:lineRule="auto"/>
        <w:contextualSpacing/>
        <w:jc w:val="center"/>
        <w:rPr>
          <w:b/>
          <w:bCs/>
        </w:rPr>
      </w:pPr>
      <w:r w:rsidRPr="007F23C7">
        <w:rPr>
          <w:b/>
          <w:bCs/>
        </w:rPr>
        <w:t>Social Democrats (SPD)</w:t>
      </w:r>
    </w:p>
    <w:p w14:paraId="08345F04" w14:textId="60A5F820" w:rsidR="007348EA" w:rsidRDefault="001B26FD" w:rsidP="004D47BD">
      <w:pPr>
        <w:spacing w:line="360" w:lineRule="auto"/>
        <w:contextualSpacing/>
      </w:pPr>
      <w:r>
        <w:t>Th</w:t>
      </w:r>
      <w:r w:rsidR="007348EA" w:rsidRPr="001B26FD">
        <w:t>e Social Democrats (SPD) embody the oldest German party. Giving up its adherence to Marxism with the Godesberg Program in 1959, the SPD began to open up as a party of the people in the late 1950s, becoming the typical representation of its traditional clientele of industrial workers, as well as a large proportion of middle-class voters. Its program can be characterized by the values of freedom, justice, and solidarity (Decker</w:t>
      </w:r>
      <w:r w:rsidR="007F07C7">
        <w:t>,</w:t>
      </w:r>
      <w:r w:rsidR="007348EA" w:rsidRPr="001B26FD">
        <w:t xml:space="preserve"> 2021c</w:t>
      </w:r>
      <w:r w:rsidR="007F07C7">
        <w:t>;</w:t>
      </w:r>
      <w:r w:rsidR="007348EA" w:rsidRPr="001B26FD">
        <w:t xml:space="preserve"> Krell &amp; Woyke</w:t>
      </w:r>
      <w:r w:rsidR="007F07C7">
        <w:t>,</w:t>
      </w:r>
      <w:r w:rsidR="007348EA" w:rsidRPr="001B26FD">
        <w:t xml:space="preserve"> 2015).</w:t>
      </w:r>
    </w:p>
    <w:p w14:paraId="5A2CBAC4" w14:textId="0105D490" w:rsidR="005C0ACA" w:rsidRDefault="005C0ACA" w:rsidP="004D47BD">
      <w:pPr>
        <w:spacing w:line="360" w:lineRule="auto"/>
        <w:contextualSpacing/>
      </w:pPr>
    </w:p>
    <w:p w14:paraId="57B8463E" w14:textId="536B9FA0" w:rsidR="005C0ACA" w:rsidRDefault="005C0ACA" w:rsidP="004D47BD">
      <w:pPr>
        <w:spacing w:line="360" w:lineRule="auto"/>
        <w:contextualSpacing/>
      </w:pPr>
    </w:p>
    <w:p w14:paraId="052323C2" w14:textId="010F6D24" w:rsidR="005C0ACA" w:rsidRDefault="005C0ACA" w:rsidP="005C0ACA">
      <w:pPr>
        <w:pStyle w:val="Heading2"/>
        <w:spacing w:before="0" w:line="360" w:lineRule="auto"/>
        <w:contextualSpacing/>
        <w:rPr>
          <w:rFonts w:cs="Times New Roman"/>
          <w:color w:val="000000" w:themeColor="text1"/>
        </w:rPr>
      </w:pPr>
      <w:bookmarkStart w:id="9" w:name="_Toc99053202"/>
      <w:r>
        <w:rPr>
          <w:rFonts w:cs="Times New Roman"/>
          <w:color w:val="000000" w:themeColor="text1"/>
        </w:rPr>
        <w:t>3.3</w:t>
      </w:r>
      <w:r w:rsidRPr="007F23C7">
        <w:rPr>
          <w:rFonts w:cs="Times New Roman"/>
          <w:color w:val="000000" w:themeColor="text1"/>
        </w:rPr>
        <w:tab/>
      </w:r>
      <w:r w:rsidR="001E722F">
        <w:rPr>
          <w:rFonts w:cs="Times New Roman"/>
          <w:color w:val="000000" w:themeColor="text1"/>
        </w:rPr>
        <w:t>2021 Federal Elections</w:t>
      </w:r>
      <w:bookmarkEnd w:id="9"/>
    </w:p>
    <w:p w14:paraId="7762F78D" w14:textId="4BF397BF" w:rsidR="003419D4" w:rsidRPr="0028491E" w:rsidRDefault="003419D4" w:rsidP="003419D4">
      <w:pPr>
        <w:spacing w:line="360" w:lineRule="auto"/>
        <w:rPr>
          <w:b/>
          <w:bCs/>
          <w:sz w:val="20"/>
          <w:szCs w:val="20"/>
        </w:rPr>
      </w:pPr>
      <w:r w:rsidRPr="0028491E">
        <w:rPr>
          <w:b/>
          <w:bCs/>
          <w:sz w:val="20"/>
          <w:szCs w:val="20"/>
        </w:rPr>
        <w:t xml:space="preserve">Figure </w:t>
      </w:r>
      <w:r>
        <w:rPr>
          <w:b/>
          <w:bCs/>
          <w:sz w:val="20"/>
          <w:szCs w:val="20"/>
        </w:rPr>
        <w:t>1</w:t>
      </w:r>
      <w:r w:rsidRPr="0028491E">
        <w:rPr>
          <w:b/>
          <w:bCs/>
          <w:sz w:val="20"/>
          <w:szCs w:val="20"/>
        </w:rPr>
        <w:t xml:space="preserve">. Poll data </w:t>
      </w:r>
      <w:r>
        <w:rPr>
          <w:b/>
          <w:bCs/>
          <w:sz w:val="20"/>
          <w:szCs w:val="20"/>
        </w:rPr>
        <w:t>for</w:t>
      </w:r>
      <w:r w:rsidRPr="0028491E">
        <w:rPr>
          <w:b/>
          <w:bCs/>
          <w:sz w:val="20"/>
          <w:szCs w:val="20"/>
        </w:rPr>
        <w:t xml:space="preserve"> the 2021 German Federal Elections (</w:t>
      </w:r>
      <w:r>
        <w:rPr>
          <w:b/>
          <w:bCs/>
          <w:sz w:val="20"/>
          <w:szCs w:val="20"/>
        </w:rPr>
        <w:t>own rep.; based on Forsa 2022</w:t>
      </w:r>
      <w:r w:rsidRPr="0028491E">
        <w:rPr>
          <w:b/>
          <w:bCs/>
          <w:sz w:val="20"/>
          <w:szCs w:val="20"/>
        </w:rPr>
        <w:t>).</w:t>
      </w:r>
    </w:p>
    <w:p w14:paraId="2ABFCD24" w14:textId="77777777" w:rsidR="003419D4" w:rsidRPr="0028491E" w:rsidRDefault="003419D4" w:rsidP="003419D4">
      <w:pPr>
        <w:spacing w:line="360" w:lineRule="auto"/>
        <w:rPr>
          <w:b/>
          <w:bCs/>
          <w:sz w:val="20"/>
          <w:szCs w:val="20"/>
        </w:rPr>
      </w:pPr>
      <w:r w:rsidRPr="008F316F">
        <w:rPr>
          <w:b/>
          <w:bCs/>
          <w:noProof/>
          <w:sz w:val="20"/>
          <w:szCs w:val="20"/>
          <w:shd w:val="clear" w:color="auto" w:fill="00B0F0"/>
        </w:rPr>
        <w:drawing>
          <wp:inline distT="0" distB="0" distL="0" distR="0" wp14:anchorId="6FE7CF9C" wp14:editId="25187691">
            <wp:extent cx="4320000" cy="1764000"/>
            <wp:effectExtent l="0" t="0" r="4445" b="825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B2DADBB" w14:textId="77777777" w:rsidR="003419D4" w:rsidRPr="00C76DF4" w:rsidRDefault="003419D4" w:rsidP="003419D4">
      <w:pPr>
        <w:spacing w:line="360" w:lineRule="auto"/>
        <w:rPr>
          <w:sz w:val="16"/>
          <w:szCs w:val="16"/>
        </w:rPr>
      </w:pPr>
      <w:r>
        <w:rPr>
          <w:sz w:val="16"/>
          <w:szCs w:val="16"/>
        </w:rPr>
        <w:t xml:space="preserve">Note: </w:t>
      </w:r>
      <w:r w:rsidRPr="00C76DF4">
        <w:rPr>
          <w:sz w:val="16"/>
          <w:szCs w:val="16"/>
        </w:rPr>
        <w:t>Each monthly estimate represents the last poll of each month. The used estimates are derived from weekly conducted polls by the German opinion research institute Forsa.</w:t>
      </w:r>
    </w:p>
    <w:p w14:paraId="426E95A2" w14:textId="77777777" w:rsidR="003419D4" w:rsidRDefault="003419D4" w:rsidP="003419D4">
      <w:pPr>
        <w:spacing w:line="360" w:lineRule="auto"/>
      </w:pPr>
    </w:p>
    <w:p w14:paraId="276F3242" w14:textId="07D7B382" w:rsidR="003419D4" w:rsidRDefault="003419D4" w:rsidP="003419D4">
      <w:pPr>
        <w:spacing w:line="360" w:lineRule="auto"/>
      </w:pPr>
      <w:r>
        <w:t xml:space="preserve">As figure 1 displays, three parties in the Conservatives (CDU/CSU), Greens and Social Democrats (SPD) were leading the weekly polls during the last year before the elections. Over the last two months before the election, the Social Democrats managed to attain roughly 10% of additional voter support. </w:t>
      </w:r>
      <w:r w:rsidR="004D5A12">
        <w:t>T</w:t>
      </w:r>
      <w:r w:rsidR="004D5A12">
        <w:t>hree parties (SPD, Greens and FDP) were able to win votes compared to the previous elections</w:t>
      </w:r>
      <w:r w:rsidR="00E25803">
        <w:t xml:space="preserve"> (see figure 2)</w:t>
      </w:r>
      <w:r w:rsidR="004D5A12">
        <w:t>. Particularly in regards to the second votes, the Social Democrats (+2.41 million) and Greens (+2.69 million) were able to gain the support of over two million voters respectively (table 2). In contrast, the Conservatives (-4.14 million) and the Left Party (-2.03 million) lost several million voters</w:t>
      </w:r>
      <w:r w:rsidR="00E25803">
        <w:t xml:space="preserve">. </w:t>
      </w:r>
      <w:r w:rsidR="00E25803">
        <w:t>In the aftermath of the elections, the three parties of Social Democrats (SPD), Greens and Liberal Democrats (FDP) formed a government coalition</w:t>
      </w:r>
      <w:r w:rsidR="004D5A12">
        <w:t xml:space="preserve"> (Forsa</w:t>
      </w:r>
      <w:r w:rsidR="004D5A12">
        <w:t>,</w:t>
      </w:r>
      <w:r w:rsidR="004D5A12">
        <w:t xml:space="preserve"> 2022</w:t>
      </w:r>
      <w:r w:rsidR="004D5A12">
        <w:t xml:space="preserve">; </w:t>
      </w:r>
      <w:r w:rsidR="004D5A12">
        <w:t>Federal Returning Officer, 2018; Federal Returning Officer, 2022b).</w:t>
      </w:r>
      <w:r w:rsidR="004D5A12">
        <w:t xml:space="preserve"> </w:t>
      </w:r>
      <w:r w:rsidR="004D5A12">
        <w:t>A more elaborative summary of the elections and the campaigning can be found in Appendix C.</w:t>
      </w:r>
    </w:p>
    <w:p w14:paraId="1C580275" w14:textId="77777777" w:rsidR="003419D4" w:rsidRDefault="003419D4" w:rsidP="001E722F">
      <w:pPr>
        <w:rPr>
          <w:b/>
          <w:bCs/>
          <w:sz w:val="20"/>
          <w:szCs w:val="20"/>
        </w:rPr>
      </w:pPr>
    </w:p>
    <w:p w14:paraId="523EB168" w14:textId="361F4335" w:rsidR="001E722F" w:rsidRPr="00ED4E94" w:rsidRDefault="001E722F" w:rsidP="001E722F">
      <w:pPr>
        <w:rPr>
          <w:b/>
          <w:bCs/>
          <w:sz w:val="20"/>
          <w:szCs w:val="20"/>
        </w:rPr>
      </w:pPr>
      <w:r w:rsidRPr="00ED4E94">
        <w:rPr>
          <w:b/>
          <w:bCs/>
          <w:sz w:val="20"/>
          <w:szCs w:val="20"/>
        </w:rPr>
        <w:t xml:space="preserve">Figure </w:t>
      </w:r>
      <w:r w:rsidR="003419D4">
        <w:rPr>
          <w:b/>
          <w:bCs/>
          <w:sz w:val="20"/>
          <w:szCs w:val="20"/>
        </w:rPr>
        <w:t>2</w:t>
      </w:r>
      <w:r w:rsidRPr="00ED4E94">
        <w:rPr>
          <w:b/>
          <w:bCs/>
          <w:sz w:val="20"/>
          <w:szCs w:val="20"/>
        </w:rPr>
        <w:t>. Comparison of results for the 2017 and 2021 German Federal Elections</w:t>
      </w:r>
      <w:r>
        <w:rPr>
          <w:b/>
          <w:bCs/>
          <w:sz w:val="20"/>
          <w:szCs w:val="20"/>
        </w:rPr>
        <w:t>. Percentual shares are based on the second vote proportions (own rep</w:t>
      </w:r>
      <w:r w:rsidR="003419D4">
        <w:rPr>
          <w:b/>
          <w:bCs/>
          <w:sz w:val="20"/>
          <w:szCs w:val="20"/>
        </w:rPr>
        <w:t>.</w:t>
      </w:r>
      <w:r>
        <w:rPr>
          <w:b/>
          <w:bCs/>
          <w:sz w:val="20"/>
          <w:szCs w:val="20"/>
        </w:rPr>
        <w:t>; based on Federal Returning Officer, 2018; Federal Returning Officer, 2022b).</w:t>
      </w:r>
    </w:p>
    <w:p w14:paraId="7EC50C39" w14:textId="345A1013" w:rsidR="001E722F" w:rsidRDefault="001E722F" w:rsidP="001E722F">
      <w:pPr>
        <w:spacing w:line="360" w:lineRule="auto"/>
        <w:contextualSpacing/>
      </w:pPr>
      <w:r w:rsidRPr="00E0640F">
        <w:rPr>
          <w:noProof/>
          <w:shd w:val="clear" w:color="auto" w:fill="808080" w:themeFill="background1" w:themeFillShade="80"/>
        </w:rPr>
        <w:drawing>
          <wp:inline distT="0" distB="0" distL="0" distR="0" wp14:anchorId="249EDBA2" wp14:editId="5E1884A0">
            <wp:extent cx="3960000" cy="1728000"/>
            <wp:effectExtent l="0" t="0" r="254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3C20BD0" w14:textId="42EE8F0E" w:rsidR="006D7123" w:rsidRDefault="007348EA" w:rsidP="006D7123">
      <w:pPr>
        <w:pStyle w:val="Heading1"/>
        <w:spacing w:line="360" w:lineRule="auto"/>
        <w:contextualSpacing/>
        <w:jc w:val="left"/>
      </w:pPr>
      <w:bookmarkStart w:id="10" w:name="_Toc91708071"/>
      <w:bookmarkStart w:id="11" w:name="_Toc99053203"/>
      <w:r w:rsidRPr="007F23C7">
        <w:t>4.</w:t>
      </w:r>
      <w:r w:rsidR="00AC39E6" w:rsidRPr="007F23C7">
        <w:t xml:space="preserve">   </w:t>
      </w:r>
      <w:r w:rsidRPr="007F23C7">
        <w:t>Model</w:t>
      </w:r>
      <w:bookmarkEnd w:id="10"/>
      <w:bookmarkEnd w:id="11"/>
    </w:p>
    <w:p w14:paraId="51B81C8D" w14:textId="0192F2BC" w:rsidR="005B7549" w:rsidRDefault="005B7549" w:rsidP="005B7549">
      <w:pPr>
        <w:spacing w:line="360" w:lineRule="auto"/>
      </w:pPr>
      <w:r>
        <w:t xml:space="preserve">The following sections </w:t>
      </w:r>
      <w:r w:rsidR="0087171E">
        <w:t>expounds</w:t>
      </w:r>
      <w:r w:rsidR="005729AF">
        <w:t xml:space="preserve"> </w:t>
      </w:r>
      <w:r>
        <w:t xml:space="preserve">the </w:t>
      </w:r>
      <w:r w:rsidR="005729AF">
        <w:t>framework (chapter 4.1) and conceptual model (4.2) of this research</w:t>
      </w:r>
      <w:r>
        <w:t xml:space="preserve">. </w:t>
      </w:r>
      <w:r w:rsidR="005729AF">
        <w:t>The framework elaborates the necessary definitions and assumptions for the model construction. Lastly, the hypotheses (chapter 4.3) illustrate the proposed relationships</w:t>
      </w:r>
      <w:r w:rsidR="00795F1A">
        <w:t>.</w:t>
      </w:r>
    </w:p>
    <w:p w14:paraId="54E254C3" w14:textId="77777777" w:rsidR="00DA00B0" w:rsidRPr="00FB5FF7" w:rsidRDefault="00DA00B0" w:rsidP="00FB5FF7">
      <w:pPr>
        <w:spacing w:line="360" w:lineRule="auto"/>
        <w:contextualSpacing/>
        <w:rPr>
          <w:b/>
          <w:bCs/>
        </w:rPr>
      </w:pPr>
    </w:p>
    <w:p w14:paraId="122516D1" w14:textId="370D0347" w:rsidR="001D54BD" w:rsidRPr="001D54BD" w:rsidRDefault="007348EA" w:rsidP="001D54BD">
      <w:pPr>
        <w:pStyle w:val="Heading2"/>
        <w:spacing w:before="0" w:line="360" w:lineRule="auto"/>
        <w:contextualSpacing/>
        <w:rPr>
          <w:rFonts w:cs="Times New Roman"/>
          <w:color w:val="000000" w:themeColor="text1"/>
        </w:rPr>
      </w:pPr>
      <w:bookmarkStart w:id="12" w:name="_Toc91708072"/>
      <w:bookmarkStart w:id="13" w:name="_Toc99053204"/>
      <w:r w:rsidRPr="001D54BD">
        <w:rPr>
          <w:rFonts w:cs="Times New Roman"/>
          <w:color w:val="000000" w:themeColor="text1"/>
        </w:rPr>
        <w:t>4.</w:t>
      </w:r>
      <w:r w:rsidR="0009575B">
        <w:rPr>
          <w:rFonts w:cs="Times New Roman"/>
          <w:color w:val="000000" w:themeColor="text1"/>
        </w:rPr>
        <w:t>1</w:t>
      </w:r>
      <w:r w:rsidRPr="001D54BD">
        <w:rPr>
          <w:rFonts w:cs="Times New Roman"/>
          <w:color w:val="000000" w:themeColor="text1"/>
        </w:rPr>
        <w:tab/>
        <w:t>Framework</w:t>
      </w:r>
      <w:bookmarkEnd w:id="12"/>
      <w:bookmarkEnd w:id="13"/>
    </w:p>
    <w:p w14:paraId="0482F55A" w14:textId="7DB8BE67" w:rsidR="00133FFD" w:rsidRDefault="001D54BD" w:rsidP="003B6C37">
      <w:pPr>
        <w:pStyle w:val="Heading3"/>
        <w:spacing w:line="360" w:lineRule="auto"/>
        <w:rPr>
          <w:rFonts w:ascii="Times New Roman" w:hAnsi="Times New Roman" w:cs="Times New Roman"/>
          <w:b/>
          <w:bCs/>
          <w:color w:val="000000" w:themeColor="text1"/>
        </w:rPr>
      </w:pPr>
      <w:bookmarkStart w:id="14" w:name="_Toc99053205"/>
      <w:r w:rsidRPr="001D54BD">
        <w:rPr>
          <w:rFonts w:ascii="Times New Roman" w:hAnsi="Times New Roman" w:cs="Times New Roman"/>
          <w:b/>
          <w:bCs/>
          <w:color w:val="000000" w:themeColor="text1"/>
        </w:rPr>
        <w:t>4.</w:t>
      </w:r>
      <w:r w:rsidR="0009575B">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ab/>
      </w:r>
      <w:r w:rsidR="00B6337B">
        <w:rPr>
          <w:rFonts w:ascii="Times New Roman" w:hAnsi="Times New Roman" w:cs="Times New Roman"/>
          <w:b/>
          <w:bCs/>
          <w:color w:val="000000" w:themeColor="text1"/>
        </w:rPr>
        <w:t>Campaign Period</w:t>
      </w:r>
      <w:bookmarkEnd w:id="14"/>
    </w:p>
    <w:p w14:paraId="09B26E34" w14:textId="20CE231A" w:rsidR="00C56A55" w:rsidRDefault="00C56A55" w:rsidP="00C56A55">
      <w:pPr>
        <w:spacing w:line="360" w:lineRule="auto"/>
        <w:contextualSpacing/>
      </w:pPr>
      <w:r w:rsidRPr="007F23C7">
        <w:t>There is no legal regulation in the German constitution that determines election campaigns' specific beginning. The prevailing opinion is that the determination of the election date can be viewed as the starting point for the election campaigns of parties and candidates (</w:t>
      </w:r>
      <w:r w:rsidR="00E81535">
        <w:t>Federal Returning Officer, 2021a</w:t>
      </w:r>
      <w:r w:rsidRPr="007F23C7">
        <w:t xml:space="preserve">). On December 8th, 2020, </w:t>
      </w:r>
      <w:r w:rsidR="005B7549">
        <w:t>p</w:t>
      </w:r>
      <w:r w:rsidRPr="007F23C7">
        <w:t>resident Frank-Walter Steinmeier announced that the election would take place on September 26th, 2021 (</w:t>
      </w:r>
      <w:r w:rsidR="005B7549">
        <w:t>Federal Returning Officer, 2021b</w:t>
      </w:r>
      <w:r w:rsidRPr="007F23C7">
        <w:t>). Hence, th</w:t>
      </w:r>
      <w:r w:rsidR="00ED6AEE">
        <w:t>is research defines the</w:t>
      </w:r>
      <w:r w:rsidRPr="007F23C7">
        <w:t xml:space="preserve"> campaign period </w:t>
      </w:r>
      <w:r w:rsidR="00ED6AEE">
        <w:t xml:space="preserve">as the time period </w:t>
      </w:r>
      <w:r w:rsidRPr="007F23C7">
        <w:t>between December 8th, 2020, and September 26th, 2021.</w:t>
      </w:r>
      <w:r w:rsidR="00ED6AEE">
        <w:t xml:space="preserve"> This research utilizes the campaign period as the </w:t>
      </w:r>
      <w:r w:rsidR="00D7676F">
        <w:t>time limits for the data collection process.</w:t>
      </w:r>
    </w:p>
    <w:p w14:paraId="5EC5AC42" w14:textId="606E426E" w:rsidR="00B6337B" w:rsidRDefault="00B6337B" w:rsidP="00C56A55">
      <w:pPr>
        <w:spacing w:line="360" w:lineRule="auto"/>
        <w:contextualSpacing/>
      </w:pPr>
    </w:p>
    <w:p w14:paraId="2E9FD066" w14:textId="0A099DB8" w:rsidR="00B6337B" w:rsidRDefault="00B6337B" w:rsidP="00B6337B">
      <w:pPr>
        <w:pStyle w:val="Heading3"/>
        <w:spacing w:line="360" w:lineRule="auto"/>
        <w:rPr>
          <w:rFonts w:ascii="Times New Roman" w:hAnsi="Times New Roman" w:cs="Times New Roman"/>
          <w:b/>
          <w:bCs/>
          <w:color w:val="000000" w:themeColor="text1"/>
        </w:rPr>
      </w:pPr>
      <w:bookmarkStart w:id="15" w:name="_Toc99053206"/>
      <w:r w:rsidRPr="001D54BD">
        <w:rPr>
          <w:rFonts w:ascii="Times New Roman" w:hAnsi="Times New Roman" w:cs="Times New Roman"/>
          <w:b/>
          <w:bCs/>
          <w:color w:val="000000" w:themeColor="text1"/>
        </w:rPr>
        <w:t>4.</w:t>
      </w:r>
      <w:r w:rsidR="0009575B">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1D54BD">
        <w:rPr>
          <w:rFonts w:ascii="Times New Roman" w:hAnsi="Times New Roman" w:cs="Times New Roman"/>
          <w:b/>
          <w:bCs/>
          <w:color w:val="000000" w:themeColor="text1"/>
        </w:rPr>
        <w:tab/>
        <w:t>Winners and Losers</w:t>
      </w:r>
      <w:bookmarkEnd w:id="15"/>
    </w:p>
    <w:p w14:paraId="2A50FC41" w14:textId="144FA481" w:rsidR="00936C21" w:rsidRDefault="009F5700" w:rsidP="009F5700">
      <w:pPr>
        <w:spacing w:line="360" w:lineRule="auto"/>
        <w:contextualSpacing/>
      </w:pPr>
      <w:r>
        <w:t>As table 3 displays, t</w:t>
      </w:r>
      <w:r w:rsidRPr="009F5700">
        <w:t xml:space="preserve">he framework conceptualizes the distinction in three </w:t>
      </w:r>
      <w:r w:rsidR="004716F1">
        <w:t xml:space="preserve">party </w:t>
      </w:r>
      <w:r w:rsidRPr="009F5700">
        <w:t xml:space="preserve">groups. The group </w:t>
      </w:r>
      <w:r w:rsidRPr="00EA00AD">
        <w:rPr>
          <w:i/>
          <w:iCs/>
        </w:rPr>
        <w:t>Winners</w:t>
      </w:r>
      <w:r w:rsidRPr="009F5700">
        <w:t xml:space="preserve"> refers to parties that won voter support both in regards to the previous election and the campaign period start. </w:t>
      </w:r>
      <w:r w:rsidR="00812AC5">
        <w:t xml:space="preserve">Parties that match these criteria can be characterized to have had a universally successful electoral campaign. </w:t>
      </w:r>
      <w:r w:rsidRPr="009F5700">
        <w:t xml:space="preserve">Conversely, the group </w:t>
      </w:r>
      <w:r w:rsidRPr="00EA00AD">
        <w:rPr>
          <w:i/>
          <w:iCs/>
        </w:rPr>
        <w:t>Losers</w:t>
      </w:r>
      <w:r w:rsidRPr="009F5700">
        <w:t xml:space="preserve"> refers to parties that lost voter support in regards to both reference points.</w:t>
      </w:r>
      <w:r w:rsidR="00812AC5">
        <w:t xml:space="preserve"> Parties that match these criteria can be characterized to have had a universally </w:t>
      </w:r>
      <w:r w:rsidR="00936C21">
        <w:t>un</w:t>
      </w:r>
      <w:r w:rsidR="00812AC5">
        <w:t>successful electoral campaign.</w:t>
      </w:r>
      <w:r w:rsidR="00EA00AD">
        <w:t xml:space="preserve"> </w:t>
      </w:r>
      <w:r w:rsidR="00435691">
        <w:t xml:space="preserve">A possible </w:t>
      </w:r>
      <w:r w:rsidR="00D77247">
        <w:t xml:space="preserve">alternative criterion for the distinction between winners and losers is the status of either government or opposition. However, this criterion is not directly applicable to the election results. The </w:t>
      </w:r>
      <w:r w:rsidR="00EA00AD">
        <w:t xml:space="preserve">strongest parties do not necessarily form a government coalition. This is evident in the results of the 2021 German Federal Elections: </w:t>
      </w:r>
      <w:r w:rsidR="00A86342">
        <w:t>the</w:t>
      </w:r>
      <w:r w:rsidR="00EA00AD">
        <w:t xml:space="preserve"> Conservatives (CDU/CSU) represent the second strongest faction in the new parliament, yet the new government coalition consists of the first, third and fourth strongest factions (SPD, Greens &amp; FDP) (Federal Returning Officer, 2022b)</w:t>
      </w:r>
      <w:r w:rsidR="004716F1">
        <w:t>.</w:t>
      </w:r>
    </w:p>
    <w:p w14:paraId="464ECF36" w14:textId="77777777" w:rsidR="00DA00B0" w:rsidRDefault="00DA00B0" w:rsidP="009F5700">
      <w:pPr>
        <w:spacing w:line="360" w:lineRule="auto"/>
        <w:contextualSpacing/>
      </w:pPr>
    </w:p>
    <w:p w14:paraId="0BC34197" w14:textId="7AD130EC" w:rsidR="00812AC5" w:rsidRDefault="00EA00AD" w:rsidP="009F5700">
      <w:pPr>
        <w:spacing w:line="360" w:lineRule="auto"/>
        <w:contextualSpacing/>
      </w:pPr>
      <w:r>
        <w:t>T</w:t>
      </w:r>
      <w:r w:rsidR="009F5700" w:rsidRPr="009F5700">
        <w:t xml:space="preserve">he group </w:t>
      </w:r>
      <w:r w:rsidR="009F5700" w:rsidRPr="00EA00AD">
        <w:rPr>
          <w:i/>
          <w:iCs/>
        </w:rPr>
        <w:t>Inconclusive</w:t>
      </w:r>
      <w:r w:rsidR="009F5700" w:rsidRPr="009F5700">
        <w:t xml:space="preserve"> refers to parties that won voter support </w:t>
      </w:r>
      <w:r w:rsidR="004716F1">
        <w:t>regarding</w:t>
      </w:r>
      <w:r w:rsidR="009F5700" w:rsidRPr="009F5700">
        <w:t xml:space="preserve"> one of the reference points, but lost voter support </w:t>
      </w:r>
      <w:r w:rsidR="004716F1">
        <w:t>regarding</w:t>
      </w:r>
      <w:r w:rsidR="009F5700" w:rsidRPr="009F5700">
        <w:t xml:space="preserve"> the other reference point.</w:t>
      </w:r>
      <w:r w:rsidR="00936C21">
        <w:t xml:space="preserve"> This group </w:t>
      </w:r>
      <w:r w:rsidR="004716F1">
        <w:t>is</w:t>
      </w:r>
      <w:r w:rsidR="00936C21">
        <w:t xml:space="preserve"> created for the two parties Alternative (AfD) and the Greens, as their campaigns cannot be definitively assessed as either wins or losses. The</w:t>
      </w:r>
      <w:r w:rsidR="00224999">
        <w:t xml:space="preserve"> Alternative (AfD) lost </w:t>
      </w:r>
      <w:r w:rsidR="006069CB">
        <w:t xml:space="preserve">parliament seats compared to the previous elections, but won voter support during the campaign term. Additionally, the Alternative </w:t>
      </w:r>
      <w:r w:rsidR="004716F1">
        <w:t xml:space="preserve">(AfD) </w:t>
      </w:r>
      <w:r w:rsidR="006069CB">
        <w:t>was able to win more direct mandates compared to the previous elections. Conversely, the Greens achieved their best electoral result in history with 14.8% by winning 5.9% of second votes compared to the previous elections. However, during the campaign period the Greens lost considerable voter support.</w:t>
      </w:r>
      <w:r w:rsidR="00936C21">
        <w:t xml:space="preserve"> </w:t>
      </w:r>
      <w:r w:rsidR="006069CB">
        <w:t>During the first months of the campaign period, the Greens were able to g</w:t>
      </w:r>
      <w:r w:rsidR="00435691">
        <w:t xml:space="preserve">ain the lead in the polls, yet they eventually came in as third strongest faction – losing 4.2% of voter support compared to the campaign start </w:t>
      </w:r>
      <w:r w:rsidR="00936C21">
        <w:t>(</w:t>
      </w:r>
      <w:r w:rsidR="006069CB">
        <w:t xml:space="preserve">Forsa, 2022; </w:t>
      </w:r>
      <w:r w:rsidR="00936C21">
        <w:t>Federal Returning Officer, 2022b).</w:t>
      </w:r>
    </w:p>
    <w:p w14:paraId="5CF78E4D" w14:textId="201B0CF5" w:rsidR="009F5700" w:rsidRDefault="009F5700" w:rsidP="009F5700">
      <w:pPr>
        <w:spacing w:line="360" w:lineRule="auto"/>
        <w:contextualSpacing/>
      </w:pPr>
    </w:p>
    <w:p w14:paraId="76E9602F" w14:textId="573A6934" w:rsidR="009F5700" w:rsidRPr="002E7CF0" w:rsidRDefault="009F5700" w:rsidP="009F5700">
      <w:pPr>
        <w:spacing w:line="360" w:lineRule="auto"/>
        <w:contextualSpacing/>
        <w:rPr>
          <w:b/>
          <w:bCs/>
          <w:sz w:val="20"/>
          <w:szCs w:val="20"/>
        </w:rPr>
      </w:pPr>
      <w:r w:rsidRPr="002E7CF0">
        <w:rPr>
          <w:b/>
          <w:bCs/>
          <w:sz w:val="20"/>
          <w:szCs w:val="20"/>
        </w:rPr>
        <w:t xml:space="preserve">Table </w:t>
      </w:r>
      <w:r w:rsidR="00ED5A9F">
        <w:rPr>
          <w:b/>
          <w:bCs/>
          <w:sz w:val="20"/>
          <w:szCs w:val="20"/>
        </w:rPr>
        <w:t>2</w:t>
      </w:r>
      <w:r w:rsidRPr="002E7CF0">
        <w:rPr>
          <w:b/>
          <w:bCs/>
          <w:sz w:val="20"/>
          <w:szCs w:val="20"/>
        </w:rPr>
        <w:t xml:space="preserve">. </w:t>
      </w:r>
      <w:r w:rsidR="00E7567A">
        <w:rPr>
          <w:b/>
          <w:bCs/>
          <w:sz w:val="20"/>
          <w:szCs w:val="20"/>
        </w:rPr>
        <w:t>Categorization of six major political parties in three groups. The categorization is based on their change in voter support compared to the previous federal elections and the campaign period start.</w:t>
      </w:r>
    </w:p>
    <w:p w14:paraId="7D032AA4" w14:textId="5CB76671" w:rsidR="000559EC" w:rsidRDefault="000559EC" w:rsidP="009F5700">
      <w:pPr>
        <w:spacing w:line="360" w:lineRule="auto"/>
        <w:contextualSpacing/>
        <w:rPr>
          <w:sz w:val="20"/>
          <w:szCs w:val="20"/>
        </w:rPr>
      </w:pPr>
      <w:r>
        <w:rPr>
          <w:sz w:val="20"/>
          <w:szCs w:val="20"/>
        </w:rPr>
        <w:t>Campaign Success (Group)</w:t>
      </w:r>
      <w:r>
        <w:rPr>
          <w:sz w:val="20"/>
          <w:szCs w:val="20"/>
        </w:rPr>
        <w:tab/>
      </w:r>
      <w:r>
        <w:rPr>
          <w:sz w:val="20"/>
          <w:szCs w:val="20"/>
        </w:rPr>
        <w:tab/>
      </w:r>
    </w:p>
    <w:p w14:paraId="721BDD69" w14:textId="3116A0C5" w:rsidR="009F5700" w:rsidRDefault="000559EC" w:rsidP="009F5700">
      <w:pPr>
        <w:spacing w:line="360" w:lineRule="auto"/>
        <w:contextualSpacing/>
        <w:rPr>
          <w:sz w:val="20"/>
          <w:szCs w:val="20"/>
        </w:rPr>
      </w:pPr>
      <w:r>
        <w:rPr>
          <w:sz w:val="20"/>
          <w:szCs w:val="20"/>
        </w:rPr>
        <w:t xml:space="preserve">  </w:t>
      </w:r>
      <w:r w:rsidR="009F5700">
        <w:rPr>
          <w:sz w:val="20"/>
          <w:szCs w:val="20"/>
        </w:rPr>
        <w:t>Winners (SPD &amp; FDP)</w:t>
      </w:r>
      <w:r w:rsidR="009F5700">
        <w:rPr>
          <w:sz w:val="20"/>
          <w:szCs w:val="20"/>
        </w:rPr>
        <w:tab/>
      </w:r>
      <w:r w:rsidR="009F5700">
        <w:rPr>
          <w:sz w:val="20"/>
          <w:szCs w:val="20"/>
        </w:rPr>
        <w:tab/>
      </w:r>
      <w:r w:rsidR="009F5700">
        <w:rPr>
          <w:sz w:val="20"/>
          <w:szCs w:val="20"/>
        </w:rPr>
        <w:tab/>
        <w:t>won voter support in comparison to both pre-measures</w:t>
      </w:r>
      <w:r w:rsidR="00812AC5">
        <w:rPr>
          <w:sz w:val="20"/>
          <w:szCs w:val="20"/>
        </w:rPr>
        <w:t>.</w:t>
      </w:r>
    </w:p>
    <w:p w14:paraId="320A0C8B" w14:textId="5DD87FFE" w:rsidR="009F5700" w:rsidRDefault="000559EC" w:rsidP="009F5700">
      <w:pPr>
        <w:spacing w:line="360" w:lineRule="auto"/>
        <w:contextualSpacing/>
        <w:rPr>
          <w:sz w:val="20"/>
          <w:szCs w:val="20"/>
        </w:rPr>
      </w:pPr>
      <w:r>
        <w:rPr>
          <w:sz w:val="20"/>
          <w:szCs w:val="20"/>
        </w:rPr>
        <w:t xml:space="preserve">  </w:t>
      </w:r>
      <w:r w:rsidR="009F5700">
        <w:rPr>
          <w:sz w:val="20"/>
          <w:szCs w:val="20"/>
        </w:rPr>
        <w:t>Inconclusive (AfD &amp; Greens)</w:t>
      </w:r>
      <w:r w:rsidR="009F5700">
        <w:rPr>
          <w:sz w:val="20"/>
          <w:szCs w:val="20"/>
        </w:rPr>
        <w:tab/>
      </w:r>
      <w:r w:rsidR="009F5700">
        <w:rPr>
          <w:sz w:val="20"/>
          <w:szCs w:val="20"/>
        </w:rPr>
        <w:tab/>
        <w:t>won voter support in comparison to only one of two pre-measures</w:t>
      </w:r>
      <w:r w:rsidR="00812AC5">
        <w:rPr>
          <w:sz w:val="20"/>
          <w:szCs w:val="20"/>
        </w:rPr>
        <w:t>.</w:t>
      </w:r>
    </w:p>
    <w:p w14:paraId="468FECAA" w14:textId="53B144AF" w:rsidR="009F5700" w:rsidRDefault="000559EC" w:rsidP="009F5700">
      <w:pPr>
        <w:spacing w:line="360" w:lineRule="auto"/>
        <w:contextualSpacing/>
        <w:rPr>
          <w:sz w:val="20"/>
          <w:szCs w:val="20"/>
        </w:rPr>
      </w:pPr>
      <w:r>
        <w:rPr>
          <w:sz w:val="20"/>
          <w:szCs w:val="20"/>
        </w:rPr>
        <w:t xml:space="preserve">  </w:t>
      </w:r>
      <w:r w:rsidR="009F5700">
        <w:rPr>
          <w:sz w:val="20"/>
          <w:szCs w:val="20"/>
        </w:rPr>
        <w:t>Losers (CDU/CSU &amp; The Left)</w:t>
      </w:r>
      <w:r w:rsidR="009F5700">
        <w:rPr>
          <w:sz w:val="20"/>
          <w:szCs w:val="20"/>
        </w:rPr>
        <w:tab/>
      </w:r>
      <w:r w:rsidR="009F5700">
        <w:rPr>
          <w:sz w:val="20"/>
          <w:szCs w:val="20"/>
        </w:rPr>
        <w:tab/>
        <w:t>lost voter support in comparison to both pre-measure</w:t>
      </w:r>
      <w:r w:rsidR="00812AC5">
        <w:rPr>
          <w:sz w:val="20"/>
          <w:szCs w:val="20"/>
        </w:rPr>
        <w:t>s.</w:t>
      </w:r>
    </w:p>
    <w:p w14:paraId="2761448A" w14:textId="278D79DC" w:rsidR="00936C21" w:rsidRDefault="00936C21" w:rsidP="009F5700">
      <w:pPr>
        <w:spacing w:line="360" w:lineRule="auto"/>
        <w:contextualSpacing/>
        <w:rPr>
          <w:sz w:val="20"/>
          <w:szCs w:val="20"/>
        </w:rPr>
      </w:pPr>
      <w:r>
        <w:rPr>
          <w:sz w:val="20"/>
          <w:szCs w:val="20"/>
        </w:rPr>
        <w:t>Incumbent Status</w:t>
      </w:r>
      <w:r>
        <w:rPr>
          <w:sz w:val="20"/>
          <w:szCs w:val="20"/>
        </w:rPr>
        <w:tab/>
      </w:r>
      <w:r>
        <w:rPr>
          <w:sz w:val="20"/>
          <w:szCs w:val="20"/>
        </w:rPr>
        <w:tab/>
      </w:r>
      <w:r>
        <w:rPr>
          <w:sz w:val="20"/>
          <w:szCs w:val="20"/>
        </w:rPr>
        <w:tab/>
      </w:r>
      <w:r>
        <w:rPr>
          <w:sz w:val="20"/>
          <w:szCs w:val="20"/>
        </w:rPr>
        <w:tab/>
        <w:t>status resulting from the 2017 German Federal Elections</w:t>
      </w:r>
    </w:p>
    <w:p w14:paraId="7988B6DF" w14:textId="619140CE" w:rsidR="00936C21" w:rsidRPr="004452DD" w:rsidRDefault="00936C21" w:rsidP="009F5700">
      <w:pPr>
        <w:spacing w:line="360" w:lineRule="auto"/>
        <w:contextualSpacing/>
        <w:rPr>
          <w:sz w:val="20"/>
          <w:szCs w:val="20"/>
        </w:rPr>
      </w:pPr>
      <w:r>
        <w:rPr>
          <w:sz w:val="20"/>
          <w:szCs w:val="20"/>
        </w:rPr>
        <w:t>Elective Status</w:t>
      </w:r>
      <w:r>
        <w:rPr>
          <w:sz w:val="20"/>
          <w:szCs w:val="20"/>
        </w:rPr>
        <w:tab/>
      </w:r>
      <w:r>
        <w:rPr>
          <w:sz w:val="20"/>
          <w:szCs w:val="20"/>
        </w:rPr>
        <w:tab/>
      </w:r>
      <w:r>
        <w:rPr>
          <w:sz w:val="20"/>
          <w:szCs w:val="20"/>
        </w:rPr>
        <w:tab/>
      </w:r>
      <w:r>
        <w:rPr>
          <w:sz w:val="20"/>
          <w:szCs w:val="20"/>
        </w:rPr>
        <w:tab/>
        <w:t>status resulting from the 2021 German Federal Elections</w:t>
      </w:r>
    </w:p>
    <w:p w14:paraId="3A44EC29" w14:textId="77777777" w:rsidR="00D038B2" w:rsidRPr="00D038B2" w:rsidRDefault="00D038B2" w:rsidP="00D038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907"/>
        <w:gridCol w:w="1062"/>
        <w:gridCol w:w="995"/>
        <w:gridCol w:w="905"/>
        <w:gridCol w:w="1062"/>
        <w:gridCol w:w="1037"/>
        <w:gridCol w:w="995"/>
        <w:gridCol w:w="1034"/>
      </w:tblGrid>
      <w:tr w:rsidR="0041573B" w14:paraId="1FCE4B47" w14:textId="2F9FC785" w:rsidTr="008667A9">
        <w:tc>
          <w:tcPr>
            <w:tcW w:w="1363" w:type="dxa"/>
            <w:tcBorders>
              <w:top w:val="single" w:sz="4" w:space="0" w:color="auto"/>
            </w:tcBorders>
          </w:tcPr>
          <w:p w14:paraId="0E4C8B86" w14:textId="7524819B" w:rsidR="0041573B" w:rsidRPr="0041573B" w:rsidRDefault="0041573B" w:rsidP="001D54BD">
            <w:pPr>
              <w:spacing w:line="360" w:lineRule="auto"/>
              <w:contextualSpacing/>
              <w:rPr>
                <w:rFonts w:ascii="Times New Roman" w:hAnsi="Times New Roman" w:cs="Times New Roman"/>
                <w:b/>
                <w:bCs/>
                <w:sz w:val="16"/>
                <w:szCs w:val="16"/>
              </w:rPr>
            </w:pPr>
            <w:r w:rsidRPr="0041573B">
              <w:rPr>
                <w:rFonts w:ascii="Times New Roman" w:hAnsi="Times New Roman" w:cs="Times New Roman"/>
                <w:b/>
                <w:bCs/>
                <w:sz w:val="16"/>
                <w:szCs w:val="16"/>
              </w:rPr>
              <w:t>Party</w:t>
            </w:r>
          </w:p>
        </w:tc>
        <w:tc>
          <w:tcPr>
            <w:tcW w:w="2964" w:type="dxa"/>
            <w:gridSpan w:val="3"/>
            <w:tcBorders>
              <w:top w:val="single" w:sz="4" w:space="0" w:color="auto"/>
              <w:bottom w:val="single" w:sz="4" w:space="0" w:color="auto"/>
            </w:tcBorders>
          </w:tcPr>
          <w:p w14:paraId="71E5E1D3" w14:textId="03F10BCF"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Pre-Measures</w:t>
            </w:r>
          </w:p>
        </w:tc>
        <w:tc>
          <w:tcPr>
            <w:tcW w:w="1967" w:type="dxa"/>
            <w:gridSpan w:val="2"/>
            <w:tcBorders>
              <w:top w:val="single" w:sz="4" w:space="0" w:color="auto"/>
              <w:bottom w:val="single" w:sz="4" w:space="0" w:color="auto"/>
            </w:tcBorders>
          </w:tcPr>
          <w:p w14:paraId="1B6C4996" w14:textId="648F3053"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Post-Measures</w:t>
            </w:r>
          </w:p>
        </w:tc>
        <w:tc>
          <w:tcPr>
            <w:tcW w:w="2032" w:type="dxa"/>
            <w:gridSpan w:val="2"/>
            <w:tcBorders>
              <w:top w:val="single" w:sz="4" w:space="0" w:color="auto"/>
              <w:bottom w:val="single" w:sz="4" w:space="0" w:color="auto"/>
            </w:tcBorders>
          </w:tcPr>
          <w:p w14:paraId="237A2446" w14:textId="59C889B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Deltas</w:t>
            </w:r>
          </w:p>
        </w:tc>
        <w:tc>
          <w:tcPr>
            <w:tcW w:w="1034" w:type="dxa"/>
            <w:tcBorders>
              <w:top w:val="single" w:sz="4" w:space="0" w:color="auto"/>
              <w:bottom w:val="single" w:sz="4" w:space="0" w:color="auto"/>
            </w:tcBorders>
          </w:tcPr>
          <w:p w14:paraId="1FB6049F" w14:textId="02C04A7F" w:rsidR="0041573B" w:rsidRPr="0041573B" w:rsidRDefault="000559EC" w:rsidP="003B6C37">
            <w:pPr>
              <w:spacing w:line="360" w:lineRule="auto"/>
              <w:contextualSpacing/>
              <w:jc w:val="center"/>
              <w:rPr>
                <w:rFonts w:ascii="Times New Roman" w:hAnsi="Times New Roman" w:cs="Times New Roman"/>
                <w:b/>
                <w:bCs/>
                <w:sz w:val="16"/>
                <w:szCs w:val="16"/>
              </w:rPr>
            </w:pPr>
            <w:r>
              <w:rPr>
                <w:rFonts w:ascii="Times New Roman" w:hAnsi="Times New Roman" w:cs="Times New Roman"/>
                <w:b/>
                <w:bCs/>
                <w:sz w:val="16"/>
                <w:szCs w:val="16"/>
              </w:rPr>
              <w:t>Campaign Success</w:t>
            </w:r>
          </w:p>
        </w:tc>
      </w:tr>
      <w:tr w:rsidR="0041573B" w14:paraId="3EA024BF" w14:textId="24DC104B" w:rsidTr="008667A9">
        <w:tc>
          <w:tcPr>
            <w:tcW w:w="1363" w:type="dxa"/>
            <w:tcBorders>
              <w:top w:val="single" w:sz="4" w:space="0" w:color="auto"/>
            </w:tcBorders>
          </w:tcPr>
          <w:p w14:paraId="38E22F3E" w14:textId="77777777" w:rsidR="0041573B" w:rsidRPr="0041573B" w:rsidRDefault="0041573B" w:rsidP="001D54BD">
            <w:pPr>
              <w:spacing w:line="360" w:lineRule="auto"/>
              <w:contextualSpacing/>
              <w:rPr>
                <w:rFonts w:ascii="Times New Roman" w:hAnsi="Times New Roman" w:cs="Times New Roman"/>
                <w:b/>
                <w:bCs/>
                <w:sz w:val="16"/>
                <w:szCs w:val="16"/>
              </w:rPr>
            </w:pPr>
          </w:p>
        </w:tc>
        <w:tc>
          <w:tcPr>
            <w:tcW w:w="907" w:type="dxa"/>
            <w:tcBorders>
              <w:top w:val="single" w:sz="4" w:space="0" w:color="auto"/>
              <w:bottom w:val="single" w:sz="4" w:space="0" w:color="auto"/>
            </w:tcBorders>
          </w:tcPr>
          <w:p w14:paraId="583B217B" w14:textId="2B3B3084"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Election I</w:t>
            </w:r>
          </w:p>
        </w:tc>
        <w:tc>
          <w:tcPr>
            <w:tcW w:w="1062" w:type="dxa"/>
            <w:tcBorders>
              <w:top w:val="single" w:sz="4" w:space="0" w:color="auto"/>
              <w:bottom w:val="single" w:sz="4" w:space="0" w:color="auto"/>
            </w:tcBorders>
          </w:tcPr>
          <w:p w14:paraId="16A2407D" w14:textId="7F6DE7D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Incumbent Status</w:t>
            </w:r>
          </w:p>
        </w:tc>
        <w:tc>
          <w:tcPr>
            <w:tcW w:w="995" w:type="dxa"/>
            <w:tcBorders>
              <w:top w:val="single" w:sz="4" w:space="0" w:color="auto"/>
              <w:bottom w:val="single" w:sz="4" w:space="0" w:color="auto"/>
            </w:tcBorders>
          </w:tcPr>
          <w:p w14:paraId="6F806238" w14:textId="285316E6"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Campaign Start</w:t>
            </w:r>
          </w:p>
        </w:tc>
        <w:tc>
          <w:tcPr>
            <w:tcW w:w="905" w:type="dxa"/>
            <w:tcBorders>
              <w:top w:val="single" w:sz="4" w:space="0" w:color="auto"/>
              <w:bottom w:val="single" w:sz="4" w:space="0" w:color="auto"/>
            </w:tcBorders>
          </w:tcPr>
          <w:p w14:paraId="2B44E5D2" w14:textId="4B9D8BA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Election II</w:t>
            </w:r>
          </w:p>
        </w:tc>
        <w:tc>
          <w:tcPr>
            <w:tcW w:w="1062" w:type="dxa"/>
            <w:tcBorders>
              <w:top w:val="single" w:sz="4" w:space="0" w:color="auto"/>
              <w:bottom w:val="single" w:sz="4" w:space="0" w:color="auto"/>
            </w:tcBorders>
          </w:tcPr>
          <w:p w14:paraId="5A0AFFDC" w14:textId="57FFFEB2"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Elective Status</w:t>
            </w:r>
          </w:p>
        </w:tc>
        <w:tc>
          <w:tcPr>
            <w:tcW w:w="1037" w:type="dxa"/>
            <w:tcBorders>
              <w:top w:val="single" w:sz="4" w:space="0" w:color="auto"/>
              <w:bottom w:val="single" w:sz="4" w:space="0" w:color="auto"/>
            </w:tcBorders>
          </w:tcPr>
          <w:p w14:paraId="0D317D49" w14:textId="5F0B92C9"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Legislature Period</w:t>
            </w:r>
          </w:p>
        </w:tc>
        <w:tc>
          <w:tcPr>
            <w:tcW w:w="995" w:type="dxa"/>
            <w:tcBorders>
              <w:top w:val="single" w:sz="4" w:space="0" w:color="auto"/>
              <w:bottom w:val="single" w:sz="4" w:space="0" w:color="auto"/>
            </w:tcBorders>
          </w:tcPr>
          <w:p w14:paraId="1A225002" w14:textId="6CE0BF54"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Campaign Period</w:t>
            </w:r>
          </w:p>
        </w:tc>
        <w:tc>
          <w:tcPr>
            <w:tcW w:w="1034" w:type="dxa"/>
            <w:tcBorders>
              <w:top w:val="single" w:sz="4" w:space="0" w:color="auto"/>
              <w:bottom w:val="single" w:sz="4" w:space="0" w:color="auto"/>
            </w:tcBorders>
          </w:tcPr>
          <w:p w14:paraId="2969E07E" w14:textId="77777777" w:rsidR="0041573B" w:rsidRPr="0041573B" w:rsidRDefault="0041573B" w:rsidP="003B6C37">
            <w:pPr>
              <w:spacing w:line="360" w:lineRule="auto"/>
              <w:contextualSpacing/>
              <w:jc w:val="center"/>
              <w:rPr>
                <w:rFonts w:ascii="Times New Roman" w:hAnsi="Times New Roman" w:cs="Times New Roman"/>
                <w:i/>
                <w:iCs/>
                <w:sz w:val="16"/>
                <w:szCs w:val="16"/>
              </w:rPr>
            </w:pPr>
          </w:p>
        </w:tc>
      </w:tr>
      <w:tr w:rsidR="0041573B" w14:paraId="31306E1D" w14:textId="5DD6140B" w:rsidTr="008667A9">
        <w:tc>
          <w:tcPr>
            <w:tcW w:w="1363" w:type="dxa"/>
            <w:tcBorders>
              <w:bottom w:val="single" w:sz="4" w:space="0" w:color="auto"/>
            </w:tcBorders>
          </w:tcPr>
          <w:p w14:paraId="3DC4991C"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Alternative</w:t>
            </w:r>
          </w:p>
          <w:p w14:paraId="20AE9B51" w14:textId="0B3650C0"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(AfD)</w:t>
            </w:r>
          </w:p>
        </w:tc>
        <w:tc>
          <w:tcPr>
            <w:tcW w:w="907" w:type="dxa"/>
            <w:tcBorders>
              <w:top w:val="single" w:sz="4" w:space="0" w:color="auto"/>
              <w:bottom w:val="single" w:sz="4" w:space="0" w:color="auto"/>
            </w:tcBorders>
          </w:tcPr>
          <w:p w14:paraId="6589236D" w14:textId="156AADD2"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12.6%</w:t>
            </w:r>
          </w:p>
        </w:tc>
        <w:tc>
          <w:tcPr>
            <w:tcW w:w="1062" w:type="dxa"/>
            <w:tcBorders>
              <w:top w:val="single" w:sz="4" w:space="0" w:color="auto"/>
              <w:bottom w:val="single" w:sz="4" w:space="0" w:color="auto"/>
            </w:tcBorders>
          </w:tcPr>
          <w:p w14:paraId="6E3A6014" w14:textId="7D6B1B0B"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592104DB" w14:textId="6990AC99"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9.0%</w:t>
            </w:r>
          </w:p>
        </w:tc>
        <w:tc>
          <w:tcPr>
            <w:tcW w:w="905" w:type="dxa"/>
            <w:tcBorders>
              <w:top w:val="single" w:sz="4" w:space="0" w:color="auto"/>
              <w:bottom w:val="single" w:sz="4" w:space="0" w:color="auto"/>
            </w:tcBorders>
          </w:tcPr>
          <w:p w14:paraId="62C433DA" w14:textId="24FF21D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10.3%</w:t>
            </w:r>
          </w:p>
        </w:tc>
        <w:tc>
          <w:tcPr>
            <w:tcW w:w="1062" w:type="dxa"/>
            <w:tcBorders>
              <w:top w:val="single" w:sz="4" w:space="0" w:color="auto"/>
              <w:bottom w:val="single" w:sz="4" w:space="0" w:color="auto"/>
            </w:tcBorders>
          </w:tcPr>
          <w:p w14:paraId="5CB9ABFB" w14:textId="71EDEFE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1C061A6C" w14:textId="1A468E98"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-2.3%</w:t>
            </w:r>
          </w:p>
        </w:tc>
        <w:tc>
          <w:tcPr>
            <w:tcW w:w="995" w:type="dxa"/>
            <w:tcBorders>
              <w:top w:val="single" w:sz="4" w:space="0" w:color="auto"/>
              <w:bottom w:val="single" w:sz="4" w:space="0" w:color="auto"/>
            </w:tcBorders>
          </w:tcPr>
          <w:p w14:paraId="65F11685" w14:textId="5975893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+1.3%</w:t>
            </w:r>
          </w:p>
        </w:tc>
        <w:tc>
          <w:tcPr>
            <w:tcW w:w="1034" w:type="dxa"/>
            <w:tcBorders>
              <w:top w:val="single" w:sz="4" w:space="0" w:color="auto"/>
              <w:bottom w:val="single" w:sz="4" w:space="0" w:color="auto"/>
            </w:tcBorders>
          </w:tcPr>
          <w:p w14:paraId="4ACE0E88" w14:textId="77777777" w:rsidR="0041573B" w:rsidRDefault="0041573B" w:rsidP="0041573B">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Inconclusive</w:t>
            </w:r>
          </w:p>
          <w:p w14:paraId="78CBD4C4" w14:textId="43F2EA63" w:rsidR="0041573B" w:rsidRPr="0041573B" w:rsidRDefault="0041573B" w:rsidP="0041573B">
            <w:pPr>
              <w:spacing w:line="360" w:lineRule="auto"/>
              <w:contextualSpacing/>
              <w:jc w:val="center"/>
              <w:rPr>
                <w:rFonts w:ascii="Times New Roman" w:hAnsi="Times New Roman" w:cs="Times New Roman"/>
                <w:noProof/>
                <w:sz w:val="16"/>
                <w:szCs w:val="16"/>
              </w:rPr>
            </w:pPr>
          </w:p>
        </w:tc>
      </w:tr>
      <w:tr w:rsidR="0041573B" w14:paraId="33AE0C46" w14:textId="3EAE5D30" w:rsidTr="008667A9">
        <w:tc>
          <w:tcPr>
            <w:tcW w:w="1363" w:type="dxa"/>
            <w:tcBorders>
              <w:top w:val="single" w:sz="4" w:space="0" w:color="auto"/>
              <w:bottom w:val="single" w:sz="4" w:space="0" w:color="auto"/>
            </w:tcBorders>
          </w:tcPr>
          <w:p w14:paraId="29FD0FF3" w14:textId="40B7C809"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Conservatives (CDU/CSU)</w:t>
            </w:r>
          </w:p>
        </w:tc>
        <w:tc>
          <w:tcPr>
            <w:tcW w:w="907" w:type="dxa"/>
            <w:tcBorders>
              <w:top w:val="single" w:sz="4" w:space="0" w:color="auto"/>
              <w:bottom w:val="single" w:sz="4" w:space="0" w:color="auto"/>
            </w:tcBorders>
          </w:tcPr>
          <w:p w14:paraId="6C59A6B4" w14:textId="1B5FD60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33.0%</w:t>
            </w:r>
          </w:p>
        </w:tc>
        <w:tc>
          <w:tcPr>
            <w:tcW w:w="1062" w:type="dxa"/>
            <w:tcBorders>
              <w:top w:val="single" w:sz="4" w:space="0" w:color="auto"/>
              <w:bottom w:val="single" w:sz="4" w:space="0" w:color="auto"/>
            </w:tcBorders>
          </w:tcPr>
          <w:p w14:paraId="13220011" w14:textId="72CE82FD"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sz w:val="16"/>
                <w:szCs w:val="16"/>
              </w:rPr>
              <w:t>government</w:t>
            </w:r>
          </w:p>
        </w:tc>
        <w:tc>
          <w:tcPr>
            <w:tcW w:w="995" w:type="dxa"/>
            <w:tcBorders>
              <w:top w:val="single" w:sz="4" w:space="0" w:color="auto"/>
              <w:bottom w:val="single" w:sz="4" w:space="0" w:color="auto"/>
            </w:tcBorders>
          </w:tcPr>
          <w:p w14:paraId="465D47E5" w14:textId="5084D667"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36.0%</w:t>
            </w:r>
          </w:p>
        </w:tc>
        <w:tc>
          <w:tcPr>
            <w:tcW w:w="905" w:type="dxa"/>
            <w:tcBorders>
              <w:top w:val="single" w:sz="4" w:space="0" w:color="auto"/>
              <w:bottom w:val="single" w:sz="4" w:space="0" w:color="auto"/>
            </w:tcBorders>
          </w:tcPr>
          <w:p w14:paraId="039BE374" w14:textId="7B5FAE5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24.1%</w:t>
            </w:r>
          </w:p>
        </w:tc>
        <w:tc>
          <w:tcPr>
            <w:tcW w:w="1062" w:type="dxa"/>
            <w:tcBorders>
              <w:top w:val="single" w:sz="4" w:space="0" w:color="auto"/>
              <w:bottom w:val="single" w:sz="4" w:space="0" w:color="auto"/>
            </w:tcBorders>
          </w:tcPr>
          <w:p w14:paraId="71D9616A" w14:textId="7510C95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0E7182A7" w14:textId="2783450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-8.9%</w:t>
            </w:r>
          </w:p>
        </w:tc>
        <w:tc>
          <w:tcPr>
            <w:tcW w:w="995" w:type="dxa"/>
            <w:tcBorders>
              <w:top w:val="single" w:sz="4" w:space="0" w:color="auto"/>
              <w:bottom w:val="single" w:sz="4" w:space="0" w:color="auto"/>
            </w:tcBorders>
          </w:tcPr>
          <w:p w14:paraId="46B20D01" w14:textId="387956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-11.9%</w:t>
            </w:r>
          </w:p>
        </w:tc>
        <w:tc>
          <w:tcPr>
            <w:tcW w:w="1034" w:type="dxa"/>
            <w:tcBorders>
              <w:top w:val="single" w:sz="4" w:space="0" w:color="auto"/>
              <w:bottom w:val="single" w:sz="4" w:space="0" w:color="auto"/>
            </w:tcBorders>
          </w:tcPr>
          <w:p w14:paraId="2486026D"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Losers</w:t>
            </w:r>
          </w:p>
          <w:p w14:paraId="4239C930" w14:textId="5916C19D"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0E0D7561" w14:textId="3DE80C9B" w:rsidTr="008667A9">
        <w:tc>
          <w:tcPr>
            <w:tcW w:w="1363" w:type="dxa"/>
            <w:tcBorders>
              <w:top w:val="single" w:sz="4" w:space="0" w:color="auto"/>
              <w:bottom w:val="single" w:sz="4" w:space="0" w:color="auto"/>
            </w:tcBorders>
          </w:tcPr>
          <w:p w14:paraId="02061088"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Liberal</w:t>
            </w:r>
          </w:p>
          <w:p w14:paraId="37199779" w14:textId="06BC5498"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Democrats (FDP)</w:t>
            </w:r>
          </w:p>
        </w:tc>
        <w:tc>
          <w:tcPr>
            <w:tcW w:w="907" w:type="dxa"/>
            <w:tcBorders>
              <w:top w:val="single" w:sz="4" w:space="0" w:color="auto"/>
              <w:bottom w:val="single" w:sz="4" w:space="0" w:color="auto"/>
            </w:tcBorders>
          </w:tcPr>
          <w:p w14:paraId="6BD4BFB7" w14:textId="104F18FA"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10.</w:t>
            </w:r>
            <w:r w:rsidR="00B57F7E">
              <w:rPr>
                <w:rFonts w:ascii="Times New Roman" w:hAnsi="Times New Roman" w:cs="Times New Roman"/>
                <w:noProof/>
                <w:sz w:val="16"/>
                <w:szCs w:val="16"/>
              </w:rPr>
              <w:t>8</w:t>
            </w:r>
            <w:r w:rsidRPr="0041573B">
              <w:rPr>
                <w:rFonts w:ascii="Times New Roman" w:hAnsi="Times New Roman" w:cs="Times New Roman"/>
                <w:noProof/>
                <w:sz w:val="16"/>
                <w:szCs w:val="16"/>
              </w:rPr>
              <w:t>%</w:t>
            </w:r>
          </w:p>
        </w:tc>
        <w:tc>
          <w:tcPr>
            <w:tcW w:w="1062" w:type="dxa"/>
            <w:tcBorders>
              <w:top w:val="single" w:sz="4" w:space="0" w:color="auto"/>
              <w:bottom w:val="single" w:sz="4" w:space="0" w:color="auto"/>
            </w:tcBorders>
          </w:tcPr>
          <w:p w14:paraId="54BE4431" w14:textId="1A54C723"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5BCBC99D" w14:textId="1A694D11"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6.0%</w:t>
            </w:r>
          </w:p>
        </w:tc>
        <w:tc>
          <w:tcPr>
            <w:tcW w:w="905" w:type="dxa"/>
            <w:tcBorders>
              <w:top w:val="single" w:sz="4" w:space="0" w:color="auto"/>
              <w:bottom w:val="single" w:sz="4" w:space="0" w:color="auto"/>
            </w:tcBorders>
          </w:tcPr>
          <w:p w14:paraId="340268DF" w14:textId="2B5436F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11.5%</w:t>
            </w:r>
          </w:p>
        </w:tc>
        <w:tc>
          <w:tcPr>
            <w:tcW w:w="1062" w:type="dxa"/>
            <w:tcBorders>
              <w:top w:val="single" w:sz="4" w:space="0" w:color="auto"/>
              <w:bottom w:val="single" w:sz="4" w:space="0" w:color="auto"/>
            </w:tcBorders>
          </w:tcPr>
          <w:p w14:paraId="7D9359D3" w14:textId="0E8DC201"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bottom w:val="single" w:sz="4" w:space="0" w:color="auto"/>
            </w:tcBorders>
          </w:tcPr>
          <w:p w14:paraId="5B7E0EDF" w14:textId="0C0E50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+0.</w:t>
            </w:r>
            <w:r w:rsidR="00B57F7E">
              <w:rPr>
                <w:rFonts w:ascii="Times New Roman" w:hAnsi="Times New Roman" w:cs="Times New Roman"/>
                <w:noProof/>
                <w:sz w:val="16"/>
                <w:szCs w:val="16"/>
              </w:rPr>
              <w:t>7</w:t>
            </w:r>
            <w:r w:rsidRPr="0041573B">
              <w:rPr>
                <w:rFonts w:ascii="Times New Roman" w:hAnsi="Times New Roman" w:cs="Times New Roman"/>
                <w:noProof/>
                <w:sz w:val="16"/>
                <w:szCs w:val="16"/>
              </w:rPr>
              <w:t>%</w:t>
            </w:r>
          </w:p>
        </w:tc>
        <w:tc>
          <w:tcPr>
            <w:tcW w:w="995" w:type="dxa"/>
            <w:tcBorders>
              <w:top w:val="single" w:sz="4" w:space="0" w:color="auto"/>
              <w:bottom w:val="single" w:sz="4" w:space="0" w:color="auto"/>
            </w:tcBorders>
          </w:tcPr>
          <w:p w14:paraId="037DE539" w14:textId="6F0A4855"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+5.5%</w:t>
            </w:r>
          </w:p>
        </w:tc>
        <w:tc>
          <w:tcPr>
            <w:tcW w:w="1034" w:type="dxa"/>
            <w:tcBorders>
              <w:top w:val="single" w:sz="4" w:space="0" w:color="auto"/>
              <w:bottom w:val="single" w:sz="4" w:space="0" w:color="auto"/>
            </w:tcBorders>
          </w:tcPr>
          <w:p w14:paraId="7AC4DDE6"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Winners</w:t>
            </w:r>
          </w:p>
          <w:p w14:paraId="0A386BCE" w14:textId="590E8238"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02E5BE37" w14:textId="318C7AFB" w:rsidTr="008667A9">
        <w:tc>
          <w:tcPr>
            <w:tcW w:w="1363" w:type="dxa"/>
            <w:tcBorders>
              <w:top w:val="single" w:sz="4" w:space="0" w:color="auto"/>
              <w:bottom w:val="single" w:sz="4" w:space="0" w:color="auto"/>
            </w:tcBorders>
          </w:tcPr>
          <w:p w14:paraId="355CC116" w14:textId="657378A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Alliance 90 / The Greens (Greens)</w:t>
            </w:r>
          </w:p>
        </w:tc>
        <w:tc>
          <w:tcPr>
            <w:tcW w:w="907" w:type="dxa"/>
            <w:tcBorders>
              <w:top w:val="single" w:sz="4" w:space="0" w:color="auto"/>
              <w:bottom w:val="single" w:sz="4" w:space="0" w:color="auto"/>
            </w:tcBorders>
          </w:tcPr>
          <w:p w14:paraId="42684155" w14:textId="0C8E155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8.9%</w:t>
            </w:r>
          </w:p>
        </w:tc>
        <w:tc>
          <w:tcPr>
            <w:tcW w:w="1062" w:type="dxa"/>
            <w:tcBorders>
              <w:top w:val="single" w:sz="4" w:space="0" w:color="auto"/>
              <w:bottom w:val="single" w:sz="4" w:space="0" w:color="auto"/>
            </w:tcBorders>
          </w:tcPr>
          <w:p w14:paraId="2CF70629" w14:textId="58D4DD64"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349F39A3" w14:textId="224ADC6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19.0%</w:t>
            </w:r>
          </w:p>
        </w:tc>
        <w:tc>
          <w:tcPr>
            <w:tcW w:w="905" w:type="dxa"/>
            <w:tcBorders>
              <w:top w:val="single" w:sz="4" w:space="0" w:color="auto"/>
              <w:bottom w:val="single" w:sz="4" w:space="0" w:color="auto"/>
            </w:tcBorders>
          </w:tcPr>
          <w:p w14:paraId="5B73014C" w14:textId="747992D5"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14.8%</w:t>
            </w:r>
          </w:p>
        </w:tc>
        <w:tc>
          <w:tcPr>
            <w:tcW w:w="1062" w:type="dxa"/>
            <w:tcBorders>
              <w:top w:val="single" w:sz="4" w:space="0" w:color="auto"/>
              <w:bottom w:val="single" w:sz="4" w:space="0" w:color="auto"/>
            </w:tcBorders>
          </w:tcPr>
          <w:p w14:paraId="6405F5D1" w14:textId="2A787212"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bottom w:val="single" w:sz="4" w:space="0" w:color="auto"/>
            </w:tcBorders>
          </w:tcPr>
          <w:p w14:paraId="6605ADB4" w14:textId="7A7B5024"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+5.9%</w:t>
            </w:r>
          </w:p>
        </w:tc>
        <w:tc>
          <w:tcPr>
            <w:tcW w:w="995" w:type="dxa"/>
            <w:tcBorders>
              <w:top w:val="single" w:sz="4" w:space="0" w:color="auto"/>
              <w:bottom w:val="single" w:sz="4" w:space="0" w:color="auto"/>
            </w:tcBorders>
          </w:tcPr>
          <w:p w14:paraId="25BADACC" w14:textId="448F65D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-4.2%</w:t>
            </w:r>
          </w:p>
        </w:tc>
        <w:tc>
          <w:tcPr>
            <w:tcW w:w="1034" w:type="dxa"/>
            <w:tcBorders>
              <w:top w:val="single" w:sz="4" w:space="0" w:color="auto"/>
              <w:bottom w:val="single" w:sz="4" w:space="0" w:color="auto"/>
            </w:tcBorders>
          </w:tcPr>
          <w:p w14:paraId="3D866B95"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Inconclusive</w:t>
            </w:r>
          </w:p>
          <w:p w14:paraId="7556AB0C" w14:textId="1CA6848C"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68B4D186" w14:textId="18ECF096" w:rsidTr="006069CB">
        <w:tc>
          <w:tcPr>
            <w:tcW w:w="1363" w:type="dxa"/>
            <w:tcBorders>
              <w:top w:val="single" w:sz="4" w:space="0" w:color="auto"/>
              <w:bottom w:val="single" w:sz="4" w:space="0" w:color="auto"/>
            </w:tcBorders>
          </w:tcPr>
          <w:p w14:paraId="2439A4B9"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The Left Party</w:t>
            </w:r>
          </w:p>
          <w:p w14:paraId="599254DB" w14:textId="4509CE3C"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(Left)</w:t>
            </w:r>
          </w:p>
        </w:tc>
        <w:tc>
          <w:tcPr>
            <w:tcW w:w="907" w:type="dxa"/>
            <w:tcBorders>
              <w:top w:val="single" w:sz="4" w:space="0" w:color="auto"/>
              <w:bottom w:val="single" w:sz="4" w:space="0" w:color="auto"/>
            </w:tcBorders>
          </w:tcPr>
          <w:p w14:paraId="5DCE3E28" w14:textId="03A1733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9.2%</w:t>
            </w:r>
          </w:p>
        </w:tc>
        <w:tc>
          <w:tcPr>
            <w:tcW w:w="1062" w:type="dxa"/>
            <w:tcBorders>
              <w:top w:val="single" w:sz="4" w:space="0" w:color="auto"/>
              <w:bottom w:val="single" w:sz="4" w:space="0" w:color="auto"/>
            </w:tcBorders>
          </w:tcPr>
          <w:p w14:paraId="658D4EDC" w14:textId="61FEC69B"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4C337440" w14:textId="1BB40E17"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7.0%</w:t>
            </w:r>
          </w:p>
        </w:tc>
        <w:tc>
          <w:tcPr>
            <w:tcW w:w="905" w:type="dxa"/>
            <w:tcBorders>
              <w:top w:val="single" w:sz="4" w:space="0" w:color="auto"/>
              <w:bottom w:val="single" w:sz="4" w:space="0" w:color="auto"/>
            </w:tcBorders>
          </w:tcPr>
          <w:p w14:paraId="6CFF8E6B" w14:textId="18349F2A"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4.9%</w:t>
            </w:r>
          </w:p>
        </w:tc>
        <w:tc>
          <w:tcPr>
            <w:tcW w:w="1062" w:type="dxa"/>
            <w:tcBorders>
              <w:top w:val="single" w:sz="4" w:space="0" w:color="auto"/>
              <w:bottom w:val="single" w:sz="4" w:space="0" w:color="auto"/>
            </w:tcBorders>
          </w:tcPr>
          <w:p w14:paraId="2307908A" w14:textId="7E18268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7440C6BC" w14:textId="7665903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-4.3%</w:t>
            </w:r>
          </w:p>
        </w:tc>
        <w:tc>
          <w:tcPr>
            <w:tcW w:w="995" w:type="dxa"/>
            <w:tcBorders>
              <w:top w:val="single" w:sz="4" w:space="0" w:color="auto"/>
              <w:bottom w:val="single" w:sz="4" w:space="0" w:color="auto"/>
            </w:tcBorders>
          </w:tcPr>
          <w:p w14:paraId="74151ADF" w14:textId="7F566B9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-2.1%</w:t>
            </w:r>
          </w:p>
        </w:tc>
        <w:tc>
          <w:tcPr>
            <w:tcW w:w="1034" w:type="dxa"/>
            <w:tcBorders>
              <w:top w:val="single" w:sz="4" w:space="0" w:color="auto"/>
              <w:bottom w:val="single" w:sz="4" w:space="0" w:color="auto"/>
            </w:tcBorders>
          </w:tcPr>
          <w:p w14:paraId="7D7585DB"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Losers</w:t>
            </w:r>
          </w:p>
          <w:p w14:paraId="54D65C78" w14:textId="3B37BF68"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229FC54A" w14:textId="3EA6475A" w:rsidTr="006069CB">
        <w:tc>
          <w:tcPr>
            <w:tcW w:w="1363" w:type="dxa"/>
            <w:tcBorders>
              <w:top w:val="single" w:sz="4" w:space="0" w:color="auto"/>
            </w:tcBorders>
          </w:tcPr>
          <w:p w14:paraId="64EEEC56"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Social</w:t>
            </w:r>
          </w:p>
          <w:p w14:paraId="6BA7C381" w14:textId="5FD7629C"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Democrats (SPD)</w:t>
            </w:r>
          </w:p>
        </w:tc>
        <w:tc>
          <w:tcPr>
            <w:tcW w:w="907" w:type="dxa"/>
            <w:tcBorders>
              <w:top w:val="single" w:sz="4" w:space="0" w:color="auto"/>
            </w:tcBorders>
          </w:tcPr>
          <w:p w14:paraId="1E041AD6" w14:textId="51682AF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20.5%</w:t>
            </w:r>
          </w:p>
        </w:tc>
        <w:tc>
          <w:tcPr>
            <w:tcW w:w="1062" w:type="dxa"/>
            <w:tcBorders>
              <w:top w:val="single" w:sz="4" w:space="0" w:color="auto"/>
            </w:tcBorders>
          </w:tcPr>
          <w:p w14:paraId="0DACD858" w14:textId="2226BC19"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sz w:val="16"/>
                <w:szCs w:val="16"/>
              </w:rPr>
              <w:t>government</w:t>
            </w:r>
          </w:p>
        </w:tc>
        <w:tc>
          <w:tcPr>
            <w:tcW w:w="995" w:type="dxa"/>
            <w:tcBorders>
              <w:top w:val="single" w:sz="4" w:space="0" w:color="auto"/>
            </w:tcBorders>
          </w:tcPr>
          <w:p w14:paraId="1E8637AB" w14:textId="79174B3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16.0%</w:t>
            </w:r>
          </w:p>
        </w:tc>
        <w:tc>
          <w:tcPr>
            <w:tcW w:w="905" w:type="dxa"/>
            <w:tcBorders>
              <w:top w:val="single" w:sz="4" w:space="0" w:color="auto"/>
            </w:tcBorders>
          </w:tcPr>
          <w:p w14:paraId="1E12703E" w14:textId="2FC8418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25.7%</w:t>
            </w:r>
          </w:p>
        </w:tc>
        <w:tc>
          <w:tcPr>
            <w:tcW w:w="1062" w:type="dxa"/>
            <w:tcBorders>
              <w:top w:val="single" w:sz="4" w:space="0" w:color="auto"/>
            </w:tcBorders>
          </w:tcPr>
          <w:p w14:paraId="4468BB30" w14:textId="0ED6D9F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tcBorders>
          </w:tcPr>
          <w:p w14:paraId="00E1F0EA" w14:textId="698CE65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+5.2%</w:t>
            </w:r>
          </w:p>
        </w:tc>
        <w:tc>
          <w:tcPr>
            <w:tcW w:w="995" w:type="dxa"/>
            <w:tcBorders>
              <w:top w:val="single" w:sz="4" w:space="0" w:color="auto"/>
            </w:tcBorders>
          </w:tcPr>
          <w:p w14:paraId="76E3F7A1" w14:textId="0EBA36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+9.7%</w:t>
            </w:r>
          </w:p>
        </w:tc>
        <w:tc>
          <w:tcPr>
            <w:tcW w:w="1034" w:type="dxa"/>
            <w:tcBorders>
              <w:top w:val="single" w:sz="4" w:space="0" w:color="auto"/>
            </w:tcBorders>
          </w:tcPr>
          <w:p w14:paraId="1E872EE7"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Winners</w:t>
            </w:r>
          </w:p>
          <w:p w14:paraId="0C0C26C8" w14:textId="48D9FCB4" w:rsidR="0041573B" w:rsidRPr="0041573B" w:rsidRDefault="0041573B" w:rsidP="003B6C37">
            <w:pPr>
              <w:spacing w:line="360" w:lineRule="auto"/>
              <w:contextualSpacing/>
              <w:jc w:val="center"/>
              <w:rPr>
                <w:rFonts w:ascii="Times New Roman" w:hAnsi="Times New Roman" w:cs="Times New Roman"/>
                <w:noProof/>
                <w:sz w:val="16"/>
                <w:szCs w:val="16"/>
              </w:rPr>
            </w:pPr>
          </w:p>
        </w:tc>
      </w:tr>
    </w:tbl>
    <w:p w14:paraId="47FD6C26" w14:textId="77777777" w:rsidR="0009575B" w:rsidRDefault="0009575B" w:rsidP="001D54BD">
      <w:pPr>
        <w:spacing w:line="360" w:lineRule="auto"/>
        <w:contextualSpacing/>
      </w:pPr>
    </w:p>
    <w:p w14:paraId="363C1072" w14:textId="412C466C" w:rsidR="007348EA" w:rsidRPr="007F23C7" w:rsidRDefault="007348EA" w:rsidP="001D54BD">
      <w:pPr>
        <w:pStyle w:val="Heading2"/>
        <w:spacing w:before="0" w:line="360" w:lineRule="auto"/>
        <w:contextualSpacing/>
        <w:rPr>
          <w:rFonts w:cs="Times New Roman"/>
          <w:color w:val="000000" w:themeColor="text1"/>
        </w:rPr>
      </w:pPr>
      <w:bookmarkStart w:id="16" w:name="_Toc91708073"/>
      <w:bookmarkStart w:id="17" w:name="_Toc99053207"/>
      <w:r w:rsidRPr="007F23C7">
        <w:rPr>
          <w:rFonts w:cs="Times New Roman"/>
          <w:color w:val="000000" w:themeColor="text1"/>
        </w:rPr>
        <w:t>4.</w:t>
      </w:r>
      <w:r w:rsidR="0009575B">
        <w:rPr>
          <w:rFonts w:cs="Times New Roman"/>
          <w:color w:val="000000" w:themeColor="text1"/>
        </w:rPr>
        <w:t>2</w:t>
      </w:r>
      <w:r w:rsidRPr="007F23C7">
        <w:rPr>
          <w:rFonts w:cs="Times New Roman"/>
          <w:color w:val="000000" w:themeColor="text1"/>
        </w:rPr>
        <w:tab/>
      </w:r>
      <w:bookmarkEnd w:id="16"/>
      <w:r w:rsidR="005D629E">
        <w:rPr>
          <w:rFonts w:cs="Times New Roman"/>
          <w:color w:val="000000" w:themeColor="text1"/>
        </w:rPr>
        <w:t xml:space="preserve">Conceptual </w:t>
      </w:r>
      <w:r w:rsidR="00590B9C">
        <w:rPr>
          <w:rFonts w:cs="Times New Roman"/>
          <w:color w:val="000000" w:themeColor="text1"/>
        </w:rPr>
        <w:t>Model</w:t>
      </w:r>
      <w:bookmarkEnd w:id="17"/>
    </w:p>
    <w:p w14:paraId="7DD67DC9" w14:textId="607B7673" w:rsidR="00353BE8" w:rsidRPr="00DA00B0" w:rsidRDefault="00C1579A" w:rsidP="00353BE8">
      <w:pPr>
        <w:spacing w:line="360" w:lineRule="auto"/>
        <w:rPr>
          <w:lang w:val="de-DE"/>
        </w:rPr>
      </w:pPr>
      <w:r>
        <w:t xml:space="preserve">We want to </w:t>
      </w:r>
      <w:r>
        <w:rPr>
          <w:lang w:val="de-DE"/>
        </w:rPr>
        <w:t>test whether differences in candidate-party congruence among the political parties in Germany are associated with their relative electoral success in 2021 German Federal Elections.</w:t>
      </w:r>
      <w:r w:rsidR="00DA00B0">
        <w:rPr>
          <w:lang w:val="de-DE"/>
        </w:rPr>
        <w:t xml:space="preserve"> </w:t>
      </w:r>
      <w:r w:rsidR="00353BE8">
        <w:t>More consistent advertising messages are correlated with increases in online word-of-mouth and voter preference (Fossen et al., 2022).</w:t>
      </w:r>
    </w:p>
    <w:p w14:paraId="5C3F0825" w14:textId="77777777" w:rsidR="00222B36" w:rsidRPr="009F66D5" w:rsidRDefault="00222B36" w:rsidP="00222B36">
      <w:pPr>
        <w:spacing w:line="360" w:lineRule="auto"/>
        <w:contextualSpacing/>
        <w:rPr>
          <w:color w:val="00B0F0"/>
        </w:rPr>
      </w:pPr>
      <w:r w:rsidRPr="009F66D5">
        <w:rPr>
          <w:color w:val="00B0F0"/>
        </w:rPr>
        <w:t>tying back to lit review</w:t>
      </w:r>
    </w:p>
    <w:p w14:paraId="67333E88" w14:textId="38D88B98" w:rsidR="00222B36" w:rsidRDefault="0041385C" w:rsidP="004D47BD">
      <w:pPr>
        <w:spacing w:line="360" w:lineRule="auto"/>
        <w:contextualSpacing/>
        <w:rPr>
          <w:noProof/>
          <w:color w:val="000000" w:themeColor="text1"/>
        </w:rPr>
      </w:pPr>
      <w:r>
        <w:rPr>
          <w:color w:val="000000" w:themeColor="text1"/>
        </w:rPr>
        <w:t>why the topics. one lit source</w:t>
      </w:r>
    </w:p>
    <w:p w14:paraId="2563FFC5" w14:textId="77777777" w:rsidR="00FA063E" w:rsidRPr="00222B36" w:rsidRDefault="00FA063E" w:rsidP="004D47BD">
      <w:pPr>
        <w:spacing w:line="360" w:lineRule="auto"/>
        <w:contextualSpacing/>
        <w:rPr>
          <w:noProof/>
          <w:color w:val="000000" w:themeColor="text1"/>
        </w:rPr>
      </w:pPr>
    </w:p>
    <w:p w14:paraId="5D924C8A" w14:textId="42A7D40D" w:rsidR="00222B36" w:rsidRDefault="00222B36" w:rsidP="004D47BD">
      <w:pPr>
        <w:spacing w:line="360" w:lineRule="auto"/>
        <w:contextualSpacing/>
        <w:rPr>
          <w:b/>
          <w:bCs/>
          <w:noProof/>
          <w:color w:val="000000" w:themeColor="text1"/>
          <w:sz w:val="20"/>
          <w:szCs w:val="20"/>
        </w:rPr>
      </w:pPr>
      <w:r w:rsidRPr="00DF5EF5">
        <w:rPr>
          <w:b/>
          <w:bCs/>
          <w:noProof/>
          <w:color w:val="000000" w:themeColor="text1"/>
          <w:sz w:val="20"/>
          <w:szCs w:val="20"/>
        </w:rPr>
        <w:t xml:space="preserve">Figure </w:t>
      </w:r>
      <w:r w:rsidR="002751EA" w:rsidRPr="00DF5EF5">
        <w:rPr>
          <w:b/>
          <w:bCs/>
          <w:noProof/>
          <w:color w:val="000000" w:themeColor="text1"/>
          <w:sz w:val="20"/>
          <w:szCs w:val="20"/>
        </w:rPr>
        <w:t>3</w:t>
      </w:r>
      <w:r w:rsidRPr="00DF5EF5">
        <w:rPr>
          <w:b/>
          <w:bCs/>
          <w:noProof/>
          <w:color w:val="000000" w:themeColor="text1"/>
          <w:sz w:val="20"/>
          <w:szCs w:val="20"/>
        </w:rPr>
        <w:t>. Conceptual Model</w:t>
      </w:r>
    </w:p>
    <w:p w14:paraId="3B7ED1C3" w14:textId="4A832A1F" w:rsidR="008B4842" w:rsidRPr="008B4842" w:rsidRDefault="00C854F7" w:rsidP="004D47BD">
      <w:pPr>
        <w:spacing w:line="360" w:lineRule="auto"/>
        <w:contextualSpacing/>
        <w:rPr>
          <w:noProof/>
          <w:color w:val="000000" w:themeColor="text1"/>
          <w:sz w:val="20"/>
          <w:szCs w:val="20"/>
        </w:rPr>
      </w:pPr>
      <w:r>
        <w:rPr>
          <w:noProof/>
          <w:color w:val="000000" w:themeColor="text1"/>
          <w:sz w:val="20"/>
          <w:szCs w:val="20"/>
        </w:rPr>
        <w:t xml:space="preserve">This conceptual model. </w:t>
      </w:r>
      <w:r w:rsidR="008B4842">
        <w:rPr>
          <w:noProof/>
          <w:color w:val="000000" w:themeColor="text1"/>
          <w:sz w:val="20"/>
          <w:szCs w:val="20"/>
        </w:rPr>
        <w:t>T</w:t>
      </w:r>
      <w:r>
        <w:rPr>
          <w:noProof/>
          <w:color w:val="000000" w:themeColor="text1"/>
          <w:sz w:val="20"/>
          <w:szCs w:val="20"/>
        </w:rPr>
        <w:t>he variables of interest are defined below. Their proposed relationship are elaborated in the hypotheses (chapter 4.3).</w:t>
      </w:r>
    </w:p>
    <w:p w14:paraId="46657800" w14:textId="7D76BEFB" w:rsidR="00DA00B0" w:rsidRPr="00795F1A" w:rsidRDefault="00222B36" w:rsidP="00795F1A">
      <w:pPr>
        <w:spacing w:line="360" w:lineRule="auto"/>
        <w:contextualSpacing/>
        <w:rPr>
          <w:color w:val="00B0F0"/>
        </w:rPr>
      </w:pPr>
      <w:r>
        <w:rPr>
          <w:noProof/>
          <w:color w:val="00B0F0"/>
        </w:rPr>
        <w:drawing>
          <wp:inline distT="0" distB="0" distL="0" distR="0" wp14:anchorId="203F40B4" wp14:editId="06DBFF35">
            <wp:extent cx="3960000" cy="2226388"/>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2226388"/>
                    </a:xfrm>
                    <a:prstGeom prst="rect">
                      <a:avLst/>
                    </a:prstGeom>
                    <a:noFill/>
                    <a:ln>
                      <a:noFill/>
                    </a:ln>
                  </pic:spPr>
                </pic:pic>
              </a:graphicData>
            </a:graphic>
          </wp:inline>
        </w:drawing>
      </w:r>
      <w:bookmarkStart w:id="18" w:name="_Toc91708076"/>
    </w:p>
    <w:p w14:paraId="74E079CA" w14:textId="77777777" w:rsidR="00F67E38" w:rsidRPr="00F67E38" w:rsidRDefault="00F67E38" w:rsidP="00F67E38">
      <w:pPr>
        <w:spacing w:line="360" w:lineRule="auto"/>
        <w:contextualSpacing/>
        <w:rPr>
          <w:color w:val="000000" w:themeColor="text1"/>
          <w:sz w:val="20"/>
          <w:szCs w:val="20"/>
        </w:rPr>
      </w:pPr>
      <w:r w:rsidRPr="00F67E38">
        <w:rPr>
          <w:b/>
          <w:bCs/>
          <w:color w:val="000000" w:themeColor="text1"/>
          <w:sz w:val="20"/>
          <w:szCs w:val="20"/>
        </w:rPr>
        <w:t>Overall Candidate-Party Congruence.</w:t>
      </w:r>
      <w:r w:rsidRPr="00F67E38">
        <w:rPr>
          <w:color w:val="000000" w:themeColor="text1"/>
          <w:sz w:val="20"/>
          <w:szCs w:val="20"/>
        </w:rPr>
        <w:tab/>
      </w:r>
      <w:r w:rsidRPr="00F67E38">
        <w:rPr>
          <w:color w:val="000000" w:themeColor="text1"/>
          <w:sz w:val="20"/>
          <w:szCs w:val="20"/>
        </w:rPr>
        <w:tab/>
      </w:r>
    </w:p>
    <w:p w14:paraId="62AD3BDB" w14:textId="35F6DB97" w:rsidR="00F67E38" w:rsidRPr="00F67E38" w:rsidRDefault="00F67E38" w:rsidP="00F67E38">
      <w:pPr>
        <w:spacing w:line="360" w:lineRule="auto"/>
        <w:contextualSpacing/>
        <w:rPr>
          <w:color w:val="000000" w:themeColor="text1"/>
          <w:sz w:val="20"/>
          <w:szCs w:val="20"/>
        </w:rPr>
      </w:pPr>
      <w:r w:rsidRPr="00F67E38">
        <w:rPr>
          <w:color w:val="000000" w:themeColor="text1"/>
          <w:sz w:val="20"/>
          <w:szCs w:val="20"/>
        </w:rPr>
        <w:t>measures the deviation of candidate tweets within each party from the overall party position based on their left-to-right wing positioning.</w:t>
      </w:r>
    </w:p>
    <w:p w14:paraId="2ADE3BF8" w14:textId="77777777" w:rsidR="00F67E38" w:rsidRPr="00F67E38" w:rsidRDefault="00F67E38" w:rsidP="00F67E38">
      <w:pPr>
        <w:spacing w:line="360" w:lineRule="auto"/>
        <w:contextualSpacing/>
        <w:rPr>
          <w:b/>
          <w:bCs/>
          <w:color w:val="000000" w:themeColor="text1"/>
          <w:sz w:val="20"/>
          <w:szCs w:val="20"/>
        </w:rPr>
      </w:pPr>
    </w:p>
    <w:p w14:paraId="2AAF52CA" w14:textId="77777777" w:rsidR="00F67E38" w:rsidRPr="00F67E38" w:rsidRDefault="00F67E38" w:rsidP="00F67E38">
      <w:pPr>
        <w:spacing w:line="360" w:lineRule="auto"/>
        <w:contextualSpacing/>
        <w:rPr>
          <w:b/>
          <w:bCs/>
          <w:color w:val="000000" w:themeColor="text1"/>
          <w:sz w:val="20"/>
          <w:szCs w:val="20"/>
        </w:rPr>
      </w:pPr>
      <w:r w:rsidRPr="00F67E38">
        <w:rPr>
          <w:b/>
          <w:bCs/>
          <w:color w:val="000000" w:themeColor="text1"/>
          <w:sz w:val="20"/>
          <w:szCs w:val="20"/>
        </w:rPr>
        <w:t>Topic-Specific Candidate-Party Congruence.</w:t>
      </w:r>
    </w:p>
    <w:p w14:paraId="2307E3FB" w14:textId="77777777" w:rsidR="00F67E38" w:rsidRPr="00F67E38" w:rsidRDefault="00F67E38" w:rsidP="00F67E38">
      <w:pPr>
        <w:spacing w:line="360" w:lineRule="auto"/>
        <w:contextualSpacing/>
        <w:rPr>
          <w:color w:val="000000" w:themeColor="text1"/>
          <w:sz w:val="20"/>
          <w:szCs w:val="20"/>
        </w:rPr>
      </w:pPr>
      <w:r w:rsidRPr="00F67E38">
        <w:rPr>
          <w:color w:val="000000" w:themeColor="text1"/>
          <w:sz w:val="20"/>
          <w:szCs w:val="20"/>
        </w:rPr>
        <w:t>measures the deviation of topic-specific candidate tweets from their overall candidate tweet position.</w:t>
      </w:r>
    </w:p>
    <w:p w14:paraId="00C1CA70" w14:textId="77777777" w:rsidR="00F67E38" w:rsidRPr="00F67E38" w:rsidRDefault="00F67E38" w:rsidP="00F67E38">
      <w:pPr>
        <w:spacing w:line="360" w:lineRule="auto"/>
        <w:contextualSpacing/>
        <w:rPr>
          <w:color w:val="000000" w:themeColor="text1"/>
          <w:sz w:val="20"/>
          <w:szCs w:val="20"/>
        </w:rPr>
      </w:pPr>
    </w:p>
    <w:p w14:paraId="257FCB49" w14:textId="77777777" w:rsidR="00F67E38" w:rsidRPr="00F67E38" w:rsidRDefault="00F67E38" w:rsidP="00F67E38">
      <w:pPr>
        <w:spacing w:line="360" w:lineRule="auto"/>
        <w:contextualSpacing/>
        <w:rPr>
          <w:b/>
          <w:bCs/>
          <w:color w:val="000000" w:themeColor="text1"/>
          <w:sz w:val="20"/>
          <w:szCs w:val="20"/>
        </w:rPr>
      </w:pPr>
      <w:r w:rsidRPr="00F67E38">
        <w:rPr>
          <w:b/>
          <w:bCs/>
          <w:color w:val="000000" w:themeColor="text1"/>
          <w:sz w:val="20"/>
          <w:szCs w:val="20"/>
        </w:rPr>
        <w:t>Campaign Success.</w:t>
      </w:r>
    </w:p>
    <w:p w14:paraId="0A51C832" w14:textId="136F69D1" w:rsidR="00795F1A" w:rsidRPr="003E673A" w:rsidRDefault="00F67E38" w:rsidP="003E673A">
      <w:pPr>
        <w:spacing w:line="360" w:lineRule="auto"/>
        <w:contextualSpacing/>
        <w:rPr>
          <w:color w:val="000000" w:themeColor="text1"/>
          <w:sz w:val="20"/>
          <w:szCs w:val="20"/>
        </w:rPr>
      </w:pPr>
      <w:r w:rsidRPr="00F67E38">
        <w:rPr>
          <w:color w:val="000000" w:themeColor="text1"/>
          <w:sz w:val="20"/>
          <w:szCs w:val="20"/>
        </w:rPr>
        <w:t>categorizes the six major political parties in Germany in three campaign groups based on their electoral campaign results (see chapter 4.1.2). We distinguish between ‘winners’ (SPD &amp; FDP), ‘inconclusive’ (AfD &amp; Greens) and ‘losers’ (CDU/CSU &amp; The Left)</w:t>
      </w:r>
    </w:p>
    <w:p w14:paraId="25A782D8" w14:textId="265360ED" w:rsidR="00795F1A" w:rsidRDefault="00795F1A" w:rsidP="00FA063E"/>
    <w:p w14:paraId="67BA305F" w14:textId="6CDEA944" w:rsidR="00795F1A" w:rsidRDefault="00795F1A" w:rsidP="00FA063E"/>
    <w:p w14:paraId="4F83F0DD" w14:textId="77777777" w:rsidR="00795F1A" w:rsidRDefault="00795F1A" w:rsidP="00FA063E"/>
    <w:p w14:paraId="0BE0AD18" w14:textId="38D06AE6" w:rsidR="00D537B7" w:rsidRPr="00D537B7" w:rsidRDefault="00D537B7" w:rsidP="00D537B7">
      <w:pPr>
        <w:pStyle w:val="Heading2"/>
        <w:spacing w:before="0" w:line="360" w:lineRule="auto"/>
        <w:contextualSpacing/>
        <w:rPr>
          <w:rFonts w:cs="Times New Roman"/>
          <w:color w:val="000000" w:themeColor="text1"/>
        </w:rPr>
      </w:pPr>
      <w:bookmarkStart w:id="19" w:name="_Toc99053208"/>
      <w:r w:rsidRPr="007F23C7">
        <w:rPr>
          <w:rFonts w:cs="Times New Roman"/>
          <w:color w:val="000000" w:themeColor="text1"/>
        </w:rPr>
        <w:t>4.</w:t>
      </w:r>
      <w:r>
        <w:rPr>
          <w:rFonts w:cs="Times New Roman"/>
          <w:color w:val="000000" w:themeColor="text1"/>
        </w:rPr>
        <w:t>3</w:t>
      </w:r>
      <w:r w:rsidRPr="007F23C7">
        <w:rPr>
          <w:rFonts w:cs="Times New Roman"/>
          <w:color w:val="000000" w:themeColor="text1"/>
        </w:rPr>
        <w:tab/>
      </w:r>
      <w:r>
        <w:rPr>
          <w:rFonts w:cs="Times New Roman"/>
          <w:color w:val="000000" w:themeColor="text1"/>
        </w:rPr>
        <w:t>Hypotheses</w:t>
      </w:r>
      <w:bookmarkEnd w:id="19"/>
    </w:p>
    <w:p w14:paraId="4C968507" w14:textId="2C25890A" w:rsidR="008F40B6" w:rsidRPr="008F40B6" w:rsidRDefault="008F40B6" w:rsidP="008F40B6">
      <w:pPr>
        <w:spacing w:line="360" w:lineRule="auto"/>
        <w:contextualSpacing/>
        <w:rPr>
          <w:b/>
          <w:bCs/>
          <w:color w:val="000000" w:themeColor="text1"/>
        </w:rPr>
      </w:pPr>
      <w:r w:rsidRPr="008F40B6">
        <w:rPr>
          <w:b/>
          <w:bCs/>
          <w:color w:val="000000" w:themeColor="text1"/>
        </w:rPr>
        <w:t>Pre-Test.</w:t>
      </w:r>
    </w:p>
    <w:p w14:paraId="77BB696A" w14:textId="168A2412" w:rsidR="008F40B6" w:rsidRPr="006D468A" w:rsidRDefault="008F40B6" w:rsidP="008F40B6">
      <w:pPr>
        <w:spacing w:line="360" w:lineRule="auto"/>
        <w:contextualSpacing/>
        <w:rPr>
          <w:i/>
          <w:iCs/>
          <w:color w:val="000000" w:themeColor="text1"/>
        </w:rPr>
      </w:pPr>
      <w:r w:rsidRPr="006D468A">
        <w:rPr>
          <w:i/>
          <w:iCs/>
          <w:color w:val="000000" w:themeColor="text1"/>
        </w:rPr>
        <w:t>The deviation between the 2021 party and candidate tweet left-to-right positioning differs between parties.</w:t>
      </w:r>
    </w:p>
    <w:p w14:paraId="28C0F433" w14:textId="77777777" w:rsidR="005010C1" w:rsidRDefault="005010C1" w:rsidP="006D7123">
      <w:pPr>
        <w:spacing w:line="360" w:lineRule="auto"/>
        <w:contextualSpacing/>
        <w:rPr>
          <w:color w:val="000000" w:themeColor="text1"/>
        </w:rPr>
      </w:pPr>
    </w:p>
    <w:p w14:paraId="2FBCC417" w14:textId="41A5FF62" w:rsidR="008F40B6" w:rsidRPr="006D468A" w:rsidRDefault="00151F88" w:rsidP="006D7123">
      <w:pPr>
        <w:spacing w:line="360" w:lineRule="auto"/>
        <w:contextualSpacing/>
        <w:rPr>
          <w:color w:val="000000" w:themeColor="text1"/>
        </w:rPr>
      </w:pPr>
      <w:r>
        <w:rPr>
          <w:color w:val="000000" w:themeColor="text1"/>
        </w:rPr>
        <w:t xml:space="preserve">The intent to </w:t>
      </w:r>
      <w:r w:rsidR="00653440">
        <w:rPr>
          <w:color w:val="000000" w:themeColor="text1"/>
        </w:rPr>
        <w:t>test for differences in left-to-right positioning between all parties may appear self-explanatory at first sight. However, b</w:t>
      </w:r>
      <w:r w:rsidR="00C1579A">
        <w:rPr>
          <w:color w:val="000000" w:themeColor="text1"/>
        </w:rPr>
        <w:t>efore we test for differences between campaign winners and losers</w:t>
      </w:r>
      <w:r>
        <w:rPr>
          <w:color w:val="000000" w:themeColor="text1"/>
        </w:rPr>
        <w:t xml:space="preserve"> and therefore three groups of parties, it is reasonable to first test for differences among parties.</w:t>
      </w:r>
      <w:r w:rsidR="00653440">
        <w:rPr>
          <w:color w:val="000000" w:themeColor="text1"/>
        </w:rPr>
        <w:t xml:space="preserve"> If differences among all parties individually cannot be substantiated, it is unlikely the </w:t>
      </w:r>
      <w:r w:rsidR="007F5E30">
        <w:rPr>
          <w:color w:val="000000" w:themeColor="text1"/>
        </w:rPr>
        <w:t xml:space="preserve">necessary </w:t>
      </w:r>
      <w:r w:rsidR="00653440">
        <w:rPr>
          <w:color w:val="000000" w:themeColor="text1"/>
        </w:rPr>
        <w:t xml:space="preserve">aggregation in campaign groups </w:t>
      </w:r>
      <w:r w:rsidR="007F5E30">
        <w:rPr>
          <w:color w:val="000000" w:themeColor="text1"/>
        </w:rPr>
        <w:t xml:space="preserve">for our analysis </w:t>
      </w:r>
      <w:r w:rsidR="00653440">
        <w:rPr>
          <w:color w:val="000000" w:themeColor="text1"/>
        </w:rPr>
        <w:t>can yield any significant results. Hence, this research deploys this pre-test before the hypothesis testing.</w:t>
      </w:r>
    </w:p>
    <w:p w14:paraId="78328C5E" w14:textId="77777777" w:rsidR="005010C1" w:rsidRPr="006D468A" w:rsidRDefault="005010C1" w:rsidP="006D7123">
      <w:pPr>
        <w:spacing w:line="360" w:lineRule="auto"/>
        <w:contextualSpacing/>
        <w:rPr>
          <w:color w:val="000000" w:themeColor="text1"/>
        </w:rPr>
      </w:pPr>
    </w:p>
    <w:p w14:paraId="20B222A2" w14:textId="606491D1" w:rsidR="00740CB7" w:rsidRPr="006D468A" w:rsidRDefault="00740CB7" w:rsidP="006D7123">
      <w:pPr>
        <w:spacing w:line="360" w:lineRule="auto"/>
        <w:contextualSpacing/>
        <w:rPr>
          <w:b/>
          <w:bCs/>
          <w:color w:val="000000" w:themeColor="text1"/>
        </w:rPr>
      </w:pPr>
      <w:r w:rsidRPr="006D468A">
        <w:rPr>
          <w:b/>
          <w:bCs/>
          <w:color w:val="000000" w:themeColor="text1"/>
        </w:rPr>
        <w:t>Study 1</w:t>
      </w:r>
      <w:r w:rsidR="008F40B6">
        <w:rPr>
          <w:b/>
          <w:bCs/>
          <w:color w:val="000000" w:themeColor="text1"/>
        </w:rPr>
        <w:t xml:space="preserve">. </w:t>
      </w:r>
      <w:r w:rsidRPr="006D468A">
        <w:rPr>
          <w:b/>
          <w:bCs/>
          <w:color w:val="000000" w:themeColor="text1"/>
        </w:rPr>
        <w:t>Congruence</w:t>
      </w:r>
    </w:p>
    <w:p w14:paraId="770ACF38" w14:textId="0CE70A7D" w:rsidR="004C41DC" w:rsidRPr="006D468A" w:rsidRDefault="004C41DC" w:rsidP="006D7123">
      <w:pPr>
        <w:spacing w:line="360" w:lineRule="auto"/>
        <w:contextualSpacing/>
        <w:rPr>
          <w:i/>
          <w:iCs/>
          <w:color w:val="000000" w:themeColor="text1"/>
        </w:rPr>
      </w:pPr>
      <w:r w:rsidRPr="006D468A">
        <w:rPr>
          <w:i/>
          <w:iCs/>
          <w:color w:val="000000" w:themeColor="text1"/>
        </w:rPr>
        <w:t xml:space="preserve">H1. The deviation between the 2021 party and </w:t>
      </w:r>
      <w:r w:rsidR="00C74967" w:rsidRPr="006D468A">
        <w:rPr>
          <w:i/>
          <w:iCs/>
          <w:color w:val="000000" w:themeColor="text1"/>
        </w:rPr>
        <w:t>candidate</w:t>
      </w:r>
      <w:r w:rsidRPr="006D468A">
        <w:rPr>
          <w:i/>
          <w:iCs/>
          <w:color w:val="000000" w:themeColor="text1"/>
        </w:rPr>
        <w:t xml:space="preserve"> tweet left-to-right positioning differs between </w:t>
      </w:r>
      <w:r w:rsidR="007E5AC9">
        <w:rPr>
          <w:i/>
          <w:iCs/>
          <w:color w:val="000000" w:themeColor="text1"/>
        </w:rPr>
        <w:t>campaign winners and losers</w:t>
      </w:r>
      <w:r w:rsidRPr="006D468A">
        <w:rPr>
          <w:i/>
          <w:iCs/>
          <w:color w:val="000000" w:themeColor="text1"/>
        </w:rPr>
        <w:t>.</w:t>
      </w:r>
    </w:p>
    <w:p w14:paraId="119DD562" w14:textId="77777777" w:rsidR="004C41DC" w:rsidRPr="006D468A" w:rsidRDefault="004C41DC" w:rsidP="004C41DC">
      <w:pPr>
        <w:spacing w:line="360" w:lineRule="auto"/>
        <w:contextualSpacing/>
        <w:rPr>
          <w:color w:val="000000" w:themeColor="text1"/>
        </w:rPr>
      </w:pPr>
    </w:p>
    <w:p w14:paraId="6F0FD023" w14:textId="546D8228" w:rsidR="004C41DC" w:rsidRPr="006D468A" w:rsidRDefault="007F5E30" w:rsidP="004C41DC">
      <w:pPr>
        <w:spacing w:line="360" w:lineRule="auto"/>
        <w:contextualSpacing/>
        <w:rPr>
          <w:color w:val="000000" w:themeColor="text1"/>
        </w:rPr>
      </w:pPr>
      <w:r>
        <w:rPr>
          <w:color w:val="000000" w:themeColor="text1"/>
        </w:rPr>
        <w:t>We expect a higher level of candidate-party congruence displayed in the candidate tweets for the campaign winners compared to the campaign losers.</w:t>
      </w:r>
      <w:r w:rsidR="005010C1">
        <w:rPr>
          <w:color w:val="000000" w:themeColor="text1"/>
        </w:rPr>
        <w:t xml:space="preserve"> Therefore, we expect a significantly lower deviation between the 2021 party and candidate tweet left-to-right positioning for the campaign winners.</w:t>
      </w:r>
    </w:p>
    <w:p w14:paraId="1A6744BB" w14:textId="77777777" w:rsidR="005010C1" w:rsidRPr="006D468A" w:rsidRDefault="005010C1" w:rsidP="004C41DC">
      <w:pPr>
        <w:spacing w:line="360" w:lineRule="auto"/>
        <w:contextualSpacing/>
        <w:rPr>
          <w:color w:val="000000" w:themeColor="text1"/>
        </w:rPr>
      </w:pPr>
    </w:p>
    <w:p w14:paraId="37C985A2" w14:textId="400F67C3" w:rsidR="00740CB7" w:rsidRPr="006D468A" w:rsidRDefault="00740CB7" w:rsidP="004C41DC">
      <w:pPr>
        <w:spacing w:line="360" w:lineRule="auto"/>
        <w:contextualSpacing/>
        <w:rPr>
          <w:b/>
          <w:bCs/>
          <w:color w:val="000000" w:themeColor="text1"/>
        </w:rPr>
      </w:pPr>
      <w:r w:rsidRPr="006D468A">
        <w:rPr>
          <w:b/>
          <w:bCs/>
          <w:color w:val="000000" w:themeColor="text1"/>
        </w:rPr>
        <w:t>Study 2</w:t>
      </w:r>
      <w:r w:rsidR="008F40B6">
        <w:rPr>
          <w:b/>
          <w:bCs/>
          <w:color w:val="000000" w:themeColor="text1"/>
        </w:rPr>
        <w:t xml:space="preserve">. </w:t>
      </w:r>
      <w:r w:rsidRPr="006D468A">
        <w:rPr>
          <w:b/>
          <w:bCs/>
          <w:color w:val="000000" w:themeColor="text1"/>
        </w:rPr>
        <w:t>Topic Shifts</w:t>
      </w:r>
    </w:p>
    <w:p w14:paraId="068DD199" w14:textId="06C4670B" w:rsidR="00B6337B" w:rsidRPr="005010C1" w:rsidRDefault="004C41DC" w:rsidP="006D7123">
      <w:pPr>
        <w:spacing w:line="360" w:lineRule="auto"/>
        <w:contextualSpacing/>
        <w:rPr>
          <w:i/>
          <w:iCs/>
          <w:color w:val="000000" w:themeColor="text1"/>
        </w:rPr>
      </w:pPr>
      <w:r w:rsidRPr="006D468A">
        <w:rPr>
          <w:i/>
          <w:iCs/>
          <w:color w:val="000000" w:themeColor="text1"/>
        </w:rPr>
        <w:t>H</w:t>
      </w:r>
      <w:r w:rsidR="008F40B6">
        <w:rPr>
          <w:i/>
          <w:iCs/>
          <w:color w:val="000000" w:themeColor="text1"/>
        </w:rPr>
        <w:t>2</w:t>
      </w:r>
      <w:r w:rsidRPr="006D468A">
        <w:rPr>
          <w:i/>
          <w:iCs/>
          <w:color w:val="000000" w:themeColor="text1"/>
        </w:rPr>
        <w:t xml:space="preserve">. The deviation between the </w:t>
      </w:r>
      <w:r w:rsidR="00C74967" w:rsidRPr="006D468A">
        <w:rPr>
          <w:i/>
          <w:iCs/>
          <w:color w:val="000000" w:themeColor="text1"/>
        </w:rPr>
        <w:t>overall</w:t>
      </w:r>
      <w:r w:rsidRPr="006D468A">
        <w:rPr>
          <w:i/>
          <w:iCs/>
          <w:color w:val="000000" w:themeColor="text1"/>
        </w:rPr>
        <w:t xml:space="preserve"> </w:t>
      </w:r>
      <w:r w:rsidR="00C74967" w:rsidRPr="006D468A">
        <w:rPr>
          <w:i/>
          <w:iCs/>
          <w:color w:val="000000" w:themeColor="text1"/>
        </w:rPr>
        <w:t>candidate</w:t>
      </w:r>
      <w:r w:rsidRPr="006D468A">
        <w:rPr>
          <w:i/>
          <w:iCs/>
          <w:color w:val="000000" w:themeColor="text1"/>
        </w:rPr>
        <w:t xml:space="preserve"> tweet</w:t>
      </w:r>
      <w:r w:rsidR="00C74967" w:rsidRPr="006D468A">
        <w:rPr>
          <w:i/>
          <w:iCs/>
          <w:color w:val="000000" w:themeColor="text1"/>
        </w:rPr>
        <w:t xml:space="preserve"> and corona-specific candidate tweet </w:t>
      </w:r>
      <w:r w:rsidRPr="006D468A">
        <w:rPr>
          <w:i/>
          <w:iCs/>
          <w:color w:val="000000" w:themeColor="text1"/>
        </w:rPr>
        <w:t xml:space="preserve">left-to-right positioning differs </w:t>
      </w:r>
      <w:r w:rsidR="009F66D5" w:rsidRPr="006D468A">
        <w:rPr>
          <w:i/>
          <w:iCs/>
          <w:color w:val="000000" w:themeColor="text1"/>
        </w:rPr>
        <w:t xml:space="preserve">between </w:t>
      </w:r>
      <w:r w:rsidR="009F66D5">
        <w:rPr>
          <w:i/>
          <w:iCs/>
          <w:color w:val="000000" w:themeColor="text1"/>
        </w:rPr>
        <w:t>campaign winners and losers</w:t>
      </w:r>
      <w:r w:rsidRPr="006D468A">
        <w:rPr>
          <w:i/>
          <w:iCs/>
          <w:color w:val="000000" w:themeColor="text1"/>
        </w:rPr>
        <w:t>.</w:t>
      </w:r>
    </w:p>
    <w:p w14:paraId="3C185659" w14:textId="22D5E32C" w:rsidR="00C74967" w:rsidRPr="006D468A" w:rsidRDefault="00C74967" w:rsidP="00C74967">
      <w:pPr>
        <w:spacing w:line="360" w:lineRule="auto"/>
        <w:contextualSpacing/>
        <w:rPr>
          <w:i/>
          <w:iCs/>
          <w:color w:val="000000" w:themeColor="text1"/>
        </w:rPr>
      </w:pPr>
      <w:r w:rsidRPr="006D468A">
        <w:rPr>
          <w:i/>
          <w:iCs/>
          <w:color w:val="000000" w:themeColor="text1"/>
        </w:rPr>
        <w:t>H</w:t>
      </w:r>
      <w:r w:rsidR="008F40B6">
        <w:rPr>
          <w:i/>
          <w:iCs/>
          <w:color w:val="000000" w:themeColor="text1"/>
        </w:rPr>
        <w:t>3</w:t>
      </w:r>
      <w:r w:rsidRPr="006D468A">
        <w:rPr>
          <w:i/>
          <w:iCs/>
          <w:color w:val="000000" w:themeColor="text1"/>
        </w:rPr>
        <w:t xml:space="preserve">. The deviation between the overall candidate tweet and environment-specific candidate tweet left-to-right positioning differs </w:t>
      </w:r>
      <w:r w:rsidR="009F66D5" w:rsidRPr="006D468A">
        <w:rPr>
          <w:i/>
          <w:iCs/>
          <w:color w:val="000000" w:themeColor="text1"/>
        </w:rPr>
        <w:t xml:space="preserve">between </w:t>
      </w:r>
      <w:r w:rsidR="009F66D5">
        <w:rPr>
          <w:i/>
          <w:iCs/>
          <w:color w:val="000000" w:themeColor="text1"/>
        </w:rPr>
        <w:t>campaign winners and losers</w:t>
      </w:r>
      <w:r w:rsidRPr="006D468A">
        <w:rPr>
          <w:i/>
          <w:iCs/>
          <w:color w:val="000000" w:themeColor="text1"/>
        </w:rPr>
        <w:t>.</w:t>
      </w:r>
    </w:p>
    <w:p w14:paraId="0CB5772A" w14:textId="77777777" w:rsidR="00C74967" w:rsidRPr="006D468A" w:rsidRDefault="00C74967" w:rsidP="00C74967">
      <w:pPr>
        <w:spacing w:line="360" w:lineRule="auto"/>
        <w:contextualSpacing/>
        <w:rPr>
          <w:color w:val="000000" w:themeColor="text1"/>
        </w:rPr>
      </w:pPr>
    </w:p>
    <w:p w14:paraId="6DD9D431" w14:textId="560DA438" w:rsidR="00034652" w:rsidRPr="00365263" w:rsidRDefault="005010C1" w:rsidP="006D7123">
      <w:pPr>
        <w:spacing w:line="360" w:lineRule="auto"/>
        <w:contextualSpacing/>
        <w:rPr>
          <w:color w:val="000000" w:themeColor="text1"/>
        </w:rPr>
      </w:pPr>
      <w:r>
        <w:rPr>
          <w:color w:val="000000" w:themeColor="text1"/>
        </w:rPr>
        <w:t xml:space="preserve">We expect a higher deviation </w:t>
      </w:r>
      <w:r w:rsidR="0071537B">
        <w:rPr>
          <w:color w:val="000000" w:themeColor="text1"/>
        </w:rPr>
        <w:t>from the overall positioning towards the topic-specific positioning in candidate tweets for the campaign winners compared to the campaign losers.</w:t>
      </w:r>
    </w:p>
    <w:p w14:paraId="1A100A48" w14:textId="48D91053" w:rsidR="007348EA" w:rsidRPr="007F23C7" w:rsidRDefault="007348EA" w:rsidP="00133FFD">
      <w:pPr>
        <w:pStyle w:val="Heading1"/>
        <w:spacing w:line="360" w:lineRule="auto"/>
        <w:contextualSpacing/>
        <w:jc w:val="left"/>
      </w:pPr>
      <w:bookmarkStart w:id="20" w:name="_Toc99053209"/>
      <w:r w:rsidRPr="007F23C7">
        <w:t xml:space="preserve">5. </w:t>
      </w:r>
      <w:r w:rsidR="00133FFD">
        <w:t xml:space="preserve">  </w:t>
      </w:r>
      <w:r w:rsidRPr="007F23C7">
        <w:t>Data</w:t>
      </w:r>
      <w:bookmarkEnd w:id="18"/>
      <w:bookmarkEnd w:id="20"/>
    </w:p>
    <w:p w14:paraId="74671A16" w14:textId="1EF76CAC" w:rsidR="007348EA" w:rsidRPr="007F23C7" w:rsidRDefault="007348EA" w:rsidP="004D47BD">
      <w:pPr>
        <w:spacing w:line="360" w:lineRule="auto"/>
        <w:contextualSpacing/>
      </w:pPr>
      <w:r w:rsidRPr="007F23C7">
        <w:t xml:space="preserve">In this chapter, a summarizing overview of the utilized data sets of this research shall be presented. To gain an easier understanding, the explanations </w:t>
      </w:r>
      <w:r w:rsidR="009D5941" w:rsidRPr="007F23C7">
        <w:t xml:space="preserve">for Twitter and Party Program Data </w:t>
      </w:r>
      <w:r w:rsidRPr="007F23C7">
        <w:t>are displayed separately because they differ from each other considerably.</w:t>
      </w:r>
    </w:p>
    <w:p w14:paraId="3260B2C0" w14:textId="77777777" w:rsidR="007348EA" w:rsidRPr="007F23C7" w:rsidRDefault="007348EA" w:rsidP="004D47BD">
      <w:pPr>
        <w:spacing w:line="360" w:lineRule="auto"/>
        <w:contextualSpacing/>
      </w:pPr>
    </w:p>
    <w:p w14:paraId="42B641A6" w14:textId="77777777" w:rsidR="007348EA" w:rsidRPr="007F23C7" w:rsidRDefault="007348EA" w:rsidP="004D47BD">
      <w:pPr>
        <w:pStyle w:val="Heading2"/>
        <w:spacing w:before="0" w:line="360" w:lineRule="auto"/>
        <w:contextualSpacing/>
        <w:rPr>
          <w:rFonts w:cs="Times New Roman"/>
          <w:color w:val="000000" w:themeColor="text1"/>
        </w:rPr>
      </w:pPr>
      <w:bookmarkStart w:id="21" w:name="_Toc91708077"/>
      <w:bookmarkStart w:id="22" w:name="_Toc99053210"/>
      <w:r w:rsidRPr="007F23C7">
        <w:rPr>
          <w:rFonts w:cs="Times New Roman"/>
          <w:color w:val="000000" w:themeColor="text1"/>
        </w:rPr>
        <w:t>5.1</w:t>
      </w:r>
      <w:r w:rsidRPr="007F23C7">
        <w:rPr>
          <w:rFonts w:cs="Times New Roman"/>
          <w:color w:val="000000" w:themeColor="text1"/>
        </w:rPr>
        <w:tab/>
        <w:t>Data Collection and Transformation</w:t>
      </w:r>
      <w:bookmarkEnd w:id="21"/>
      <w:bookmarkEnd w:id="22"/>
    </w:p>
    <w:p w14:paraId="6501453C"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3" w:name="_Toc91708078"/>
      <w:bookmarkStart w:id="24" w:name="_Toc99053211"/>
      <w:r w:rsidRPr="007F23C7">
        <w:rPr>
          <w:rFonts w:ascii="Times New Roman" w:hAnsi="Times New Roman" w:cs="Times New Roman"/>
          <w:b/>
          <w:color w:val="000000" w:themeColor="text1"/>
        </w:rPr>
        <w:t>5.1.1</w:t>
      </w:r>
      <w:r w:rsidRPr="007F23C7">
        <w:rPr>
          <w:rFonts w:ascii="Times New Roman" w:hAnsi="Times New Roman" w:cs="Times New Roman"/>
          <w:b/>
          <w:color w:val="000000" w:themeColor="text1"/>
        </w:rPr>
        <w:tab/>
        <w:t>Raw Data Collection</w:t>
      </w:r>
      <w:bookmarkEnd w:id="23"/>
      <w:bookmarkEnd w:id="24"/>
    </w:p>
    <w:p w14:paraId="7CC9F705" w14:textId="77777777" w:rsidR="007348EA" w:rsidRPr="007F23C7" w:rsidRDefault="007348EA" w:rsidP="004D47BD">
      <w:pPr>
        <w:spacing w:line="360" w:lineRule="auto"/>
        <w:contextualSpacing/>
        <w:rPr>
          <w:i/>
          <w:iCs/>
        </w:rPr>
      </w:pPr>
      <w:r w:rsidRPr="007F23C7">
        <w:rPr>
          <w:i/>
          <w:iCs/>
        </w:rPr>
        <w:t>Twitter Data</w:t>
      </w:r>
    </w:p>
    <w:p w14:paraId="6B166E0E" w14:textId="666B416F" w:rsidR="007348EA" w:rsidRPr="007F23C7" w:rsidRDefault="005571B6" w:rsidP="004D47BD">
      <w:pPr>
        <w:spacing w:line="360" w:lineRule="auto"/>
        <w:contextualSpacing/>
      </w:pPr>
      <w:r>
        <w:t>First, the official candidate list for the 2021 German Federal Elections is obtained (</w:t>
      </w:r>
      <w:r w:rsidRPr="007F23C7">
        <w:t>bpb</w:t>
      </w:r>
      <w:r>
        <w:t>,</w:t>
      </w:r>
      <w:r w:rsidRPr="007F23C7">
        <w:t xml:space="preserve"> 2021a</w:t>
      </w:r>
      <w:r>
        <w:t>). This candidate list serves as seed for the first data set. Subsequently, t</w:t>
      </w:r>
      <w:r w:rsidRPr="006817B4">
        <w:t xml:space="preserve">he first data set represents the posts of candidate accounts from the six major parties within the campaign period (Dec. 2020 – Sep. 2021). </w:t>
      </w:r>
      <w:r>
        <w:t xml:space="preserve">Only verified Twitter accounts </w:t>
      </w:r>
      <w:r w:rsidR="004338E1">
        <w:t>are</w:t>
      </w:r>
      <w:r>
        <w:t xml:space="preserve"> included for the final data set. </w:t>
      </w:r>
      <w:r w:rsidR="007348EA" w:rsidRPr="007F23C7">
        <w:t xml:space="preserve">The Twitter data </w:t>
      </w:r>
      <w:r w:rsidR="00857D62">
        <w:t>is</w:t>
      </w:r>
      <w:r w:rsidR="007348EA" w:rsidRPr="007F23C7">
        <w:t xml:space="preserve"> collected using the Twitter Search API and an R download script. In this download script, several data partitions </w:t>
      </w:r>
      <w:r w:rsidR="00857D62">
        <w:t>are</w:t>
      </w:r>
      <w:r w:rsidR="007348EA" w:rsidRPr="007F23C7">
        <w:t xml:space="preserve"> scraped.</w:t>
      </w:r>
      <w:r w:rsidR="00857D62">
        <w:t xml:space="preserve"> Each data partition represents the collected candidate tweets within one party. </w:t>
      </w:r>
      <w:r w:rsidR="000A7959">
        <w:t xml:space="preserve">All data partitions are merged during the cleaning stage. </w:t>
      </w:r>
      <w:r w:rsidR="007348EA" w:rsidRPr="007F23C7">
        <w:t xml:space="preserve">Every scraped data set </w:t>
      </w:r>
      <w:r w:rsidR="00857D62">
        <w:t>is</w:t>
      </w:r>
      <w:r w:rsidR="007348EA" w:rsidRPr="007F23C7">
        <w:t xml:space="preserve"> exported as a CSV file in UTF-8 encoding.</w:t>
      </w:r>
    </w:p>
    <w:p w14:paraId="5688F703" w14:textId="77777777" w:rsidR="007348EA" w:rsidRPr="007F23C7" w:rsidRDefault="007348EA" w:rsidP="004D47BD">
      <w:pPr>
        <w:spacing w:line="360" w:lineRule="auto"/>
        <w:contextualSpacing/>
      </w:pPr>
    </w:p>
    <w:p w14:paraId="5F790588" w14:textId="77777777" w:rsidR="007348EA" w:rsidRPr="007F23C7" w:rsidRDefault="007348EA" w:rsidP="004D47BD">
      <w:pPr>
        <w:spacing w:line="360" w:lineRule="auto"/>
        <w:contextualSpacing/>
        <w:rPr>
          <w:i/>
          <w:iCs/>
        </w:rPr>
      </w:pPr>
      <w:r w:rsidRPr="007F23C7">
        <w:rPr>
          <w:i/>
          <w:iCs/>
        </w:rPr>
        <w:t>Party Program Data</w:t>
      </w:r>
    </w:p>
    <w:p w14:paraId="6E7B403D" w14:textId="4E9CD8CA" w:rsidR="007348EA" w:rsidRDefault="007348EA" w:rsidP="004D47BD">
      <w:pPr>
        <w:spacing w:line="360" w:lineRule="auto"/>
        <w:contextualSpacing/>
      </w:pPr>
      <w:r w:rsidRPr="007F23C7">
        <w:t xml:space="preserve">The texts of the party programs for 2017 and 2021 were collected directly from the official websites of the major political parties as PDF files. </w:t>
      </w:r>
      <w:r w:rsidR="00540034">
        <w:t>Unfortunately</w:t>
      </w:r>
      <w:r w:rsidR="004338E1">
        <w:t>,</w:t>
      </w:r>
      <w:r w:rsidR="00540034">
        <w:t xml:space="preserve"> the</w:t>
      </w:r>
      <w:r w:rsidRPr="007F23C7">
        <w:t xml:space="preserve"> 2017 SPD program</w:t>
      </w:r>
      <w:r w:rsidR="00540034">
        <w:t xml:space="preserve"> was not available for download anymore. </w:t>
      </w:r>
      <w:r w:rsidRPr="007F23C7">
        <w:t>Instead, the text was obtained from the ManifestoR database (Burst et al.</w:t>
      </w:r>
      <w:r w:rsidR="00D72A74">
        <w:t>,</w:t>
      </w:r>
      <w:r w:rsidRPr="007F23C7">
        <w:t xml:space="preserve"> 2021). Lastly, the downloaded PDF files were converted into TXT files.</w:t>
      </w:r>
    </w:p>
    <w:p w14:paraId="3BF8CED0" w14:textId="77777777" w:rsidR="00540034" w:rsidRPr="00133FFD" w:rsidRDefault="00540034" w:rsidP="004D47BD">
      <w:pPr>
        <w:spacing w:line="360" w:lineRule="auto"/>
        <w:contextualSpacing/>
      </w:pPr>
    </w:p>
    <w:p w14:paraId="095C4CC4"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5" w:name="_Toc91708079"/>
      <w:bookmarkStart w:id="26" w:name="_Toc99053212"/>
      <w:r w:rsidRPr="007F23C7">
        <w:rPr>
          <w:rFonts w:ascii="Times New Roman" w:hAnsi="Times New Roman" w:cs="Times New Roman"/>
          <w:b/>
          <w:color w:val="000000" w:themeColor="text1"/>
        </w:rPr>
        <w:t>5.1.2</w:t>
      </w:r>
      <w:r w:rsidRPr="007F23C7">
        <w:rPr>
          <w:rFonts w:ascii="Times New Roman" w:hAnsi="Times New Roman" w:cs="Times New Roman"/>
          <w:b/>
          <w:color w:val="000000" w:themeColor="text1"/>
        </w:rPr>
        <w:tab/>
        <w:t>Data Cleaning</w:t>
      </w:r>
      <w:bookmarkEnd w:id="25"/>
      <w:bookmarkEnd w:id="26"/>
    </w:p>
    <w:p w14:paraId="34F99E32" w14:textId="77777777" w:rsidR="007348EA" w:rsidRPr="007F23C7" w:rsidRDefault="007348EA" w:rsidP="004D47BD">
      <w:pPr>
        <w:spacing w:line="360" w:lineRule="auto"/>
        <w:contextualSpacing/>
        <w:rPr>
          <w:i/>
          <w:iCs/>
        </w:rPr>
      </w:pPr>
      <w:r w:rsidRPr="007F23C7">
        <w:rPr>
          <w:i/>
          <w:iCs/>
        </w:rPr>
        <w:t>Twitter Data</w:t>
      </w:r>
    </w:p>
    <w:p w14:paraId="7B71EC8F" w14:textId="4A545D37" w:rsidR="00F43D5F" w:rsidRPr="007F23C7" w:rsidRDefault="007348EA" w:rsidP="004D47BD">
      <w:pPr>
        <w:spacing w:line="360" w:lineRule="auto"/>
        <w:contextualSpacing/>
      </w:pPr>
      <w:r w:rsidRPr="007F23C7">
        <w:t xml:space="preserve">First, the data </w:t>
      </w:r>
      <w:r w:rsidR="00857D62">
        <w:t>is</w:t>
      </w:r>
      <w:r w:rsidRPr="007F23C7">
        <w:t xml:space="preserve"> adjusted by dropping irrelevant columns for this analysis. </w:t>
      </w:r>
      <w:r w:rsidR="001752D0">
        <w:t xml:space="preserve">Only the variables ‘date’ (time of each tweet), ‘screen_name’ (Twitter handle of each candidate) and ‘text’ (tweet text) </w:t>
      </w:r>
      <w:r w:rsidR="00857D62">
        <w:t>are kept.</w:t>
      </w:r>
      <w:r w:rsidRPr="007F23C7">
        <w:t xml:space="preserve"> </w:t>
      </w:r>
      <w:r w:rsidR="00857D62">
        <w:t>Second</w:t>
      </w:r>
      <w:r w:rsidRPr="007F23C7">
        <w:t xml:space="preserve">, a time adjustment </w:t>
      </w:r>
      <w:r w:rsidR="00857D62">
        <w:t>is</w:t>
      </w:r>
      <w:r w:rsidRPr="007F23C7">
        <w:t xml:space="preserve"> made by excluding tweets outside the campaign term between December 8th, 2020, and September 26th, 2021.</w:t>
      </w:r>
      <w:r w:rsidR="00857D62">
        <w:t xml:space="preserve"> Subsequently, the ‘time’ variable is also dropped.</w:t>
      </w:r>
      <w:r w:rsidRPr="007F23C7">
        <w:t xml:space="preserve"> </w:t>
      </w:r>
      <w:r w:rsidR="00857D62">
        <w:t>Third</w:t>
      </w:r>
      <w:r w:rsidRPr="007F23C7">
        <w:t xml:space="preserve">, the </w:t>
      </w:r>
      <w:r w:rsidR="00857D62">
        <w:t>‘text’ variable is</w:t>
      </w:r>
      <w:r w:rsidRPr="007F23C7">
        <w:t xml:space="preserve"> cleaned by removing unwanted special characters, smilies, numbers, HTML codes, URLs, and excess white spaces using regular expressions and the dplyr manipulation language. Lastly, NA values </w:t>
      </w:r>
      <w:r w:rsidR="00857D62">
        <w:t>are</w:t>
      </w:r>
      <w:r w:rsidRPr="007F23C7">
        <w:t xml:space="preserve"> handled by replacing them with ‘None’ for character variables and ‘0’ for numeric variables.</w:t>
      </w:r>
      <w:r w:rsidR="004338E1">
        <w:t xml:space="preserve"> </w:t>
      </w:r>
      <w:r w:rsidR="00F43D5F">
        <w:t>After the time subset for the campaign period and the cleaning of tweet texts, the final tweet data set contains 218,256 observations.</w:t>
      </w:r>
    </w:p>
    <w:p w14:paraId="3924298C" w14:textId="77777777" w:rsidR="007348EA" w:rsidRPr="007F23C7" w:rsidRDefault="007348EA" w:rsidP="004D47BD">
      <w:pPr>
        <w:spacing w:line="360" w:lineRule="auto"/>
        <w:contextualSpacing/>
      </w:pPr>
    </w:p>
    <w:p w14:paraId="3B5AA864" w14:textId="77777777" w:rsidR="007348EA" w:rsidRPr="007F23C7" w:rsidRDefault="007348EA" w:rsidP="004D47BD">
      <w:pPr>
        <w:spacing w:line="360" w:lineRule="auto"/>
        <w:contextualSpacing/>
        <w:rPr>
          <w:i/>
          <w:iCs/>
        </w:rPr>
      </w:pPr>
      <w:r w:rsidRPr="007F23C7">
        <w:rPr>
          <w:i/>
          <w:iCs/>
        </w:rPr>
        <w:t>Party Program Data</w:t>
      </w:r>
    </w:p>
    <w:p w14:paraId="1FFAD793" w14:textId="4C9C784B" w:rsidR="007348EA" w:rsidRPr="007F23C7" w:rsidRDefault="007348EA" w:rsidP="004D47BD">
      <w:pPr>
        <w:spacing w:line="360" w:lineRule="auto"/>
        <w:contextualSpacing/>
      </w:pPr>
      <w:r w:rsidRPr="007F23C7">
        <w:t xml:space="preserve">To make the text data amenable to natural processing tools, punctuations, numbers, symbols, URLs, and German and English stopwords </w:t>
      </w:r>
      <w:r w:rsidR="000A7959">
        <w:t>are</w:t>
      </w:r>
      <w:r w:rsidRPr="007F23C7">
        <w:t xml:space="preserve"> removed</w:t>
      </w:r>
      <w:r w:rsidR="000A7959">
        <w:t>. To avoid the unwanted dropping of German words that contain special characters (e.g., ä, ö, ü, ß), an additional reg</w:t>
      </w:r>
      <w:r w:rsidR="007A4521">
        <w:t>ular expression</w:t>
      </w:r>
      <w:r w:rsidR="000A7959">
        <w:t xml:space="preserve"> is implemented.</w:t>
      </w:r>
    </w:p>
    <w:p w14:paraId="58B35542" w14:textId="77777777" w:rsidR="007348EA" w:rsidRPr="007F23C7" w:rsidRDefault="007348EA" w:rsidP="004D47BD">
      <w:pPr>
        <w:spacing w:line="360" w:lineRule="auto"/>
        <w:contextualSpacing/>
      </w:pPr>
    </w:p>
    <w:p w14:paraId="72DA98AB"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7" w:name="_Toc91708080"/>
      <w:bookmarkStart w:id="28" w:name="_Toc99053213"/>
      <w:r w:rsidRPr="007F23C7">
        <w:rPr>
          <w:rFonts w:ascii="Times New Roman" w:hAnsi="Times New Roman" w:cs="Times New Roman"/>
          <w:b/>
          <w:color w:val="000000" w:themeColor="text1"/>
        </w:rPr>
        <w:t>5.1.3</w:t>
      </w:r>
      <w:r w:rsidRPr="007F23C7">
        <w:rPr>
          <w:rFonts w:ascii="Times New Roman" w:hAnsi="Times New Roman" w:cs="Times New Roman"/>
          <w:b/>
          <w:color w:val="000000" w:themeColor="text1"/>
        </w:rPr>
        <w:tab/>
        <w:t>Data Preparation &amp; Variable Operationalization</w:t>
      </w:r>
      <w:bookmarkEnd w:id="27"/>
      <w:bookmarkEnd w:id="28"/>
    </w:p>
    <w:p w14:paraId="5D270E50" w14:textId="1AC55E42" w:rsidR="00A463D5" w:rsidRDefault="007348EA" w:rsidP="004D47BD">
      <w:pPr>
        <w:spacing w:line="360" w:lineRule="auto"/>
        <w:contextualSpacing/>
      </w:pPr>
      <w:r w:rsidRPr="00901D1A">
        <w:t xml:space="preserve">First, an id variable for parties </w:t>
      </w:r>
      <w:r w:rsidR="000A7959">
        <w:t>is</w:t>
      </w:r>
      <w:r w:rsidRPr="00901D1A">
        <w:t xml:space="preserve"> created to identify each tweet's party allegiance quickly. The resulting categorical variable has six </w:t>
      </w:r>
      <w:r w:rsidR="0093608C">
        <w:t>levels</w:t>
      </w:r>
      <w:r w:rsidRPr="00901D1A">
        <w:t xml:space="preserve"> representing the respective party: </w:t>
      </w:r>
      <w:r w:rsidR="000A7959">
        <w:t>‘</w:t>
      </w:r>
      <w:r w:rsidRPr="00901D1A">
        <w:rPr>
          <w:rStyle w:val="HTMLTypewriter"/>
          <w:rFonts w:ascii="Times New Roman" w:hAnsi="Times New Roman" w:cs="Times New Roman"/>
          <w:color w:val="0E101A"/>
          <w:sz w:val="24"/>
          <w:szCs w:val="24"/>
        </w:rPr>
        <w:t>AfD</w:t>
      </w:r>
      <w:r w:rsidR="000A7959">
        <w:rPr>
          <w:rStyle w:val="HTMLTypewriter"/>
          <w:rFonts w:ascii="Times New Roman" w:hAnsi="Times New Roman" w:cs="Times New Roman"/>
          <w:color w:val="0E101A"/>
          <w:sz w:val="24"/>
          <w:szCs w:val="24"/>
        </w:rPr>
        <w:t>’</w:t>
      </w:r>
      <w:r w:rsidRPr="00901D1A">
        <w:t xml:space="preserve">, </w:t>
      </w:r>
      <w:r w:rsidR="000A7959">
        <w:t>‘</w:t>
      </w:r>
      <w:r w:rsidRPr="00901D1A">
        <w:rPr>
          <w:rStyle w:val="HTMLTypewriter"/>
          <w:rFonts w:ascii="Times New Roman" w:hAnsi="Times New Roman" w:cs="Times New Roman"/>
          <w:color w:val="0E101A"/>
          <w:sz w:val="24"/>
          <w:szCs w:val="24"/>
        </w:rPr>
        <w:t>CDU</w:t>
      </w:r>
      <w:r w:rsidR="000A7959">
        <w:rPr>
          <w:rStyle w:val="HTMLTypewriter"/>
          <w:rFonts w:ascii="Times New Roman" w:hAnsi="Times New Roman" w:cs="Times New Roman"/>
          <w:color w:val="0E101A"/>
          <w:sz w:val="24"/>
          <w:szCs w:val="24"/>
        </w:rPr>
        <w:t>’</w:t>
      </w:r>
      <w:r w:rsidRPr="00901D1A">
        <w:t xml:space="preserve">, </w:t>
      </w:r>
      <w:r w:rsidR="000A7959">
        <w:t>‘</w:t>
      </w:r>
      <w:r w:rsidRPr="00901D1A">
        <w:rPr>
          <w:rStyle w:val="HTMLTypewriter"/>
          <w:rFonts w:ascii="Times New Roman" w:hAnsi="Times New Roman" w:cs="Times New Roman"/>
          <w:color w:val="0E101A"/>
          <w:sz w:val="24"/>
          <w:szCs w:val="24"/>
        </w:rPr>
        <w:t>FDP</w:t>
      </w:r>
      <w:r w:rsidR="000A7959">
        <w:rPr>
          <w:rStyle w:val="HTMLTypewriter"/>
          <w:rFonts w:ascii="Times New Roman" w:hAnsi="Times New Roman" w:cs="Times New Roman"/>
          <w:color w:val="0E101A"/>
          <w:sz w:val="24"/>
          <w:szCs w:val="24"/>
        </w:rPr>
        <w:t>’</w:t>
      </w:r>
      <w:r w:rsidRPr="00901D1A">
        <w:t xml:space="preserve">, </w:t>
      </w:r>
      <w:r w:rsidR="000A7959">
        <w:t>‘</w:t>
      </w:r>
      <w:r w:rsidRPr="00901D1A">
        <w:rPr>
          <w:rStyle w:val="HTMLTypewriter"/>
          <w:rFonts w:ascii="Times New Roman" w:hAnsi="Times New Roman" w:cs="Times New Roman"/>
          <w:color w:val="0E101A"/>
          <w:sz w:val="24"/>
          <w:szCs w:val="24"/>
        </w:rPr>
        <w:t>Gruene</w:t>
      </w:r>
      <w:r w:rsidR="000A7959">
        <w:rPr>
          <w:rStyle w:val="HTMLTypewriter"/>
          <w:rFonts w:ascii="Times New Roman" w:hAnsi="Times New Roman" w:cs="Times New Roman"/>
          <w:color w:val="0E101A"/>
          <w:sz w:val="24"/>
          <w:szCs w:val="24"/>
        </w:rPr>
        <w:t>’</w:t>
      </w:r>
      <w:r w:rsidRPr="00901D1A">
        <w:t xml:space="preserve">, </w:t>
      </w:r>
      <w:r w:rsidR="000A7959">
        <w:t>‘</w:t>
      </w:r>
      <w:r w:rsidRPr="00901D1A">
        <w:rPr>
          <w:rStyle w:val="HTMLTypewriter"/>
          <w:rFonts w:ascii="Times New Roman" w:hAnsi="Times New Roman" w:cs="Times New Roman"/>
          <w:color w:val="0E101A"/>
          <w:sz w:val="24"/>
          <w:szCs w:val="24"/>
        </w:rPr>
        <w:t>Linke</w:t>
      </w:r>
      <w:r w:rsidR="000A7959">
        <w:rPr>
          <w:rStyle w:val="HTMLTypewriter"/>
          <w:rFonts w:ascii="Times New Roman" w:hAnsi="Times New Roman" w:cs="Times New Roman"/>
          <w:color w:val="0E101A"/>
          <w:sz w:val="24"/>
          <w:szCs w:val="24"/>
        </w:rPr>
        <w:t>’</w:t>
      </w:r>
      <w:r w:rsidRPr="00901D1A">
        <w:t xml:space="preserve">, and </w:t>
      </w:r>
      <w:r w:rsidR="000A7959">
        <w:t>‘</w:t>
      </w:r>
      <w:r w:rsidRPr="00901D1A">
        <w:rPr>
          <w:rStyle w:val="HTMLTypewriter"/>
          <w:rFonts w:ascii="Times New Roman" w:hAnsi="Times New Roman" w:cs="Times New Roman"/>
          <w:color w:val="0E101A"/>
          <w:sz w:val="24"/>
          <w:szCs w:val="24"/>
        </w:rPr>
        <w:t>SPD</w:t>
      </w:r>
      <w:r w:rsidR="000A7959">
        <w:rPr>
          <w:rStyle w:val="HTMLTypewriter"/>
          <w:rFonts w:ascii="Times New Roman" w:hAnsi="Times New Roman" w:cs="Times New Roman"/>
          <w:color w:val="0E101A"/>
          <w:sz w:val="24"/>
          <w:szCs w:val="24"/>
        </w:rPr>
        <w:t>’</w:t>
      </w:r>
      <w:r w:rsidRPr="00901D1A">
        <w:t xml:space="preserve">. Second, </w:t>
      </w:r>
      <w:r w:rsidR="00CC1476">
        <w:t xml:space="preserve">a party group </w:t>
      </w:r>
      <w:r w:rsidRPr="007F23C7">
        <w:t xml:space="preserve">variable </w:t>
      </w:r>
      <w:r w:rsidR="00CC1476">
        <w:t>is</w:t>
      </w:r>
      <w:r w:rsidRPr="007F23C7">
        <w:t xml:space="preserve"> created</w:t>
      </w:r>
      <w:r w:rsidR="00CC1476">
        <w:t>. Based on the classification in the model, it displays the levels ‘winners’ (SPD &amp; FDP), ‘losers’ (CDU &amp; Linke) and ‘inconclusive’ (AfD &amp; Gruene).</w:t>
      </w:r>
      <w:r w:rsidR="00251162">
        <w:t xml:space="preserve"> Third, the </w:t>
      </w:r>
      <w:r w:rsidR="00E6121A">
        <w:t xml:space="preserve">tweet texts are extracted from the data and converted into documents. This is operationalized by aggregating all tweet texts of each individual candidates into one </w:t>
      </w:r>
      <w:r w:rsidR="00660790">
        <w:t>document</w:t>
      </w:r>
      <w:r w:rsidR="00E6121A">
        <w:t>.</w:t>
      </w:r>
      <w:r w:rsidR="00AF553E">
        <w:t xml:space="preserve"> The aggregation is accomplished by the collapsing of rows of each candidate and subsuming the contents of the text column into one object with the delimiter of a space. Subsequently, all tweet texts of one candidate are treated as one document.</w:t>
      </w:r>
      <w:r w:rsidR="00660790">
        <w:t xml:space="preserve"> Analogous to the tweets, each manifesto is saved as a document.</w:t>
      </w:r>
    </w:p>
    <w:p w14:paraId="70451477" w14:textId="77777777" w:rsidR="00525791" w:rsidRDefault="00525791" w:rsidP="004D47BD">
      <w:pPr>
        <w:spacing w:line="360" w:lineRule="auto"/>
        <w:contextualSpacing/>
      </w:pPr>
    </w:p>
    <w:p w14:paraId="070E7F69" w14:textId="74E683F6" w:rsidR="001E722F" w:rsidRPr="00B77FF1" w:rsidRDefault="007348EA" w:rsidP="00B77FF1">
      <w:pPr>
        <w:pStyle w:val="Heading2"/>
        <w:spacing w:before="0" w:line="360" w:lineRule="auto"/>
        <w:contextualSpacing/>
        <w:rPr>
          <w:rFonts w:cs="Times New Roman"/>
          <w:color w:val="000000" w:themeColor="text1"/>
        </w:rPr>
      </w:pPr>
      <w:bookmarkStart w:id="29" w:name="_Toc91708081"/>
      <w:bookmarkStart w:id="30" w:name="_Toc99053214"/>
      <w:r w:rsidRPr="007F23C7">
        <w:rPr>
          <w:rFonts w:cs="Times New Roman"/>
          <w:color w:val="000000" w:themeColor="text1"/>
        </w:rPr>
        <w:t>5.2</w:t>
      </w:r>
      <w:r w:rsidRPr="007F23C7">
        <w:rPr>
          <w:rFonts w:cs="Times New Roman"/>
          <w:color w:val="000000" w:themeColor="text1"/>
        </w:rPr>
        <w:tab/>
        <w:t>Data Overview</w:t>
      </w:r>
      <w:bookmarkEnd w:id="29"/>
      <w:r w:rsidR="00A82BCE">
        <w:rPr>
          <w:rFonts w:cs="Times New Roman"/>
          <w:color w:val="000000" w:themeColor="text1"/>
        </w:rPr>
        <w:t xml:space="preserve"> and Model-Free Evidence</w:t>
      </w:r>
      <w:bookmarkEnd w:id="30"/>
    </w:p>
    <w:p w14:paraId="1FBF385C" w14:textId="1064DB7C" w:rsidR="00284C1E" w:rsidRPr="00A82BCE" w:rsidRDefault="00284C1E" w:rsidP="00284C1E">
      <w:pPr>
        <w:spacing w:line="360" w:lineRule="auto"/>
        <w:ind w:left="1440" w:hanging="1440"/>
        <w:contextualSpacing/>
        <w:rPr>
          <w:b/>
          <w:bCs/>
          <w:sz w:val="20"/>
          <w:szCs w:val="20"/>
        </w:rPr>
      </w:pPr>
      <w:r w:rsidRPr="00A82BCE">
        <w:rPr>
          <w:b/>
          <w:bCs/>
          <w:sz w:val="20"/>
          <w:szCs w:val="20"/>
        </w:rPr>
        <w:t xml:space="preserve">Figure </w:t>
      </w:r>
      <w:r w:rsidR="002751EA">
        <w:rPr>
          <w:b/>
          <w:bCs/>
          <w:sz w:val="20"/>
          <w:szCs w:val="20"/>
        </w:rPr>
        <w:t>4</w:t>
      </w:r>
      <w:r w:rsidRPr="00A82BCE">
        <w:rPr>
          <w:b/>
          <w:bCs/>
          <w:sz w:val="20"/>
          <w:szCs w:val="20"/>
        </w:rPr>
        <w:t xml:space="preserve">. Total volume of </w:t>
      </w:r>
      <w:r w:rsidR="00C1692A">
        <w:rPr>
          <w:b/>
          <w:bCs/>
          <w:sz w:val="20"/>
          <w:szCs w:val="20"/>
        </w:rPr>
        <w:t>candidate tweets. Grouped per party</w:t>
      </w:r>
      <w:r w:rsidRPr="00A82BCE">
        <w:rPr>
          <w:b/>
          <w:bCs/>
          <w:sz w:val="20"/>
          <w:szCs w:val="20"/>
        </w:rPr>
        <w:t xml:space="preserve"> (own rep.).</w:t>
      </w:r>
    </w:p>
    <w:p w14:paraId="63C6FCD0" w14:textId="7BB12036" w:rsidR="00A463D5" w:rsidRPr="00A463D5" w:rsidRDefault="009E56EC" w:rsidP="007F1D44">
      <w:pPr>
        <w:spacing w:line="360" w:lineRule="auto"/>
        <w:contextualSpacing/>
      </w:pPr>
      <w:r w:rsidRPr="00284C1E">
        <w:rPr>
          <w:noProof/>
        </w:rPr>
        <w:drawing>
          <wp:inline distT="0" distB="0" distL="0" distR="0" wp14:anchorId="39687323" wp14:editId="1EC2747C">
            <wp:extent cx="3096000" cy="1912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000" cy="1912410"/>
                    </a:xfrm>
                    <a:prstGeom prst="rect">
                      <a:avLst/>
                    </a:prstGeom>
                    <a:noFill/>
                    <a:ln>
                      <a:noFill/>
                    </a:ln>
                  </pic:spPr>
                </pic:pic>
              </a:graphicData>
            </a:graphic>
          </wp:inline>
        </w:drawing>
      </w:r>
    </w:p>
    <w:p w14:paraId="2BCB485F" w14:textId="1F04F218" w:rsidR="007F1D44" w:rsidRPr="00121558" w:rsidRDefault="00A82BCE" w:rsidP="007F1D44">
      <w:pPr>
        <w:spacing w:line="360" w:lineRule="auto"/>
        <w:contextualSpacing/>
      </w:pPr>
      <w:r>
        <w:t xml:space="preserve">Figure </w:t>
      </w:r>
      <w:r w:rsidR="002751EA">
        <w:t>4</w:t>
      </w:r>
      <w:r>
        <w:t xml:space="preserve"> displays the total volume of tweets by each party during the campaign term. The tweet volum</w:t>
      </w:r>
      <w:r w:rsidR="00B83336">
        <w:t>e</w:t>
      </w:r>
      <w:r>
        <w:t xml:space="preserve">s of all parties steadily increased until the election date on September </w:t>
      </w:r>
      <w:r w:rsidR="00AE77BB">
        <w:t>2</w:t>
      </w:r>
      <w:r>
        <w:t>6</w:t>
      </w:r>
      <w:r w:rsidRPr="00A82BCE">
        <w:rPr>
          <w:vertAlign w:val="superscript"/>
        </w:rPr>
        <w:t>th</w:t>
      </w:r>
      <w:r>
        <w:t xml:space="preserve"> 2021.</w:t>
      </w:r>
      <w:r w:rsidR="00143450">
        <w:t xml:space="preserve"> In the closing months of the campaign </w:t>
      </w:r>
      <w:r w:rsidR="00AE77BB">
        <w:t>period</w:t>
      </w:r>
      <w:r w:rsidR="00143450">
        <w:t>, the Greens released substantially more tweets than their advisories</w:t>
      </w:r>
      <w:r w:rsidR="00B83336">
        <w:t>.</w:t>
      </w:r>
      <w:r w:rsidR="001B0365">
        <w:t xml:space="preserve"> </w:t>
      </w:r>
      <w:r w:rsidR="007F1D44" w:rsidRPr="00121558">
        <w:t xml:space="preserve">Figures </w:t>
      </w:r>
      <w:r w:rsidR="002751EA">
        <w:t>5</w:t>
      </w:r>
      <w:r w:rsidR="007F1D44" w:rsidRPr="00121558">
        <w:t xml:space="preserve"> and </w:t>
      </w:r>
      <w:r w:rsidR="002751EA">
        <w:t>6</w:t>
      </w:r>
      <w:r w:rsidR="007F1D44" w:rsidRPr="00121558">
        <w:t xml:space="preserve"> display topic-specific tweet volumes for the topics Corona and Environment. They indicate a responsive relationship between tweet volumes and campaign-relevant events. Figure 4 exhibits roughly two different phases</w:t>
      </w:r>
      <w:r w:rsidR="007F1D44">
        <w:t xml:space="preserve">, as there is visible low point in tweet volumes of all parties in the end of April 2021. The first phase (Dec. 2020 – Apr. 2021) roughly matches the period of existent, corona-related lockdown measures and restrictions in Germany. The second phase (May 2021 – Sep. 2021) is characterized with considerably reduced </w:t>
      </w:r>
      <w:r w:rsidR="001B0365">
        <w:t xml:space="preserve">corona-specific </w:t>
      </w:r>
      <w:r w:rsidR="007F1D44">
        <w:t xml:space="preserve">tweet volumes by all parties. </w:t>
      </w:r>
      <w:r w:rsidR="00407771">
        <w:t>Conversely</w:t>
      </w:r>
      <w:r w:rsidR="007F1D44">
        <w:t xml:space="preserve">, the importance of the topic Environment expressed in tweet volumes drastically increased in </w:t>
      </w:r>
      <w:r w:rsidR="00086925">
        <w:t>late</w:t>
      </w:r>
      <w:r w:rsidR="007F1D44">
        <w:t xml:space="preserve"> April 2021 (figure 5). Additionally, a spike in tweet volumes of environment-specific tweets around the time of the floods in western Europe is visible</w:t>
      </w:r>
      <w:r w:rsidR="00086925">
        <w:t xml:space="preserve"> (July 13</w:t>
      </w:r>
      <w:r w:rsidR="00086925" w:rsidRPr="00086925">
        <w:rPr>
          <w:vertAlign w:val="superscript"/>
        </w:rPr>
        <w:t>th</w:t>
      </w:r>
      <w:r w:rsidR="00086925">
        <w:t xml:space="preserve"> – July 15</w:t>
      </w:r>
      <w:r w:rsidR="00086925" w:rsidRPr="00086925">
        <w:rPr>
          <w:vertAlign w:val="superscript"/>
        </w:rPr>
        <w:t>th</w:t>
      </w:r>
      <w:r w:rsidR="00086925">
        <w:t xml:space="preserve"> 2021)</w:t>
      </w:r>
      <w:r w:rsidR="007F1D44">
        <w:t>.</w:t>
      </w:r>
    </w:p>
    <w:p w14:paraId="58939327" w14:textId="77777777" w:rsidR="00897CF3" w:rsidRPr="00B77FF1" w:rsidRDefault="00897CF3" w:rsidP="00284C1E">
      <w:pPr>
        <w:spacing w:line="360" w:lineRule="auto"/>
        <w:contextualSpacing/>
        <w:rPr>
          <w:sz w:val="20"/>
          <w:szCs w:val="20"/>
        </w:rPr>
      </w:pPr>
    </w:p>
    <w:p w14:paraId="7D99CB6F" w14:textId="77777777" w:rsidR="00381325" w:rsidRDefault="00143450" w:rsidP="00284C1E">
      <w:pPr>
        <w:spacing w:line="360" w:lineRule="auto"/>
        <w:contextualSpacing/>
        <w:rPr>
          <w:b/>
          <w:bCs/>
          <w:sz w:val="20"/>
          <w:szCs w:val="20"/>
        </w:rPr>
      </w:pPr>
      <w:r w:rsidRPr="00143450">
        <w:rPr>
          <w:b/>
          <w:bCs/>
          <w:sz w:val="20"/>
          <w:szCs w:val="20"/>
        </w:rPr>
        <w:t xml:space="preserve">Figure </w:t>
      </w:r>
      <w:r w:rsidR="002751EA">
        <w:rPr>
          <w:b/>
          <w:bCs/>
          <w:sz w:val="20"/>
          <w:szCs w:val="20"/>
        </w:rPr>
        <w:t>5-6</w:t>
      </w:r>
      <w:r w:rsidRPr="00143450">
        <w:rPr>
          <w:b/>
          <w:bCs/>
          <w:sz w:val="20"/>
          <w:szCs w:val="20"/>
        </w:rPr>
        <w:t xml:space="preserve">. </w:t>
      </w:r>
      <w:r w:rsidR="009D5941">
        <w:rPr>
          <w:b/>
          <w:bCs/>
          <w:sz w:val="20"/>
          <w:szCs w:val="20"/>
        </w:rPr>
        <w:t>Comparison of t</w:t>
      </w:r>
      <w:r w:rsidR="00B77FF1">
        <w:rPr>
          <w:b/>
          <w:bCs/>
          <w:sz w:val="20"/>
          <w:szCs w:val="20"/>
        </w:rPr>
        <w:t>weet</w:t>
      </w:r>
      <w:r w:rsidRPr="00143450">
        <w:rPr>
          <w:b/>
          <w:bCs/>
          <w:sz w:val="20"/>
          <w:szCs w:val="20"/>
        </w:rPr>
        <w:t xml:space="preserve"> volumes of topic-specific tweets.</w:t>
      </w:r>
    </w:p>
    <w:p w14:paraId="041DED7B" w14:textId="3B95D1AE" w:rsidR="00143450" w:rsidRPr="00143450" w:rsidRDefault="00143450" w:rsidP="00284C1E">
      <w:pPr>
        <w:spacing w:line="360" w:lineRule="auto"/>
        <w:contextualSpacing/>
        <w:rPr>
          <w:b/>
          <w:bCs/>
          <w:sz w:val="20"/>
          <w:szCs w:val="20"/>
        </w:rPr>
      </w:pPr>
      <w:r w:rsidRPr="00143450">
        <w:rPr>
          <w:b/>
          <w:bCs/>
          <w:sz w:val="20"/>
          <w:szCs w:val="20"/>
        </w:rPr>
        <w:t>Corona (</w:t>
      </w:r>
      <w:r w:rsidR="009D5941">
        <w:rPr>
          <w:b/>
          <w:bCs/>
          <w:sz w:val="20"/>
          <w:szCs w:val="20"/>
        </w:rPr>
        <w:t>upper</w:t>
      </w:r>
      <w:r w:rsidRPr="00143450">
        <w:rPr>
          <w:b/>
          <w:bCs/>
          <w:sz w:val="20"/>
          <w:szCs w:val="20"/>
        </w:rPr>
        <w:t xml:space="preserve">) vs. </w:t>
      </w:r>
      <w:r w:rsidR="00B77FF1">
        <w:rPr>
          <w:b/>
          <w:bCs/>
          <w:sz w:val="20"/>
          <w:szCs w:val="20"/>
        </w:rPr>
        <w:t>E</w:t>
      </w:r>
      <w:r w:rsidRPr="00143450">
        <w:rPr>
          <w:b/>
          <w:bCs/>
          <w:sz w:val="20"/>
          <w:szCs w:val="20"/>
        </w:rPr>
        <w:t>nvironment tweets (</w:t>
      </w:r>
      <w:r w:rsidR="009D5941">
        <w:rPr>
          <w:b/>
          <w:bCs/>
          <w:sz w:val="20"/>
          <w:szCs w:val="20"/>
        </w:rPr>
        <w:t>lower</w:t>
      </w:r>
      <w:r w:rsidRPr="00143450">
        <w:rPr>
          <w:b/>
          <w:bCs/>
          <w:sz w:val="20"/>
          <w:szCs w:val="20"/>
        </w:rPr>
        <w:t>) (own rep).</w:t>
      </w:r>
    </w:p>
    <w:p w14:paraId="395AB013" w14:textId="22ADCEEB" w:rsidR="009D5941" w:rsidRDefault="009D5941" w:rsidP="009D5941">
      <w:pPr>
        <w:rPr>
          <w:i/>
          <w:iCs/>
          <w:noProof/>
          <w:sz w:val="20"/>
          <w:szCs w:val="20"/>
        </w:rPr>
      </w:pPr>
      <w:r w:rsidRPr="008878D7">
        <w:rPr>
          <w:noProof/>
          <w:sz w:val="20"/>
          <w:szCs w:val="20"/>
        </w:rPr>
        <w:drawing>
          <wp:inline distT="0" distB="0" distL="0" distR="0" wp14:anchorId="00E7E3C5" wp14:editId="1E287F56">
            <wp:extent cx="3096000" cy="1907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000" cy="1907443"/>
                    </a:xfrm>
                    <a:prstGeom prst="rect">
                      <a:avLst/>
                    </a:prstGeom>
                    <a:noFill/>
                    <a:ln>
                      <a:noFill/>
                    </a:ln>
                  </pic:spPr>
                </pic:pic>
              </a:graphicData>
            </a:graphic>
          </wp:inline>
        </w:drawing>
      </w:r>
    </w:p>
    <w:p w14:paraId="5FAC9DC0" w14:textId="5D484A63" w:rsidR="009D5941" w:rsidRDefault="009D5941" w:rsidP="009D5941">
      <w:r w:rsidRPr="007F23C7">
        <w:rPr>
          <w:i/>
          <w:iCs/>
          <w:noProof/>
          <w:sz w:val="20"/>
          <w:szCs w:val="20"/>
        </w:rPr>
        <w:drawing>
          <wp:inline distT="0" distB="0" distL="0" distR="0" wp14:anchorId="2FADE7D7" wp14:editId="2E33D8AD">
            <wp:extent cx="3096000" cy="191076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000" cy="1910762"/>
                    </a:xfrm>
                    <a:prstGeom prst="rect">
                      <a:avLst/>
                    </a:prstGeom>
                    <a:noFill/>
                    <a:ln>
                      <a:noFill/>
                    </a:ln>
                  </pic:spPr>
                </pic:pic>
              </a:graphicData>
            </a:graphic>
          </wp:inline>
        </w:drawing>
      </w:r>
    </w:p>
    <w:p w14:paraId="207FE040" w14:textId="24FB81BB" w:rsidR="009156A2" w:rsidRPr="002D7232" w:rsidRDefault="007348EA" w:rsidP="000B0785">
      <w:pPr>
        <w:pStyle w:val="Heading1"/>
        <w:spacing w:line="360" w:lineRule="auto"/>
        <w:contextualSpacing/>
        <w:jc w:val="left"/>
        <w:rPr>
          <w:color w:val="000000" w:themeColor="text1"/>
          <w:szCs w:val="32"/>
        </w:rPr>
      </w:pPr>
      <w:bookmarkStart w:id="31" w:name="_Toc99053215"/>
      <w:r w:rsidRPr="002D7232">
        <w:rPr>
          <w:color w:val="000000" w:themeColor="text1"/>
          <w:szCs w:val="32"/>
        </w:rPr>
        <w:t>6.</w:t>
      </w:r>
      <w:r w:rsidR="001D3302" w:rsidRPr="002D7232">
        <w:rPr>
          <w:color w:val="000000" w:themeColor="text1"/>
          <w:szCs w:val="32"/>
        </w:rPr>
        <w:t xml:space="preserve"> </w:t>
      </w:r>
      <w:bookmarkStart w:id="32" w:name="_Toc91708082"/>
      <w:r w:rsidR="001D3302" w:rsidRPr="002D7232">
        <w:rPr>
          <w:color w:val="000000" w:themeColor="text1"/>
          <w:szCs w:val="32"/>
        </w:rPr>
        <w:t xml:space="preserve">  </w:t>
      </w:r>
      <w:r w:rsidRPr="002D7232">
        <w:rPr>
          <w:color w:val="000000" w:themeColor="text1"/>
          <w:szCs w:val="32"/>
        </w:rPr>
        <w:t>Methodology</w:t>
      </w:r>
      <w:bookmarkEnd w:id="31"/>
      <w:bookmarkEnd w:id="32"/>
    </w:p>
    <w:p w14:paraId="3399A925" w14:textId="36A712FE" w:rsidR="00013AD8" w:rsidRPr="00284C1E" w:rsidRDefault="00013AD8" w:rsidP="00013AD8">
      <w:pPr>
        <w:pStyle w:val="Heading2"/>
        <w:spacing w:before="0" w:line="360" w:lineRule="auto"/>
        <w:contextualSpacing/>
        <w:rPr>
          <w:rFonts w:cs="Times New Roman"/>
          <w:color w:val="000000" w:themeColor="text1"/>
          <w:sz w:val="24"/>
          <w:szCs w:val="24"/>
        </w:rPr>
      </w:pPr>
      <w:bookmarkStart w:id="33" w:name="_Toc99053216"/>
      <w:r w:rsidRPr="00284C1E">
        <w:rPr>
          <w:rFonts w:cs="Times New Roman"/>
          <w:color w:val="000000" w:themeColor="text1"/>
          <w:sz w:val="24"/>
          <w:szCs w:val="24"/>
        </w:rPr>
        <w:t>6.1</w:t>
      </w:r>
      <w:r w:rsidRPr="00284C1E">
        <w:rPr>
          <w:rFonts w:cs="Times New Roman"/>
          <w:color w:val="000000" w:themeColor="text1"/>
          <w:sz w:val="24"/>
          <w:szCs w:val="24"/>
        </w:rPr>
        <w:tab/>
        <w:t>Wordscore Procedure</w:t>
      </w:r>
      <w:bookmarkEnd w:id="33"/>
    </w:p>
    <w:p w14:paraId="316C0A4B" w14:textId="547083C6" w:rsidR="00DA5915" w:rsidRDefault="00DA5915" w:rsidP="00DA5915">
      <w:pPr>
        <w:pStyle w:val="NoSpacing"/>
        <w:spacing w:line="360" w:lineRule="auto"/>
      </w:pPr>
      <w:r>
        <w:t>A key component of this thesis is to measure political candi</w:t>
      </w:r>
      <w:r w:rsidR="00D453A0">
        <w:t>d</w:t>
      </w:r>
      <w:r>
        <w:t xml:space="preserve">ates ideology as expressed on </w:t>
      </w:r>
    </w:p>
    <w:p w14:paraId="44E3FE09" w14:textId="77777777" w:rsidR="009F5063" w:rsidRDefault="00DA5915" w:rsidP="00DA5915">
      <w:pPr>
        <w:pStyle w:val="NoSpacing"/>
        <w:spacing w:line="360" w:lineRule="auto"/>
      </w:pPr>
      <w:r>
        <w:t>Twitter, and compare them to their political party's ideology. To implement this, I utilize a text analytic procedure, known as wordscores. The following sections outline the wordscore procedure and how it is applied in this thesis.</w:t>
      </w:r>
    </w:p>
    <w:p w14:paraId="76093C34" w14:textId="77777777" w:rsidR="009F5063" w:rsidRDefault="009F5063" w:rsidP="00DA5915">
      <w:pPr>
        <w:pStyle w:val="NoSpacing"/>
        <w:spacing w:line="360" w:lineRule="auto"/>
      </w:pPr>
    </w:p>
    <w:p w14:paraId="3603AE7C" w14:textId="1238225F" w:rsidR="009F5063" w:rsidRDefault="00DA5915" w:rsidP="00DA5915">
      <w:pPr>
        <w:pStyle w:val="NoSpacing"/>
        <w:spacing w:line="360" w:lineRule="auto"/>
      </w:pPr>
      <w:r>
        <w:t xml:space="preserve">The wordscore procedure was first introduced by Laver et al. (2003) and is designed to </w:t>
      </w:r>
      <w:r w:rsidR="00336450">
        <w:t xml:space="preserve">map words and texts based on their </w:t>
      </w:r>
      <w:r>
        <w:t xml:space="preserve">ideological position. To construct this mapping, the procedure first needs to learn how individual words </w:t>
      </w:r>
      <w:r w:rsidR="00336450">
        <w:t>correpond</w:t>
      </w:r>
      <w:r>
        <w:t xml:space="preserve"> to ideological positions. </w:t>
      </w:r>
      <w:r w:rsidR="00336450">
        <w:t>First,</w:t>
      </w:r>
      <w:r>
        <w:t xml:space="preserve"> </w:t>
      </w:r>
      <w:r w:rsidR="00336450">
        <w:t>I</w:t>
      </w:r>
      <w:r>
        <w:t xml:space="preserve"> use political manifestos from 2017 German Federal Elections for each party that contain their political ideology. These ideologies are then mapped to a left</w:t>
      </w:r>
      <w:r w:rsidR="00336450">
        <w:t>-to</w:t>
      </w:r>
      <w:r>
        <w:t>-right</w:t>
      </w:r>
      <w:r w:rsidR="00336450">
        <w:t xml:space="preserve"> positioning</w:t>
      </w:r>
      <w:r>
        <w:t xml:space="preserve"> index using expert </w:t>
      </w:r>
      <w:r w:rsidR="00336450">
        <w:t>evaluations</w:t>
      </w:r>
      <w:r>
        <w:t xml:space="preserve"> from the 2019 Chapel Hill Expert Survey</w:t>
      </w:r>
      <w:r w:rsidR="00336450">
        <w:t>. Thus,</w:t>
      </w:r>
      <w:r>
        <w:t xml:space="preserve"> each manifesto is </w:t>
      </w:r>
      <w:r w:rsidR="00336450">
        <w:t>scored</w:t>
      </w:r>
      <w:r>
        <w:t xml:space="preserve"> in its ideological position.</w:t>
      </w:r>
      <w:r w:rsidR="00336450">
        <w:t xml:space="preserve"> Second, scores for each unique word and subsequently each of the manifesto texts are computed. </w:t>
      </w:r>
      <w:r>
        <w:t>Thir</w:t>
      </w:r>
      <w:r w:rsidR="00D3375C">
        <w:t>d</w:t>
      </w:r>
      <w:r>
        <w:t>, with this mapping between words and positions now learned by the statistical model, I can use it to predict the ideological positions of new, as yet unscored texts.</w:t>
      </w:r>
      <w:r w:rsidR="009F5063">
        <w:t xml:space="preserve"> </w:t>
      </w:r>
      <w:r>
        <w:t xml:space="preserve">These first three steps are analoguous to the original procedure proposed by </w:t>
      </w:r>
      <w:r w:rsidR="009F5063">
        <w:t>Laver et al. (2003)</w:t>
      </w:r>
      <w:r>
        <w:t>.</w:t>
      </w:r>
      <w:r w:rsidR="009F5063">
        <w:t xml:space="preserve"> </w:t>
      </w:r>
      <w:r>
        <w:t>However, because our virgin texts are tweets rather than manifestos, an additional rescaling step is needed to account for the inaccuracies induced by the change in platform (manifestos vs tweets).</w:t>
      </w:r>
      <w:r w:rsidR="009F5063">
        <w:t xml:space="preserve"> </w:t>
      </w:r>
      <w:r>
        <w:t xml:space="preserve">I adopt two rescaling procedures proposed by </w:t>
      </w:r>
      <w:r w:rsidR="009F5063">
        <w:t xml:space="preserve">Laver et al. (2003) </w:t>
      </w:r>
      <w:r>
        <w:t xml:space="preserve">and </w:t>
      </w:r>
      <w:r w:rsidR="009F5063">
        <w:t>Martin &amp; Vanberg (2007)</w:t>
      </w:r>
      <w:r>
        <w:t xml:space="preserve"> who argue this transformation leads to more robust predictions. These four steps are shown in </w:t>
      </w:r>
      <w:r w:rsidR="009F5063">
        <w:t>t</w:t>
      </w:r>
      <w:r>
        <w:t xml:space="preserve">able </w:t>
      </w:r>
      <w:r w:rsidR="00ED5A9F">
        <w:t>3</w:t>
      </w:r>
      <w:r>
        <w:t>, and the following sections provide further details on the implementation of each.</w:t>
      </w:r>
    </w:p>
    <w:p w14:paraId="7D0427D0" w14:textId="77777777" w:rsidR="009F5063" w:rsidRPr="00284C1E" w:rsidRDefault="009F5063" w:rsidP="00DA5915">
      <w:pPr>
        <w:pStyle w:val="NoSpacing"/>
        <w:spacing w:line="360" w:lineRule="auto"/>
      </w:pPr>
    </w:p>
    <w:p w14:paraId="4D3C245C" w14:textId="0DF4EE02" w:rsidR="002A0F25" w:rsidRPr="000B478C" w:rsidRDefault="002A0F25" w:rsidP="00DA7EB8">
      <w:pPr>
        <w:spacing w:line="360" w:lineRule="auto"/>
        <w:ind w:left="1440" w:hanging="1440"/>
        <w:contextualSpacing/>
        <w:rPr>
          <w:b/>
          <w:bCs/>
          <w:sz w:val="20"/>
          <w:szCs w:val="20"/>
        </w:rPr>
      </w:pPr>
      <w:r w:rsidRPr="000B478C">
        <w:rPr>
          <w:b/>
          <w:bCs/>
          <w:sz w:val="20"/>
          <w:szCs w:val="20"/>
        </w:rPr>
        <w:t xml:space="preserve">Table </w:t>
      </w:r>
      <w:r w:rsidR="00ED5A9F">
        <w:rPr>
          <w:b/>
          <w:bCs/>
          <w:sz w:val="20"/>
          <w:szCs w:val="20"/>
        </w:rPr>
        <w:t>3</w:t>
      </w:r>
      <w:r w:rsidRPr="000B478C">
        <w:rPr>
          <w:b/>
          <w:bCs/>
          <w:sz w:val="20"/>
          <w:szCs w:val="20"/>
        </w:rPr>
        <w:t xml:space="preserve">. </w:t>
      </w:r>
      <w:r w:rsidR="007814A4">
        <w:rPr>
          <w:b/>
          <w:bCs/>
          <w:sz w:val="20"/>
          <w:szCs w:val="20"/>
        </w:rPr>
        <w:t>Overview of t</w:t>
      </w:r>
      <w:r w:rsidRPr="000B478C">
        <w:rPr>
          <w:b/>
          <w:bCs/>
          <w:sz w:val="20"/>
          <w:szCs w:val="20"/>
        </w:rPr>
        <w:t>he Wordscore Procedure</w:t>
      </w:r>
      <w:r w:rsidR="00E03614">
        <w:rPr>
          <w:b/>
          <w:bCs/>
          <w:sz w:val="20"/>
          <w:szCs w:val="20"/>
        </w:rPr>
        <w:t xml:space="preserve"> (own rep.)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107"/>
        <w:gridCol w:w="4250"/>
      </w:tblGrid>
      <w:tr w:rsidR="00B47DF5" w:rsidRPr="00284C1E" w14:paraId="2ED30AC3" w14:textId="77777777" w:rsidTr="002D7232">
        <w:tc>
          <w:tcPr>
            <w:tcW w:w="993" w:type="dxa"/>
            <w:tcBorders>
              <w:top w:val="single" w:sz="4" w:space="0" w:color="auto"/>
              <w:bottom w:val="single" w:sz="4" w:space="0" w:color="auto"/>
            </w:tcBorders>
          </w:tcPr>
          <w:p w14:paraId="58683B60" w14:textId="77777777" w:rsidR="00B47DF5" w:rsidRPr="00D453A0" w:rsidRDefault="00B47DF5" w:rsidP="004D47BD">
            <w:pPr>
              <w:spacing w:line="360" w:lineRule="auto"/>
              <w:contextualSpacing/>
              <w:rPr>
                <w:rFonts w:ascii="Times New Roman" w:hAnsi="Times New Roman" w:cs="Times New Roman"/>
                <w:sz w:val="16"/>
                <w:szCs w:val="16"/>
              </w:rPr>
            </w:pPr>
          </w:p>
        </w:tc>
        <w:tc>
          <w:tcPr>
            <w:tcW w:w="4107" w:type="dxa"/>
            <w:tcBorders>
              <w:top w:val="single" w:sz="4" w:space="0" w:color="auto"/>
              <w:bottom w:val="single" w:sz="4" w:space="0" w:color="auto"/>
            </w:tcBorders>
          </w:tcPr>
          <w:p w14:paraId="31BAC6FD" w14:textId="2C4372D6" w:rsidR="00B47DF5" w:rsidRPr="00D453A0" w:rsidRDefault="00B47DF5" w:rsidP="00620028">
            <w:pPr>
              <w:spacing w:line="360" w:lineRule="auto"/>
              <w:contextualSpacing/>
              <w:rPr>
                <w:rFonts w:ascii="Times New Roman" w:hAnsi="Times New Roman" w:cs="Times New Roman"/>
                <w:b/>
                <w:bCs/>
                <w:sz w:val="16"/>
                <w:szCs w:val="16"/>
              </w:rPr>
            </w:pPr>
            <w:r w:rsidRPr="00D453A0">
              <w:rPr>
                <w:rFonts w:ascii="Times New Roman" w:hAnsi="Times New Roman" w:cs="Times New Roman"/>
                <w:b/>
                <w:bCs/>
                <w:sz w:val="16"/>
                <w:szCs w:val="16"/>
              </w:rPr>
              <w:t>Methodological Procedure</w:t>
            </w:r>
          </w:p>
        </w:tc>
        <w:tc>
          <w:tcPr>
            <w:tcW w:w="4250" w:type="dxa"/>
            <w:tcBorders>
              <w:top w:val="single" w:sz="4" w:space="0" w:color="auto"/>
              <w:bottom w:val="single" w:sz="4" w:space="0" w:color="auto"/>
            </w:tcBorders>
          </w:tcPr>
          <w:p w14:paraId="6570AE13" w14:textId="3C8F682B" w:rsidR="00B47DF5" w:rsidRPr="00D453A0" w:rsidRDefault="00B47DF5" w:rsidP="004D47BD">
            <w:pPr>
              <w:spacing w:line="360" w:lineRule="auto"/>
              <w:contextualSpacing/>
              <w:rPr>
                <w:rFonts w:ascii="Times New Roman" w:hAnsi="Times New Roman" w:cs="Times New Roman"/>
                <w:b/>
                <w:bCs/>
                <w:sz w:val="16"/>
                <w:szCs w:val="16"/>
              </w:rPr>
            </w:pPr>
            <w:r w:rsidRPr="00D453A0">
              <w:rPr>
                <w:rFonts w:ascii="Times New Roman" w:hAnsi="Times New Roman" w:cs="Times New Roman"/>
                <w:b/>
                <w:bCs/>
                <w:sz w:val="16"/>
                <w:szCs w:val="16"/>
              </w:rPr>
              <w:t>Application of this Research</w:t>
            </w:r>
          </w:p>
        </w:tc>
      </w:tr>
      <w:tr w:rsidR="00620028" w:rsidRPr="00284C1E" w14:paraId="45DE7EAD" w14:textId="77777777" w:rsidTr="002D7232">
        <w:tc>
          <w:tcPr>
            <w:tcW w:w="993" w:type="dxa"/>
            <w:tcBorders>
              <w:top w:val="single" w:sz="4" w:space="0" w:color="auto"/>
              <w:bottom w:val="single" w:sz="4" w:space="0" w:color="auto"/>
            </w:tcBorders>
          </w:tcPr>
          <w:p w14:paraId="2345FD0E" w14:textId="47F7EAFE" w:rsidR="00620028" w:rsidRPr="00D453A0" w:rsidRDefault="00620028"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Step 1</w:t>
            </w:r>
            <w:r w:rsidR="00B47DF5"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0715847F" w14:textId="5399D46D" w:rsidR="00620028" w:rsidRPr="00D453A0" w:rsidRDefault="00620028" w:rsidP="00620028">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A Priori</w:t>
            </w:r>
            <w:r w:rsidR="00F2575D" w:rsidRPr="00D453A0">
              <w:rPr>
                <w:rFonts w:ascii="Times New Roman" w:hAnsi="Times New Roman" w:cs="Times New Roman"/>
                <w:sz w:val="16"/>
                <w:szCs w:val="16"/>
              </w:rPr>
              <w:t xml:space="preserve"> Model Calibration</w:t>
            </w:r>
          </w:p>
          <w:p w14:paraId="48868F76" w14:textId="7E8E53A3" w:rsidR="008105DB" w:rsidRPr="00D453A0" w:rsidRDefault="00620028" w:rsidP="001C7A22">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collecting reference texts</w:t>
            </w:r>
          </w:p>
          <w:p w14:paraId="4AA45AD3" w14:textId="13CAB8F8" w:rsidR="002170FE" w:rsidRPr="00D453A0" w:rsidRDefault="00620028" w:rsidP="001C7A22">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assigning reference scores to reference texts</w:t>
            </w:r>
          </w:p>
          <w:p w14:paraId="4F09C213" w14:textId="04BF0474" w:rsidR="002170FE" w:rsidRPr="00D453A0" w:rsidRDefault="002170FE" w:rsidP="00B47DF5">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collecting virgin texts</w:t>
            </w:r>
          </w:p>
        </w:tc>
        <w:tc>
          <w:tcPr>
            <w:tcW w:w="4250" w:type="dxa"/>
            <w:tcBorders>
              <w:top w:val="single" w:sz="4" w:space="0" w:color="auto"/>
              <w:bottom w:val="single" w:sz="4" w:space="0" w:color="auto"/>
            </w:tcBorders>
          </w:tcPr>
          <w:p w14:paraId="3A53D439" w14:textId="77777777" w:rsidR="00620028" w:rsidRPr="00D453A0" w:rsidRDefault="00620028" w:rsidP="004D47BD">
            <w:pPr>
              <w:spacing w:line="360" w:lineRule="auto"/>
              <w:contextualSpacing/>
              <w:rPr>
                <w:rFonts w:ascii="Times New Roman" w:hAnsi="Times New Roman" w:cs="Times New Roman"/>
                <w:sz w:val="16"/>
                <w:szCs w:val="16"/>
              </w:rPr>
            </w:pPr>
          </w:p>
          <w:p w14:paraId="0D9EF281" w14:textId="5DCE8232" w:rsidR="00B47DF5" w:rsidRPr="00D453A0" w:rsidRDefault="00F2575D" w:rsidP="00B47DF5">
            <w:pPr>
              <w:pStyle w:val="ListParagraph"/>
              <w:numPr>
                <w:ilvl w:val="0"/>
                <w:numId w:val="14"/>
              </w:numPr>
              <w:spacing w:line="360" w:lineRule="auto"/>
              <w:rPr>
                <w:rFonts w:ascii="Times New Roman" w:hAnsi="Times New Roman" w:cs="Times New Roman"/>
                <w:sz w:val="16"/>
                <w:szCs w:val="16"/>
              </w:rPr>
            </w:pPr>
            <w:r w:rsidRPr="00D453A0">
              <w:rPr>
                <w:rFonts w:ascii="Times New Roman" w:hAnsi="Times New Roman" w:cs="Times New Roman"/>
                <w:sz w:val="16"/>
                <w:szCs w:val="16"/>
              </w:rPr>
              <w:t xml:space="preserve">2017 party </w:t>
            </w:r>
            <w:r w:rsidR="00711311" w:rsidRPr="00D453A0">
              <w:rPr>
                <w:rFonts w:ascii="Times New Roman" w:hAnsi="Times New Roman" w:cs="Times New Roman"/>
                <w:sz w:val="16"/>
                <w:szCs w:val="16"/>
              </w:rPr>
              <w:t>manifestos</w:t>
            </w:r>
          </w:p>
          <w:p w14:paraId="2AA2FAC6" w14:textId="0C7359FF" w:rsidR="002170FE" w:rsidRPr="00D453A0" w:rsidRDefault="00F2575D" w:rsidP="002170FE">
            <w:pPr>
              <w:pStyle w:val="ListParagraph"/>
              <w:numPr>
                <w:ilvl w:val="0"/>
                <w:numId w:val="14"/>
              </w:numPr>
              <w:spacing w:line="360" w:lineRule="auto"/>
              <w:rPr>
                <w:sz w:val="16"/>
                <w:szCs w:val="16"/>
              </w:rPr>
            </w:pPr>
            <w:r w:rsidRPr="00D453A0">
              <w:rPr>
                <w:rFonts w:ascii="Times New Roman" w:hAnsi="Times New Roman" w:cs="Times New Roman"/>
                <w:sz w:val="16"/>
                <w:szCs w:val="16"/>
              </w:rPr>
              <w:t>2019 Chapel Hill Expert Survey</w:t>
            </w:r>
          </w:p>
          <w:p w14:paraId="44673163" w14:textId="11BBC0BF" w:rsidR="002170FE" w:rsidRPr="00D453A0" w:rsidRDefault="002170FE" w:rsidP="002170FE">
            <w:pPr>
              <w:pStyle w:val="ListParagraph"/>
              <w:numPr>
                <w:ilvl w:val="0"/>
                <w:numId w:val="14"/>
              </w:numPr>
              <w:spacing w:line="360" w:lineRule="auto"/>
              <w:rPr>
                <w:sz w:val="16"/>
                <w:szCs w:val="16"/>
              </w:rPr>
            </w:pPr>
            <w:r w:rsidRPr="00D453A0">
              <w:rPr>
                <w:rFonts w:ascii="Times New Roman" w:hAnsi="Times New Roman" w:cs="Times New Roman"/>
                <w:sz w:val="16"/>
                <w:szCs w:val="16"/>
              </w:rPr>
              <w:t xml:space="preserve">2021 party </w:t>
            </w:r>
            <w:r w:rsidR="00711311" w:rsidRPr="00D453A0">
              <w:rPr>
                <w:rFonts w:ascii="Times New Roman" w:hAnsi="Times New Roman" w:cs="Times New Roman"/>
                <w:sz w:val="16"/>
                <w:szCs w:val="16"/>
              </w:rPr>
              <w:t>manifestos</w:t>
            </w:r>
            <w:r w:rsidRPr="00D453A0">
              <w:rPr>
                <w:rFonts w:ascii="Times New Roman" w:hAnsi="Times New Roman" w:cs="Times New Roman"/>
                <w:sz w:val="16"/>
                <w:szCs w:val="16"/>
              </w:rPr>
              <w:t xml:space="preserve"> and 2021 campaign period tweets</w:t>
            </w:r>
          </w:p>
        </w:tc>
      </w:tr>
      <w:tr w:rsidR="00B47DF5" w:rsidRPr="00284C1E" w14:paraId="246C9229" w14:textId="77777777" w:rsidTr="002D7232">
        <w:tc>
          <w:tcPr>
            <w:tcW w:w="993" w:type="dxa"/>
            <w:tcBorders>
              <w:top w:val="single" w:sz="4" w:space="0" w:color="auto"/>
              <w:bottom w:val="single" w:sz="4" w:space="0" w:color="auto"/>
            </w:tcBorders>
          </w:tcPr>
          <w:p w14:paraId="156E142B" w14:textId="4FB541B5" w:rsidR="00B47DF5" w:rsidRPr="00D453A0" w:rsidRDefault="00B47DF5"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2</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3B0863DA" w14:textId="74C53FFB" w:rsidR="00B47DF5" w:rsidRPr="00D453A0" w:rsidRDefault="00F767F6"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Computing </w:t>
            </w:r>
            <w:r w:rsidR="00B47DF5" w:rsidRPr="00D453A0">
              <w:rPr>
                <w:rFonts w:ascii="Times New Roman" w:hAnsi="Times New Roman" w:cs="Times New Roman"/>
                <w:sz w:val="16"/>
                <w:szCs w:val="16"/>
              </w:rPr>
              <w:t>Wordscores</w:t>
            </w:r>
            <w:r w:rsidR="00C93075" w:rsidRPr="00D453A0">
              <w:rPr>
                <w:rFonts w:ascii="Times New Roman" w:hAnsi="Times New Roman" w:cs="Times New Roman"/>
                <w:sz w:val="16"/>
                <w:szCs w:val="16"/>
              </w:rPr>
              <w:t xml:space="preserve"> &amp; Reference Textscores</w:t>
            </w:r>
          </w:p>
        </w:tc>
        <w:tc>
          <w:tcPr>
            <w:tcW w:w="4250" w:type="dxa"/>
            <w:tcBorders>
              <w:top w:val="single" w:sz="4" w:space="0" w:color="auto"/>
              <w:bottom w:val="single" w:sz="4" w:space="0" w:color="auto"/>
            </w:tcBorders>
          </w:tcPr>
          <w:p w14:paraId="4BEB7ECE" w14:textId="7F76E384" w:rsidR="00EB5CF6" w:rsidRPr="00D453A0" w:rsidRDefault="00EB5CF6" w:rsidP="00D2351B">
            <w:pPr>
              <w:spacing w:line="360" w:lineRule="auto"/>
              <w:rPr>
                <w:rFonts w:ascii="Times New Roman" w:hAnsi="Times New Roman" w:cs="Times New Roman"/>
                <w:sz w:val="16"/>
                <w:szCs w:val="16"/>
              </w:rPr>
            </w:pPr>
          </w:p>
        </w:tc>
      </w:tr>
      <w:tr w:rsidR="00B47DF5" w:rsidRPr="00284C1E" w14:paraId="2A082FDB" w14:textId="77777777" w:rsidTr="002D7232">
        <w:tc>
          <w:tcPr>
            <w:tcW w:w="993" w:type="dxa"/>
            <w:tcBorders>
              <w:top w:val="single" w:sz="4" w:space="0" w:color="auto"/>
              <w:bottom w:val="single" w:sz="4" w:space="0" w:color="auto"/>
            </w:tcBorders>
          </w:tcPr>
          <w:p w14:paraId="658A993B" w14:textId="4EA9A2D8" w:rsidR="00B47DF5" w:rsidRPr="00D453A0" w:rsidRDefault="00B47DF5"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3</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11256CA4" w14:textId="7341866E" w:rsidR="00D2351B" w:rsidRPr="00D453A0" w:rsidRDefault="00F767F6"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Computing</w:t>
            </w:r>
            <w:r w:rsidR="00AB1769" w:rsidRPr="00D453A0">
              <w:rPr>
                <w:rFonts w:ascii="Times New Roman" w:hAnsi="Times New Roman" w:cs="Times New Roman"/>
                <w:sz w:val="16"/>
                <w:szCs w:val="16"/>
              </w:rPr>
              <w:t xml:space="preserve"> Virgin</w:t>
            </w:r>
            <w:r w:rsidRPr="00D453A0">
              <w:rPr>
                <w:rFonts w:ascii="Times New Roman" w:hAnsi="Times New Roman" w:cs="Times New Roman"/>
                <w:sz w:val="16"/>
                <w:szCs w:val="16"/>
              </w:rPr>
              <w:t xml:space="preserve"> </w:t>
            </w:r>
            <w:r w:rsidR="00B47DF5" w:rsidRPr="00D453A0">
              <w:rPr>
                <w:rFonts w:ascii="Times New Roman" w:hAnsi="Times New Roman" w:cs="Times New Roman"/>
                <w:sz w:val="16"/>
                <w:szCs w:val="16"/>
              </w:rPr>
              <w:t>Textscores</w:t>
            </w:r>
          </w:p>
        </w:tc>
        <w:tc>
          <w:tcPr>
            <w:tcW w:w="4250" w:type="dxa"/>
            <w:tcBorders>
              <w:top w:val="single" w:sz="4" w:space="0" w:color="auto"/>
              <w:bottom w:val="single" w:sz="4" w:space="0" w:color="auto"/>
            </w:tcBorders>
          </w:tcPr>
          <w:p w14:paraId="63C57AE3" w14:textId="77777777" w:rsidR="00B47DF5" w:rsidRPr="00D453A0" w:rsidRDefault="00B47DF5" w:rsidP="004D47BD">
            <w:pPr>
              <w:spacing w:line="360" w:lineRule="auto"/>
              <w:contextualSpacing/>
              <w:rPr>
                <w:rFonts w:ascii="Times New Roman" w:hAnsi="Times New Roman" w:cs="Times New Roman"/>
                <w:sz w:val="16"/>
                <w:szCs w:val="16"/>
              </w:rPr>
            </w:pPr>
          </w:p>
        </w:tc>
      </w:tr>
      <w:tr w:rsidR="00A42241" w:rsidRPr="00284C1E" w14:paraId="38D11368" w14:textId="77777777" w:rsidTr="002D7232">
        <w:tc>
          <w:tcPr>
            <w:tcW w:w="993" w:type="dxa"/>
            <w:tcBorders>
              <w:top w:val="single" w:sz="4" w:space="0" w:color="auto"/>
              <w:bottom w:val="single" w:sz="4" w:space="0" w:color="auto"/>
            </w:tcBorders>
          </w:tcPr>
          <w:p w14:paraId="55C62CC7" w14:textId="10945BDF" w:rsidR="00A42241" w:rsidRPr="00D453A0" w:rsidRDefault="00A42241"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4</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2EB0B8B1" w14:textId="68FEF284" w:rsidR="00A42241" w:rsidRPr="00D453A0" w:rsidRDefault="00A42241"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Robust Transformation of Scores</w:t>
            </w:r>
          </w:p>
        </w:tc>
        <w:tc>
          <w:tcPr>
            <w:tcW w:w="4250" w:type="dxa"/>
            <w:tcBorders>
              <w:top w:val="single" w:sz="4" w:space="0" w:color="auto"/>
              <w:bottom w:val="single" w:sz="4" w:space="0" w:color="auto"/>
            </w:tcBorders>
          </w:tcPr>
          <w:p w14:paraId="4CAA3571" w14:textId="77777777" w:rsidR="00A42241" w:rsidRPr="00D453A0" w:rsidRDefault="00A42241" w:rsidP="004D47BD">
            <w:pPr>
              <w:spacing w:line="360" w:lineRule="auto"/>
              <w:contextualSpacing/>
              <w:rPr>
                <w:rFonts w:ascii="Times New Roman" w:hAnsi="Times New Roman" w:cs="Times New Roman"/>
                <w:sz w:val="16"/>
                <w:szCs w:val="16"/>
              </w:rPr>
            </w:pPr>
          </w:p>
        </w:tc>
      </w:tr>
    </w:tbl>
    <w:p w14:paraId="1F4FEF3A" w14:textId="77777777" w:rsidR="009E2ABA" w:rsidRDefault="009E2ABA" w:rsidP="009E2ABA">
      <w:pPr>
        <w:spacing w:line="360" w:lineRule="auto"/>
        <w:contextualSpacing/>
        <w:rPr>
          <w:b/>
          <w:bCs/>
          <w:color w:val="000000" w:themeColor="text1"/>
          <w:sz w:val="20"/>
          <w:szCs w:val="20"/>
        </w:rPr>
      </w:pPr>
    </w:p>
    <w:p w14:paraId="777BA0C6" w14:textId="5D721D8D" w:rsidR="009E2ABA" w:rsidRDefault="00C12470" w:rsidP="00353025">
      <w:pPr>
        <w:spacing w:line="360" w:lineRule="auto"/>
        <w:ind w:left="1440" w:hanging="1440"/>
        <w:contextualSpacing/>
        <w:rPr>
          <w:b/>
          <w:bCs/>
          <w:color w:val="000000" w:themeColor="text1"/>
          <w:sz w:val="20"/>
          <w:szCs w:val="20"/>
        </w:rPr>
      </w:pPr>
      <w:r w:rsidRPr="000B478C">
        <w:rPr>
          <w:b/>
          <w:bCs/>
          <w:color w:val="000000" w:themeColor="text1"/>
          <w:sz w:val="20"/>
          <w:szCs w:val="20"/>
        </w:rPr>
        <w:t xml:space="preserve">Figure </w:t>
      </w:r>
      <w:r w:rsidR="002751EA">
        <w:rPr>
          <w:b/>
          <w:bCs/>
          <w:color w:val="000000" w:themeColor="text1"/>
          <w:sz w:val="20"/>
          <w:szCs w:val="20"/>
        </w:rPr>
        <w:t>7</w:t>
      </w:r>
      <w:r w:rsidRPr="000B478C">
        <w:rPr>
          <w:b/>
          <w:bCs/>
          <w:color w:val="000000" w:themeColor="text1"/>
          <w:sz w:val="20"/>
          <w:szCs w:val="20"/>
        </w:rPr>
        <w:t xml:space="preserve">. </w:t>
      </w:r>
      <w:r w:rsidR="00000CBD" w:rsidRPr="000B478C">
        <w:rPr>
          <w:b/>
          <w:bCs/>
          <w:color w:val="000000" w:themeColor="text1"/>
          <w:sz w:val="20"/>
          <w:szCs w:val="20"/>
        </w:rPr>
        <w:t>Exemplary excerpt of the application of the wordscore procedure</w:t>
      </w:r>
      <w:r w:rsidRPr="000B478C">
        <w:rPr>
          <w:b/>
          <w:bCs/>
          <w:color w:val="000000" w:themeColor="text1"/>
          <w:sz w:val="20"/>
          <w:szCs w:val="20"/>
        </w:rPr>
        <w:t xml:space="preserve"> </w:t>
      </w:r>
      <w:r w:rsidR="00000CBD" w:rsidRPr="000B478C">
        <w:rPr>
          <w:b/>
          <w:bCs/>
          <w:color w:val="000000" w:themeColor="text1"/>
          <w:sz w:val="20"/>
          <w:szCs w:val="20"/>
        </w:rPr>
        <w:t>in this</w:t>
      </w:r>
      <w:r w:rsidR="002D7232" w:rsidRPr="000B478C">
        <w:rPr>
          <w:b/>
          <w:bCs/>
          <w:color w:val="000000" w:themeColor="text1"/>
          <w:sz w:val="20"/>
          <w:szCs w:val="20"/>
        </w:rPr>
        <w:t xml:space="preserve"> </w:t>
      </w:r>
      <w:r w:rsidR="00000CBD" w:rsidRPr="000B478C">
        <w:rPr>
          <w:b/>
          <w:bCs/>
          <w:color w:val="000000" w:themeColor="text1"/>
          <w:sz w:val="20"/>
          <w:szCs w:val="20"/>
        </w:rPr>
        <w:t>research</w:t>
      </w:r>
      <w:r w:rsidR="002D7232" w:rsidRPr="000B478C">
        <w:rPr>
          <w:b/>
          <w:bCs/>
          <w:color w:val="000000" w:themeColor="text1"/>
          <w:sz w:val="20"/>
          <w:szCs w:val="20"/>
        </w:rPr>
        <w:t xml:space="preserve"> </w:t>
      </w:r>
      <w:r w:rsidRPr="000B478C">
        <w:rPr>
          <w:b/>
          <w:bCs/>
          <w:color w:val="000000" w:themeColor="text1"/>
          <w:sz w:val="20"/>
          <w:szCs w:val="20"/>
        </w:rPr>
        <w:t>(</w:t>
      </w:r>
      <w:r w:rsidR="009E2ABA">
        <w:rPr>
          <w:b/>
          <w:bCs/>
          <w:color w:val="000000" w:themeColor="text1"/>
          <w:sz w:val="20"/>
          <w:szCs w:val="20"/>
        </w:rPr>
        <w:t>own rep.</w:t>
      </w:r>
      <w:r w:rsidR="002B4233">
        <w:rPr>
          <w:b/>
          <w:bCs/>
          <w:color w:val="000000" w:themeColor="text1"/>
          <w:sz w:val="20"/>
          <w:szCs w:val="20"/>
        </w:rPr>
        <w:t>)</w:t>
      </w:r>
    </w:p>
    <w:p w14:paraId="5990E0EF" w14:textId="79C87D11" w:rsidR="00C12470" w:rsidRPr="009E2ABA" w:rsidRDefault="009E2ABA" w:rsidP="002D7232">
      <w:pPr>
        <w:spacing w:line="360" w:lineRule="auto"/>
        <w:ind w:left="1440" w:hanging="1440"/>
        <w:contextualSpacing/>
        <w:rPr>
          <w:color w:val="000000" w:themeColor="text1"/>
          <w:sz w:val="16"/>
          <w:szCs w:val="16"/>
        </w:rPr>
      </w:pPr>
      <w:r>
        <w:rPr>
          <w:color w:val="000000" w:themeColor="text1"/>
          <w:sz w:val="16"/>
          <w:szCs w:val="16"/>
        </w:rPr>
        <w:t xml:space="preserve">Note: </w:t>
      </w:r>
      <w:r w:rsidRPr="009E2ABA">
        <w:rPr>
          <w:color w:val="000000" w:themeColor="text1"/>
          <w:sz w:val="16"/>
          <w:szCs w:val="16"/>
        </w:rPr>
        <w:t>PM refers to party manifesto</w:t>
      </w:r>
    </w:p>
    <w:p w14:paraId="350847AB" w14:textId="77777777" w:rsidR="009E2ABA" w:rsidRPr="004001F6" w:rsidRDefault="004001F6" w:rsidP="009E2ABA">
      <w:pPr>
        <w:spacing w:line="360" w:lineRule="auto"/>
        <w:ind w:left="1440" w:hanging="1440"/>
        <w:contextualSpacing/>
        <w:rPr>
          <w:b/>
          <w:bCs/>
        </w:rPr>
      </w:pPr>
      <w:r>
        <w:rPr>
          <w:noProof/>
        </w:rPr>
        <w:drawing>
          <wp:inline distT="0" distB="0" distL="0" distR="0" wp14:anchorId="4D63C06E" wp14:editId="24E3186F">
            <wp:extent cx="4428000" cy="24907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28000" cy="2490750"/>
                    </a:xfrm>
                    <a:prstGeom prst="rect">
                      <a:avLst/>
                    </a:prstGeom>
                    <a:noFill/>
                    <a:ln>
                      <a:noFill/>
                    </a:ln>
                  </pic:spPr>
                </pic:pic>
              </a:graphicData>
            </a:graphic>
          </wp:inline>
        </w:drawing>
      </w:r>
    </w:p>
    <w:p w14:paraId="0789F4DE" w14:textId="0BCC262D" w:rsidR="002A1AF7" w:rsidRPr="002A1AF7" w:rsidRDefault="0070311A" w:rsidP="004D47BD">
      <w:pPr>
        <w:spacing w:line="360" w:lineRule="auto"/>
        <w:contextualSpacing/>
        <w:rPr>
          <w:color w:val="000000" w:themeColor="text1"/>
        </w:rPr>
      </w:pPr>
      <w:r w:rsidRPr="002A1AF7">
        <w:rPr>
          <w:color w:val="000000" w:themeColor="text1"/>
        </w:rPr>
        <w:t xml:space="preserve">The main computational </w:t>
      </w:r>
      <w:r w:rsidR="009F0590" w:rsidRPr="002A1AF7">
        <w:rPr>
          <w:color w:val="000000" w:themeColor="text1"/>
        </w:rPr>
        <w:t>operation</w:t>
      </w:r>
      <w:r w:rsidRPr="002A1AF7">
        <w:rPr>
          <w:color w:val="000000" w:themeColor="text1"/>
        </w:rPr>
        <w:t xml:space="preserve"> in this thesis </w:t>
      </w:r>
      <w:r w:rsidR="009F0590" w:rsidRPr="002A1AF7">
        <w:rPr>
          <w:color w:val="000000" w:themeColor="text1"/>
        </w:rPr>
        <w:t>is</w:t>
      </w:r>
      <w:r w:rsidRPr="002A1AF7">
        <w:rPr>
          <w:color w:val="000000" w:themeColor="text1"/>
        </w:rPr>
        <w:t xml:space="preserve"> the application of the wordscore procedure. To illustrate the conceptual idea of wordscores, an exemplary excerpt of the procedure</w:t>
      </w:r>
      <w:r w:rsidR="00D44980">
        <w:rPr>
          <w:color w:val="000000" w:themeColor="text1"/>
        </w:rPr>
        <w:t xml:space="preserve"> in its general steps</w:t>
      </w:r>
      <w:r w:rsidRPr="002A1AF7">
        <w:rPr>
          <w:color w:val="000000" w:themeColor="text1"/>
        </w:rPr>
        <w:t xml:space="preserve"> is displayed in figure </w:t>
      </w:r>
      <w:r w:rsidR="002751EA" w:rsidRPr="002A1AF7">
        <w:rPr>
          <w:color w:val="000000" w:themeColor="text1"/>
        </w:rPr>
        <w:t>7</w:t>
      </w:r>
      <w:r w:rsidRPr="002A1AF7">
        <w:rPr>
          <w:color w:val="000000" w:themeColor="text1"/>
        </w:rPr>
        <w:t>.</w:t>
      </w:r>
    </w:p>
    <w:p w14:paraId="1DD86B7F" w14:textId="77777777" w:rsidR="002A1AF7" w:rsidRDefault="002A1AF7" w:rsidP="004D47BD">
      <w:pPr>
        <w:spacing w:line="360" w:lineRule="auto"/>
        <w:contextualSpacing/>
        <w:rPr>
          <w:color w:val="00B0F0"/>
        </w:rPr>
      </w:pPr>
    </w:p>
    <w:p w14:paraId="35FE7066" w14:textId="52839AD9" w:rsidR="00DB5F7D" w:rsidRDefault="0070311A" w:rsidP="004D47BD">
      <w:pPr>
        <w:spacing w:line="360" w:lineRule="auto"/>
        <w:contextualSpacing/>
      </w:pPr>
      <w:r>
        <w:t>T</w:t>
      </w:r>
      <w:r w:rsidR="00F41654" w:rsidRPr="00284C1E">
        <w:t>he wordscore procedure estimates policy positions by comparing two sets of political texts</w:t>
      </w:r>
      <w:r w:rsidR="00FE4F0D" w:rsidRPr="00284C1E">
        <w:t xml:space="preserve"> with scores in a </w:t>
      </w:r>
      <w:r w:rsidR="0037685E" w:rsidRPr="00284C1E">
        <w:t xml:space="preserve">numerical </w:t>
      </w:r>
      <w:r w:rsidR="00FE4F0D" w:rsidRPr="00284C1E">
        <w:t>positional scale</w:t>
      </w:r>
      <w:r w:rsidR="00F41654" w:rsidRPr="00284C1E">
        <w:t xml:space="preserve">. </w:t>
      </w:r>
      <w:r w:rsidR="00620028" w:rsidRPr="00284C1E">
        <w:t>The dimension</w:t>
      </w:r>
      <w:r w:rsidR="00FE4F0D" w:rsidRPr="00284C1E">
        <w:t>s</w:t>
      </w:r>
      <w:r w:rsidR="00620028" w:rsidRPr="00284C1E">
        <w:t xml:space="preserve"> of the positional scores need to be well-delineate</w:t>
      </w:r>
      <w:r w:rsidR="00FE4F0D" w:rsidRPr="00284C1E">
        <w:t>d and</w:t>
      </w:r>
      <w:r w:rsidR="0037685E" w:rsidRPr="00284C1E">
        <w:t xml:space="preserve"> </w:t>
      </w:r>
      <w:r w:rsidR="00FE4F0D" w:rsidRPr="00284C1E">
        <w:t>defined before the start of the analysis</w:t>
      </w:r>
      <w:r w:rsidR="00620028" w:rsidRPr="00284C1E">
        <w:t xml:space="preserve">. Like Laver et al. (2003), this research utilizes a </w:t>
      </w:r>
      <w:r w:rsidR="00FE4F0D" w:rsidRPr="00284C1E">
        <w:t xml:space="preserve">positional </w:t>
      </w:r>
      <w:r w:rsidR="00620028" w:rsidRPr="00284C1E">
        <w:t>scale that</w:t>
      </w:r>
      <w:r w:rsidR="00FE4F0D" w:rsidRPr="00284C1E">
        <w:t xml:space="preserve"> indicates </w:t>
      </w:r>
      <w:r w:rsidR="00620028" w:rsidRPr="00284C1E">
        <w:t xml:space="preserve">left-wing to right-wing positioning. </w:t>
      </w:r>
      <w:r w:rsidR="00F41654" w:rsidRPr="00284C1E">
        <w:t xml:space="preserve">On </w:t>
      </w:r>
      <w:r w:rsidR="00A028A8" w:rsidRPr="00284C1E">
        <w:t>the left-hand side</w:t>
      </w:r>
      <w:r w:rsidR="00F41654" w:rsidRPr="00284C1E">
        <w:t>, reference texts refer to</w:t>
      </w:r>
      <w:r w:rsidR="00406663" w:rsidRPr="00284C1E">
        <w:t xml:space="preserve"> a set of</w:t>
      </w:r>
      <w:r w:rsidR="00F41654" w:rsidRPr="00284C1E">
        <w:t xml:space="preserve"> </w:t>
      </w:r>
      <w:r w:rsidR="00406663" w:rsidRPr="00284C1E">
        <w:t xml:space="preserve">texts whose </w:t>
      </w:r>
      <w:r w:rsidR="00665008" w:rsidRPr="00284C1E">
        <w:t>positions</w:t>
      </w:r>
      <w:r w:rsidR="00406663" w:rsidRPr="00284C1E">
        <w:t xml:space="preserve"> can be assigned a priori based on </w:t>
      </w:r>
      <w:r w:rsidR="005C1DAC">
        <w:t xml:space="preserve">reliable </w:t>
      </w:r>
      <w:r w:rsidR="00406663" w:rsidRPr="00284C1E">
        <w:t xml:space="preserve">independent sources or expert evaluations. On the </w:t>
      </w:r>
      <w:r w:rsidR="00A028A8" w:rsidRPr="00284C1E">
        <w:t>right-hand side</w:t>
      </w:r>
      <w:r w:rsidR="00406663" w:rsidRPr="00284C1E">
        <w:t>, virgin texts refer to a set of texts whose scores are not yet known and to be examined in the analysis</w:t>
      </w:r>
      <w:r w:rsidR="00FE4F0D" w:rsidRPr="00284C1E">
        <w:t>.</w:t>
      </w:r>
      <w:r>
        <w:t xml:space="preserve"> </w:t>
      </w:r>
      <w:r w:rsidR="003470E6">
        <w:t xml:space="preserve">It is important to distinguish between the terms wordscores and textscores. </w:t>
      </w:r>
      <w:r w:rsidR="00FE4F0D" w:rsidRPr="00284C1E">
        <w:t>Wordscore</w:t>
      </w:r>
      <w:r w:rsidR="0037685E" w:rsidRPr="00284C1E">
        <w:t>s</w:t>
      </w:r>
      <w:r w:rsidR="00FE4F0D" w:rsidRPr="00284C1E">
        <w:t xml:space="preserve"> refer to the expected policy position of any text, given that we only look at </w:t>
      </w:r>
      <w:r w:rsidR="00836AC4">
        <w:t>a</w:t>
      </w:r>
      <w:r w:rsidR="00FE4F0D" w:rsidRPr="00284C1E">
        <w:t xml:space="preserve"> particu</w:t>
      </w:r>
      <w:r w:rsidR="00FE4F0D">
        <w:t>lar word.</w:t>
      </w:r>
      <w:r w:rsidR="0037685E">
        <w:t xml:space="preserve"> Textscores refer to the expected policy position of texts based on the computation of wordscores </w:t>
      </w:r>
      <w:r w:rsidR="00895495">
        <w:t>(Laver et al., 2003).</w:t>
      </w:r>
    </w:p>
    <w:p w14:paraId="64724ED6" w14:textId="77777777" w:rsidR="00D453A0" w:rsidRDefault="00D453A0" w:rsidP="004D47BD">
      <w:pPr>
        <w:spacing w:line="360" w:lineRule="auto"/>
        <w:contextualSpacing/>
      </w:pPr>
    </w:p>
    <w:p w14:paraId="6C378BE6" w14:textId="13DDB213" w:rsidR="00DB5F7D" w:rsidRPr="00466846" w:rsidRDefault="00466846" w:rsidP="004D47BD">
      <w:pPr>
        <w:spacing w:line="360" w:lineRule="auto"/>
        <w:contextualSpacing/>
        <w:rPr>
          <w:b/>
          <w:bCs/>
        </w:rPr>
      </w:pPr>
      <w:r w:rsidRPr="00466846">
        <w:rPr>
          <w:b/>
          <w:bCs/>
        </w:rPr>
        <w:t>Selection of Reference Texts</w:t>
      </w:r>
      <w:r w:rsidR="000262DB">
        <w:rPr>
          <w:b/>
          <w:bCs/>
        </w:rPr>
        <w:t xml:space="preserve"> &amp; </w:t>
      </w:r>
      <w:r w:rsidR="000262DB" w:rsidRPr="00466846">
        <w:rPr>
          <w:b/>
          <w:bCs/>
        </w:rPr>
        <w:t xml:space="preserve">Reference </w:t>
      </w:r>
      <w:r w:rsidR="00D2351B">
        <w:rPr>
          <w:b/>
          <w:bCs/>
        </w:rPr>
        <w:t>Texts</w:t>
      </w:r>
      <w:r w:rsidR="000262DB" w:rsidRPr="00466846">
        <w:rPr>
          <w:b/>
          <w:bCs/>
        </w:rPr>
        <w:t>cores</w:t>
      </w:r>
    </w:p>
    <w:p w14:paraId="648F314A" w14:textId="4F01B7B2" w:rsidR="006D425F" w:rsidRDefault="00A028A8" w:rsidP="00466846">
      <w:pPr>
        <w:spacing w:line="360" w:lineRule="auto"/>
        <w:contextualSpacing/>
      </w:pPr>
      <w:r>
        <w:t xml:space="preserve">The selection of an appropriate set of reference texts is essential for the validity of the wordscore procedure. Laver et al. (2003) propose a guideline in choosing suitable reference texts. The “hard-and-fast rule” </w:t>
      </w:r>
      <w:r w:rsidR="00711311">
        <w:t>requires reliable estimates of, or assumptions about, the respective positions in the examined policy dimensions.</w:t>
      </w:r>
      <w:r w:rsidR="003056F7">
        <w:t xml:space="preserve"> </w:t>
      </w:r>
      <w:r w:rsidR="00B67D3B">
        <w:t xml:space="preserve">In Germany, the proposed policies of each party are regularly expressed in party manifestos approaching the elections. </w:t>
      </w:r>
      <w:r w:rsidR="00466846" w:rsidRPr="007F23C7">
        <w:t>The </w:t>
      </w:r>
      <w:r w:rsidR="00466846" w:rsidRPr="007F23C7">
        <w:rPr>
          <w:rStyle w:val="HTMLCite"/>
          <w:color w:val="0E101A"/>
        </w:rPr>
        <w:t>2019 Chapel Hill Expert Survey</w:t>
      </w:r>
      <w:r w:rsidR="00466846" w:rsidRPr="007F23C7">
        <w:t xml:space="preserve"> contains </w:t>
      </w:r>
      <w:r w:rsidR="00711311">
        <w:t xml:space="preserve">left-wing-to-right-wing </w:t>
      </w:r>
      <w:r w:rsidR="00466846" w:rsidRPr="007F23C7">
        <w:t xml:space="preserve">evaluations </w:t>
      </w:r>
      <w:r w:rsidR="00B67D3B">
        <w:t>of party manifestos</w:t>
      </w:r>
      <w:r w:rsidR="00466846" w:rsidRPr="007F23C7">
        <w:t xml:space="preserve"> (1999-2019) of 277 </w:t>
      </w:r>
      <w:r w:rsidR="00B67D3B">
        <w:t xml:space="preserve">European </w:t>
      </w:r>
      <w:r w:rsidR="00466846" w:rsidRPr="007F23C7">
        <w:t>parties on political ideology. The 2019 Chapel Hil</w:t>
      </w:r>
      <w:r w:rsidR="006D425F">
        <w:t>l E</w:t>
      </w:r>
      <w:r w:rsidR="00466846" w:rsidRPr="007F23C7">
        <w:t xml:space="preserve">xpert Survey </w:t>
      </w:r>
      <w:r w:rsidR="00F834CC">
        <w:t>is</w:t>
      </w:r>
      <w:r w:rsidR="00466846" w:rsidRPr="007F23C7">
        <w:t xml:space="preserve"> chosen because it is the most comprehensive expert survey on political parties in Europe. </w:t>
      </w:r>
      <w:r w:rsidR="00466846">
        <w:t>T</w:t>
      </w:r>
      <w:r w:rsidR="00466846" w:rsidRPr="007F23C7">
        <w:t xml:space="preserve">he 2019 Chapel Hill Expert Survey operationalizes with a scale of 0 to 10. In this scale, the </w:t>
      </w:r>
      <w:r w:rsidR="00E34395">
        <w:t>score</w:t>
      </w:r>
      <w:r w:rsidR="00466846" w:rsidRPr="007F23C7">
        <w:t xml:space="preserve"> 0 represents holistically left, and the </w:t>
      </w:r>
      <w:r w:rsidR="00E34395">
        <w:t>score</w:t>
      </w:r>
      <w:r w:rsidR="00466846" w:rsidRPr="007F23C7">
        <w:t xml:space="preserve"> 1</w:t>
      </w:r>
      <w:r w:rsidR="00CE1A99">
        <w:t>0</w:t>
      </w:r>
      <w:r w:rsidR="00466846" w:rsidRPr="007F23C7">
        <w:t xml:space="preserve"> represents holistically right (Jolly et al., 2019).</w:t>
      </w:r>
      <w:r w:rsidR="00B67D3B">
        <w:t xml:space="preserve"> </w:t>
      </w:r>
      <w:r w:rsidR="003056F7">
        <w:t xml:space="preserve">As displayed in table </w:t>
      </w:r>
      <w:r w:rsidR="00ED5A9F">
        <w:t>4</w:t>
      </w:r>
      <w:r w:rsidR="00B67D3B">
        <w:t>, the left-wing-to-right-wing scores of the 2019 Chapel Hill Expert Survey are applied as reference scores for the party manifestos</w:t>
      </w:r>
      <w:r w:rsidR="000B478C">
        <w:t>. These party</w:t>
      </w:r>
      <w:r w:rsidR="00B67D3B">
        <w:t xml:space="preserve"> </w:t>
      </w:r>
      <w:r w:rsidR="000B478C">
        <w:t>manifestos</w:t>
      </w:r>
      <w:r w:rsidR="00B67D3B">
        <w:t xml:space="preserve"> are utilized as reference texts.</w:t>
      </w:r>
    </w:p>
    <w:p w14:paraId="563AC4C8" w14:textId="169ECA17" w:rsidR="003056F7" w:rsidRDefault="003056F7" w:rsidP="00466846">
      <w:pPr>
        <w:spacing w:line="360" w:lineRule="auto"/>
        <w:contextualSpacing/>
      </w:pPr>
    </w:p>
    <w:tbl>
      <w:tblPr>
        <w:tblW w:w="0" w:type="auto"/>
        <w:tblLook w:val="04A0" w:firstRow="1" w:lastRow="0" w:firstColumn="1" w:lastColumn="0" w:noHBand="0" w:noVBand="1"/>
      </w:tblPr>
      <w:tblGrid>
        <w:gridCol w:w="1510"/>
        <w:gridCol w:w="1510"/>
        <w:gridCol w:w="1511"/>
        <w:gridCol w:w="1510"/>
        <w:gridCol w:w="1510"/>
        <w:gridCol w:w="1511"/>
      </w:tblGrid>
      <w:tr w:rsidR="003D1DE7" w:rsidRPr="007F23C7" w14:paraId="1C0074C2" w14:textId="77777777" w:rsidTr="00DB236E">
        <w:tc>
          <w:tcPr>
            <w:tcW w:w="9062" w:type="dxa"/>
            <w:gridSpan w:val="6"/>
            <w:tcBorders>
              <w:bottom w:val="single" w:sz="4" w:space="0" w:color="auto"/>
            </w:tcBorders>
          </w:tcPr>
          <w:p w14:paraId="7E379560" w14:textId="774FE9CF" w:rsidR="003D1DE7" w:rsidRPr="007F23C7" w:rsidRDefault="003D1DE7" w:rsidP="00DB236E">
            <w:pPr>
              <w:spacing w:line="360" w:lineRule="auto"/>
              <w:contextualSpacing/>
              <w:rPr>
                <w:b/>
                <w:bCs/>
                <w:sz w:val="20"/>
                <w:szCs w:val="20"/>
              </w:rPr>
            </w:pPr>
            <w:r w:rsidRPr="007F23C7">
              <w:rPr>
                <w:b/>
                <w:bCs/>
                <w:sz w:val="20"/>
                <w:szCs w:val="20"/>
              </w:rPr>
              <w:t xml:space="preserve">Table </w:t>
            </w:r>
            <w:r w:rsidR="00ED5A9F">
              <w:rPr>
                <w:b/>
                <w:bCs/>
                <w:sz w:val="20"/>
                <w:szCs w:val="20"/>
              </w:rPr>
              <w:t>4</w:t>
            </w:r>
            <w:r w:rsidR="00C52D43">
              <w:rPr>
                <w:b/>
                <w:bCs/>
                <w:sz w:val="20"/>
                <w:szCs w:val="20"/>
              </w:rPr>
              <w:t xml:space="preserve">. </w:t>
            </w:r>
            <w:r w:rsidRPr="007F23C7">
              <w:rPr>
                <w:b/>
                <w:bCs/>
                <w:sz w:val="20"/>
                <w:szCs w:val="20"/>
              </w:rPr>
              <w:t xml:space="preserve">Reference Scores </w:t>
            </w:r>
          </w:p>
          <w:p w14:paraId="356A7E62" w14:textId="78CCC6E2" w:rsidR="003D1DE7" w:rsidRPr="00000819" w:rsidRDefault="003D1DE7" w:rsidP="00DB236E">
            <w:pPr>
              <w:spacing w:line="360" w:lineRule="auto"/>
              <w:contextualSpacing/>
              <w:rPr>
                <w:sz w:val="20"/>
                <w:szCs w:val="20"/>
              </w:rPr>
            </w:pPr>
            <w:r w:rsidRPr="00000819">
              <w:rPr>
                <w:sz w:val="20"/>
                <w:szCs w:val="20"/>
              </w:rPr>
              <w:t xml:space="preserve">Scores are derived from the overall ideological score of the 2019 Chapel Hill Expert Survey </w:t>
            </w:r>
            <w:r w:rsidR="005A741F" w:rsidRPr="005B414D">
              <w:rPr>
                <w:sz w:val="20"/>
                <w:szCs w:val="20"/>
              </w:rPr>
              <w:t xml:space="preserve">In this scale, the </w:t>
            </w:r>
            <w:r w:rsidR="005A741F">
              <w:rPr>
                <w:sz w:val="20"/>
                <w:szCs w:val="20"/>
              </w:rPr>
              <w:t xml:space="preserve">score </w:t>
            </w:r>
            <w:r w:rsidR="005A741F" w:rsidRPr="005B414D">
              <w:rPr>
                <w:sz w:val="20"/>
                <w:szCs w:val="20"/>
              </w:rPr>
              <w:t xml:space="preserve">0 represents holistically left, and the </w:t>
            </w:r>
            <w:r w:rsidR="005A741F">
              <w:rPr>
                <w:sz w:val="20"/>
                <w:szCs w:val="20"/>
              </w:rPr>
              <w:t>score</w:t>
            </w:r>
            <w:r w:rsidR="005A741F" w:rsidRPr="005B414D">
              <w:rPr>
                <w:sz w:val="20"/>
                <w:szCs w:val="20"/>
              </w:rPr>
              <w:t xml:space="preserve"> 10 represents holistically right</w:t>
            </w:r>
            <w:r w:rsidR="005A741F">
              <w:rPr>
                <w:sz w:val="20"/>
                <w:szCs w:val="20"/>
              </w:rPr>
              <w:t xml:space="preserve">. </w:t>
            </w:r>
            <w:r w:rsidR="005A741F">
              <w:rPr>
                <w:sz w:val="20"/>
                <w:szCs w:val="20"/>
              </w:rPr>
              <w:t>Subsequently, all scores below 5 are more left-wing oriented and conversely all scores higher than 5 are more right-wing oriented</w:t>
            </w:r>
            <w:r w:rsidR="005A741F" w:rsidRPr="005B414D">
              <w:rPr>
                <w:sz w:val="20"/>
                <w:szCs w:val="20"/>
              </w:rPr>
              <w:t xml:space="preserve"> (</w:t>
            </w:r>
            <w:r w:rsidR="005A741F">
              <w:rPr>
                <w:sz w:val="20"/>
                <w:szCs w:val="20"/>
              </w:rPr>
              <w:t xml:space="preserve">own rep.; based on </w:t>
            </w:r>
            <w:r w:rsidR="005A741F" w:rsidRPr="005B414D">
              <w:rPr>
                <w:sz w:val="20"/>
                <w:szCs w:val="20"/>
              </w:rPr>
              <w:t>Jolly et al., 2019).</w:t>
            </w:r>
          </w:p>
          <w:p w14:paraId="517F4ED7" w14:textId="77777777" w:rsidR="003D1DE7" w:rsidRPr="007F23C7" w:rsidRDefault="003D1DE7" w:rsidP="00DB236E">
            <w:pPr>
              <w:spacing w:line="360" w:lineRule="auto"/>
              <w:contextualSpacing/>
              <w:rPr>
                <w:i/>
                <w:iCs/>
                <w:sz w:val="20"/>
                <w:szCs w:val="20"/>
              </w:rPr>
            </w:pPr>
          </w:p>
        </w:tc>
      </w:tr>
      <w:tr w:rsidR="003D1DE7" w:rsidRPr="007F23C7" w14:paraId="0111B7E5" w14:textId="77777777" w:rsidTr="00DB236E">
        <w:tc>
          <w:tcPr>
            <w:tcW w:w="1510" w:type="dxa"/>
            <w:tcBorders>
              <w:top w:val="single" w:sz="4" w:space="0" w:color="auto"/>
              <w:bottom w:val="single" w:sz="4" w:space="0" w:color="auto"/>
            </w:tcBorders>
          </w:tcPr>
          <w:p w14:paraId="588C0A78" w14:textId="37A2E57A" w:rsidR="003D1DE7" w:rsidRPr="007F23C7" w:rsidRDefault="003D1DE7" w:rsidP="003D1DE7">
            <w:pPr>
              <w:spacing w:line="360" w:lineRule="auto"/>
              <w:contextualSpacing/>
              <w:jc w:val="center"/>
              <w:rPr>
                <w:b/>
                <w:bCs/>
                <w:sz w:val="20"/>
                <w:szCs w:val="20"/>
              </w:rPr>
            </w:pPr>
            <w:r>
              <w:rPr>
                <w:b/>
                <w:bCs/>
                <w:sz w:val="20"/>
                <w:szCs w:val="20"/>
              </w:rPr>
              <w:t xml:space="preserve">The </w:t>
            </w:r>
            <w:r w:rsidRPr="007F23C7">
              <w:rPr>
                <w:b/>
                <w:bCs/>
                <w:sz w:val="20"/>
                <w:szCs w:val="20"/>
              </w:rPr>
              <w:t>Left</w:t>
            </w:r>
          </w:p>
        </w:tc>
        <w:tc>
          <w:tcPr>
            <w:tcW w:w="1510" w:type="dxa"/>
            <w:tcBorders>
              <w:top w:val="single" w:sz="4" w:space="0" w:color="auto"/>
              <w:bottom w:val="single" w:sz="4" w:space="0" w:color="auto"/>
            </w:tcBorders>
          </w:tcPr>
          <w:p w14:paraId="0F7A8F30" w14:textId="5EBCBADD" w:rsidR="003D1DE7" w:rsidRPr="007F23C7" w:rsidRDefault="000A55F1" w:rsidP="003D1DE7">
            <w:pPr>
              <w:spacing w:line="360" w:lineRule="auto"/>
              <w:contextualSpacing/>
              <w:jc w:val="center"/>
              <w:rPr>
                <w:b/>
                <w:bCs/>
                <w:sz w:val="20"/>
                <w:szCs w:val="20"/>
              </w:rPr>
            </w:pPr>
            <w:r>
              <w:rPr>
                <w:b/>
                <w:bCs/>
                <w:sz w:val="20"/>
                <w:szCs w:val="20"/>
              </w:rPr>
              <w:t xml:space="preserve">The </w:t>
            </w:r>
            <w:r w:rsidR="003D1DE7" w:rsidRPr="007F23C7">
              <w:rPr>
                <w:b/>
                <w:bCs/>
                <w:sz w:val="20"/>
                <w:szCs w:val="20"/>
              </w:rPr>
              <w:t>Greens</w:t>
            </w:r>
          </w:p>
        </w:tc>
        <w:tc>
          <w:tcPr>
            <w:tcW w:w="1511" w:type="dxa"/>
            <w:tcBorders>
              <w:top w:val="single" w:sz="4" w:space="0" w:color="auto"/>
              <w:bottom w:val="single" w:sz="4" w:space="0" w:color="auto"/>
            </w:tcBorders>
          </w:tcPr>
          <w:p w14:paraId="6BD3E5FF" w14:textId="7EA3036F" w:rsidR="003D1DE7" w:rsidRPr="007F23C7" w:rsidRDefault="003D1DE7" w:rsidP="003D1DE7">
            <w:pPr>
              <w:spacing w:line="360" w:lineRule="auto"/>
              <w:contextualSpacing/>
              <w:jc w:val="center"/>
              <w:rPr>
                <w:b/>
                <w:bCs/>
                <w:sz w:val="20"/>
                <w:szCs w:val="20"/>
              </w:rPr>
            </w:pPr>
            <w:r w:rsidRPr="007F23C7">
              <w:rPr>
                <w:b/>
                <w:bCs/>
                <w:sz w:val="20"/>
                <w:szCs w:val="20"/>
              </w:rPr>
              <w:t>SPD</w:t>
            </w:r>
          </w:p>
        </w:tc>
        <w:tc>
          <w:tcPr>
            <w:tcW w:w="1510" w:type="dxa"/>
            <w:tcBorders>
              <w:top w:val="single" w:sz="4" w:space="0" w:color="auto"/>
              <w:bottom w:val="single" w:sz="4" w:space="0" w:color="auto"/>
            </w:tcBorders>
          </w:tcPr>
          <w:p w14:paraId="3B2B655E" w14:textId="453C3B9D" w:rsidR="003D1DE7" w:rsidRPr="007F23C7" w:rsidRDefault="003D1DE7" w:rsidP="003D1DE7">
            <w:pPr>
              <w:spacing w:line="360" w:lineRule="auto"/>
              <w:contextualSpacing/>
              <w:jc w:val="center"/>
              <w:rPr>
                <w:b/>
                <w:bCs/>
                <w:sz w:val="20"/>
                <w:szCs w:val="20"/>
              </w:rPr>
            </w:pPr>
            <w:r w:rsidRPr="007F23C7">
              <w:rPr>
                <w:b/>
                <w:bCs/>
                <w:sz w:val="20"/>
                <w:szCs w:val="20"/>
              </w:rPr>
              <w:t>FDP</w:t>
            </w:r>
          </w:p>
        </w:tc>
        <w:tc>
          <w:tcPr>
            <w:tcW w:w="1510" w:type="dxa"/>
            <w:tcBorders>
              <w:top w:val="single" w:sz="4" w:space="0" w:color="auto"/>
              <w:bottom w:val="single" w:sz="4" w:space="0" w:color="auto"/>
            </w:tcBorders>
          </w:tcPr>
          <w:p w14:paraId="0ADC9933" w14:textId="4EE4C844" w:rsidR="003D1DE7" w:rsidRPr="007F23C7" w:rsidRDefault="003D1DE7" w:rsidP="003D1DE7">
            <w:pPr>
              <w:spacing w:line="360" w:lineRule="auto"/>
              <w:contextualSpacing/>
              <w:jc w:val="center"/>
              <w:rPr>
                <w:b/>
                <w:bCs/>
                <w:sz w:val="20"/>
                <w:szCs w:val="20"/>
              </w:rPr>
            </w:pPr>
            <w:r w:rsidRPr="007F23C7">
              <w:rPr>
                <w:b/>
                <w:bCs/>
                <w:sz w:val="20"/>
                <w:szCs w:val="20"/>
              </w:rPr>
              <w:t>CDU/CSU</w:t>
            </w:r>
          </w:p>
        </w:tc>
        <w:tc>
          <w:tcPr>
            <w:tcW w:w="1511" w:type="dxa"/>
            <w:tcBorders>
              <w:top w:val="single" w:sz="4" w:space="0" w:color="auto"/>
              <w:bottom w:val="single" w:sz="4" w:space="0" w:color="auto"/>
            </w:tcBorders>
          </w:tcPr>
          <w:p w14:paraId="4BEDE908" w14:textId="48D370FF" w:rsidR="003D1DE7" w:rsidRPr="007F23C7" w:rsidRDefault="003D1DE7" w:rsidP="003D1DE7">
            <w:pPr>
              <w:spacing w:line="360" w:lineRule="auto"/>
              <w:contextualSpacing/>
              <w:jc w:val="center"/>
              <w:rPr>
                <w:b/>
                <w:bCs/>
                <w:sz w:val="20"/>
                <w:szCs w:val="20"/>
              </w:rPr>
            </w:pPr>
            <w:r w:rsidRPr="007F23C7">
              <w:rPr>
                <w:b/>
                <w:bCs/>
                <w:sz w:val="20"/>
                <w:szCs w:val="20"/>
              </w:rPr>
              <w:t>AfD</w:t>
            </w:r>
          </w:p>
        </w:tc>
      </w:tr>
      <w:tr w:rsidR="003D1DE7" w:rsidRPr="007F23C7" w14:paraId="1F8E11F6" w14:textId="77777777" w:rsidTr="00DB236E">
        <w:tc>
          <w:tcPr>
            <w:tcW w:w="1510" w:type="dxa"/>
            <w:tcBorders>
              <w:top w:val="single" w:sz="4" w:space="0" w:color="auto"/>
            </w:tcBorders>
          </w:tcPr>
          <w:p w14:paraId="1FC87375" w14:textId="7F4A3CAD" w:rsidR="003D1DE7" w:rsidRPr="007F23C7" w:rsidRDefault="003D1DE7" w:rsidP="003D1DE7">
            <w:pPr>
              <w:spacing w:line="360" w:lineRule="auto"/>
              <w:contextualSpacing/>
              <w:jc w:val="center"/>
              <w:rPr>
                <w:sz w:val="20"/>
                <w:szCs w:val="20"/>
              </w:rPr>
            </w:pPr>
            <w:r w:rsidRPr="007F23C7">
              <w:rPr>
                <w:sz w:val="20"/>
                <w:szCs w:val="20"/>
              </w:rPr>
              <w:t>1.429</w:t>
            </w:r>
          </w:p>
        </w:tc>
        <w:tc>
          <w:tcPr>
            <w:tcW w:w="1510" w:type="dxa"/>
            <w:tcBorders>
              <w:top w:val="single" w:sz="4" w:space="0" w:color="auto"/>
            </w:tcBorders>
          </w:tcPr>
          <w:p w14:paraId="680209DF" w14:textId="521638F6" w:rsidR="003D1DE7" w:rsidRPr="007F23C7" w:rsidRDefault="003D1DE7" w:rsidP="003D1DE7">
            <w:pPr>
              <w:spacing w:line="360" w:lineRule="auto"/>
              <w:contextualSpacing/>
              <w:jc w:val="center"/>
              <w:rPr>
                <w:sz w:val="20"/>
                <w:szCs w:val="20"/>
              </w:rPr>
            </w:pPr>
            <w:r w:rsidRPr="007F23C7">
              <w:rPr>
                <w:sz w:val="20"/>
                <w:szCs w:val="20"/>
              </w:rPr>
              <w:t>3.238</w:t>
            </w:r>
          </w:p>
        </w:tc>
        <w:tc>
          <w:tcPr>
            <w:tcW w:w="1511" w:type="dxa"/>
            <w:tcBorders>
              <w:top w:val="single" w:sz="4" w:space="0" w:color="auto"/>
            </w:tcBorders>
          </w:tcPr>
          <w:p w14:paraId="3141A876" w14:textId="4EC7B435" w:rsidR="003D1DE7" w:rsidRPr="007F23C7" w:rsidRDefault="003D1DE7" w:rsidP="003D1DE7">
            <w:pPr>
              <w:spacing w:line="360" w:lineRule="auto"/>
              <w:contextualSpacing/>
              <w:jc w:val="center"/>
              <w:rPr>
                <w:sz w:val="20"/>
                <w:szCs w:val="20"/>
              </w:rPr>
            </w:pPr>
            <w:r w:rsidRPr="007F23C7">
              <w:rPr>
                <w:sz w:val="20"/>
                <w:szCs w:val="20"/>
              </w:rPr>
              <w:t>3.619</w:t>
            </w:r>
          </w:p>
        </w:tc>
        <w:tc>
          <w:tcPr>
            <w:tcW w:w="1510" w:type="dxa"/>
            <w:tcBorders>
              <w:top w:val="single" w:sz="4" w:space="0" w:color="auto"/>
            </w:tcBorders>
          </w:tcPr>
          <w:p w14:paraId="3EE87D00" w14:textId="32C7D75E" w:rsidR="003D1DE7" w:rsidRPr="007F23C7" w:rsidRDefault="003D1DE7" w:rsidP="003D1DE7">
            <w:pPr>
              <w:spacing w:line="360" w:lineRule="auto"/>
              <w:contextualSpacing/>
              <w:jc w:val="center"/>
              <w:rPr>
                <w:sz w:val="20"/>
                <w:szCs w:val="20"/>
              </w:rPr>
            </w:pPr>
            <w:r w:rsidRPr="007F23C7">
              <w:rPr>
                <w:sz w:val="20"/>
                <w:szCs w:val="20"/>
              </w:rPr>
              <w:t>6.429</w:t>
            </w:r>
          </w:p>
        </w:tc>
        <w:tc>
          <w:tcPr>
            <w:tcW w:w="1510" w:type="dxa"/>
            <w:tcBorders>
              <w:top w:val="single" w:sz="4" w:space="0" w:color="auto"/>
            </w:tcBorders>
          </w:tcPr>
          <w:p w14:paraId="7810436F" w14:textId="39E3B04C" w:rsidR="003D1DE7" w:rsidRPr="007F23C7" w:rsidRDefault="003D1DE7" w:rsidP="003D1DE7">
            <w:pPr>
              <w:spacing w:line="360" w:lineRule="auto"/>
              <w:contextualSpacing/>
              <w:jc w:val="center"/>
              <w:rPr>
                <w:sz w:val="20"/>
                <w:szCs w:val="20"/>
              </w:rPr>
            </w:pPr>
            <w:r w:rsidRPr="007F23C7">
              <w:rPr>
                <w:sz w:val="20"/>
                <w:szCs w:val="20"/>
              </w:rPr>
              <w:t>6.524</w:t>
            </w:r>
          </w:p>
        </w:tc>
        <w:tc>
          <w:tcPr>
            <w:tcW w:w="1511" w:type="dxa"/>
            <w:tcBorders>
              <w:top w:val="single" w:sz="4" w:space="0" w:color="auto"/>
            </w:tcBorders>
          </w:tcPr>
          <w:p w14:paraId="22F802BF" w14:textId="72A2D321" w:rsidR="003D1DE7" w:rsidRPr="007F23C7" w:rsidRDefault="003D1DE7" w:rsidP="003D1DE7">
            <w:pPr>
              <w:spacing w:line="360" w:lineRule="auto"/>
              <w:contextualSpacing/>
              <w:jc w:val="center"/>
              <w:rPr>
                <w:sz w:val="20"/>
                <w:szCs w:val="20"/>
              </w:rPr>
            </w:pPr>
            <w:r w:rsidRPr="007F23C7">
              <w:rPr>
                <w:sz w:val="20"/>
                <w:szCs w:val="20"/>
              </w:rPr>
              <w:t>9.238</w:t>
            </w:r>
          </w:p>
        </w:tc>
      </w:tr>
    </w:tbl>
    <w:p w14:paraId="58C836CB" w14:textId="77777777" w:rsidR="00D453A0" w:rsidRDefault="00D453A0" w:rsidP="00D947AE">
      <w:pPr>
        <w:spacing w:line="360" w:lineRule="auto"/>
        <w:contextualSpacing/>
      </w:pPr>
    </w:p>
    <w:p w14:paraId="2F7EFDF2" w14:textId="09B73E6B" w:rsidR="00D947AE" w:rsidRDefault="00D947AE" w:rsidP="00D947AE">
      <w:pPr>
        <w:spacing w:line="360" w:lineRule="auto"/>
        <w:contextualSpacing/>
      </w:pPr>
      <w:r>
        <w:t xml:space="preserve">This research </w:t>
      </w:r>
      <w:r w:rsidR="00E03614">
        <w:t>conducts</w:t>
      </w:r>
      <w:r>
        <w:t xml:space="preserve"> the selection of reference texts and reference textscores in R. This approach requires the usage of corpora and document-feature matrices.</w:t>
      </w:r>
    </w:p>
    <w:p w14:paraId="0A25EB79" w14:textId="5DFE02BB" w:rsidR="00D947AE" w:rsidRPr="00D947AE" w:rsidRDefault="00D947AE" w:rsidP="00D947AE">
      <w:pPr>
        <w:spacing w:line="360" w:lineRule="auto"/>
        <w:contextualSpacing/>
      </w:pPr>
      <w:r w:rsidRPr="00342335">
        <w:rPr>
          <w:color w:val="000000" w:themeColor="text1"/>
        </w:rPr>
        <w:t>A </w:t>
      </w:r>
      <w:r w:rsidRPr="00342335">
        <w:rPr>
          <w:rStyle w:val="HTMLCite"/>
          <w:i w:val="0"/>
          <w:iCs w:val="0"/>
          <w:color w:val="000000" w:themeColor="text1"/>
        </w:rPr>
        <w:t>corpus</w:t>
      </w:r>
      <w:r w:rsidRPr="00342335">
        <w:rPr>
          <w:color w:val="000000" w:themeColor="text1"/>
        </w:rPr>
        <w:t> represents the storage library for the UTF-8 encoded text derived from the original documents. It is the data source for a </w:t>
      </w:r>
      <w:r w:rsidRPr="00342335">
        <w:rPr>
          <w:rStyle w:val="HTMLCite"/>
          <w:i w:val="0"/>
          <w:iCs w:val="0"/>
          <w:color w:val="000000" w:themeColor="text1"/>
        </w:rPr>
        <w:t>document-feature matrix (DFM)</w:t>
      </w:r>
      <w:r w:rsidRPr="00342335">
        <w:rPr>
          <w:color w:val="000000" w:themeColor="text1"/>
        </w:rPr>
        <w:t xml:space="preserve">, in which the documents represent the rows and the features (e.g., words, syntactic dependencies etc.) are displayed by the columns. Subsequently, each row displays one unit of analysis, and each column represents one analysis variable. The texts in document-feature matrices must be prepared by tokenization, lower-casing texts, and removing </w:t>
      </w:r>
      <w:r w:rsidRPr="00F54CA7">
        <w:rPr>
          <w:color w:val="000000" w:themeColor="text1"/>
        </w:rPr>
        <w:t>punctuation and stopwords. </w:t>
      </w:r>
      <w:r w:rsidRPr="00F54CA7">
        <w:rPr>
          <w:rStyle w:val="HTMLCite"/>
          <w:i w:val="0"/>
          <w:iCs w:val="0"/>
          <w:color w:val="000000" w:themeColor="text1"/>
        </w:rPr>
        <w:t>Tokenization</w:t>
      </w:r>
      <w:r w:rsidRPr="00F54CA7">
        <w:rPr>
          <w:color w:val="000000" w:themeColor="text1"/>
        </w:rPr>
        <w:t> refers to the extraction of singular, unique words as ‘tokens’ (</w:t>
      </w:r>
      <w:r w:rsidR="00557235">
        <w:rPr>
          <w:color w:val="000000" w:themeColor="text1"/>
        </w:rPr>
        <w:t>Benoit et al., 2022</w:t>
      </w:r>
      <w:r w:rsidRPr="00F54CA7">
        <w:rPr>
          <w:color w:val="000000" w:themeColor="text1"/>
        </w:rPr>
        <w:t>).</w:t>
      </w:r>
    </w:p>
    <w:p w14:paraId="41E04912" w14:textId="77777777" w:rsidR="002A1AF7" w:rsidRDefault="002A1AF7" w:rsidP="004D47BD">
      <w:pPr>
        <w:spacing w:line="360" w:lineRule="auto"/>
        <w:contextualSpacing/>
      </w:pPr>
    </w:p>
    <w:p w14:paraId="7CD5AD17" w14:textId="571041A0" w:rsidR="00466846" w:rsidRPr="00466846" w:rsidRDefault="00466846" w:rsidP="004D47BD">
      <w:pPr>
        <w:spacing w:line="360" w:lineRule="auto"/>
        <w:contextualSpacing/>
        <w:rPr>
          <w:b/>
          <w:bCs/>
        </w:rPr>
      </w:pPr>
      <w:r w:rsidRPr="00466846">
        <w:rPr>
          <w:b/>
          <w:bCs/>
        </w:rPr>
        <w:t>Generating Wordscores from Reference Texts</w:t>
      </w:r>
    </w:p>
    <w:p w14:paraId="3B9C558C" w14:textId="61E2C449" w:rsidR="006D425F" w:rsidRDefault="00D453A0" w:rsidP="004D47BD">
      <w:pPr>
        <w:spacing w:line="360" w:lineRule="auto"/>
        <w:contextualSpacing/>
      </w:pPr>
      <w:r>
        <w:t>The</w:t>
      </w:r>
      <w:r w:rsidR="00CE1A99">
        <w:t xml:space="preserve"> set of reference texts </w:t>
      </w:r>
      <w:r>
        <w:t>is represented by</w:t>
      </w:r>
      <w:r w:rsidR="00CE1A99">
        <w:t xml:space="preserve"> </w:t>
      </w:r>
      <m:oMath>
        <m:r>
          <w:rPr>
            <w:rFonts w:ascii="Cambria Math" w:hAnsi="Cambria Math"/>
          </w:rPr>
          <m:t>R</m:t>
        </m:r>
      </m:oMath>
      <w:r w:rsidR="00647035">
        <w:t xml:space="preserve"> in this research</w:t>
      </w:r>
      <w:r w:rsidR="00CE1A99">
        <w:t xml:space="preserve">. </w:t>
      </w:r>
      <w:r w:rsidR="003C7FC4">
        <w:t xml:space="preserve">The textscores </w:t>
      </w:r>
      <m:oMath>
        <m:sSub>
          <m:sSubPr>
            <m:ctrlPr>
              <w:rPr>
                <w:rFonts w:ascii="Cambria Math" w:hAnsi="Cambria Math"/>
                <w:i/>
              </w:rPr>
            </m:ctrlPr>
          </m:sSubPr>
          <m:e>
            <m:r>
              <w:rPr>
                <w:rFonts w:ascii="Cambria Math" w:hAnsi="Cambria Math"/>
              </w:rPr>
              <m:t>A</m:t>
            </m:r>
          </m:e>
          <m:sub>
            <m:r>
              <w:rPr>
                <w:rFonts w:ascii="Cambria Math" w:hAnsi="Cambria Math"/>
              </w:rPr>
              <m:t>rd</m:t>
            </m:r>
          </m:sub>
        </m:sSub>
      </m:oMath>
      <w:r w:rsidR="003C7FC4">
        <w:t xml:space="preserve">  express the estimated a priori position of each reference text </w:t>
      </w:r>
      <m:oMath>
        <m:r>
          <w:rPr>
            <w:rFonts w:ascii="Cambria Math" w:hAnsi="Cambria Math"/>
          </w:rPr>
          <m:t>r</m:t>
        </m:r>
      </m:oMath>
      <w:r w:rsidR="003C7FC4">
        <w:t xml:space="preserve"> on the scoring dimension </w:t>
      </w:r>
      <m:oMath>
        <m:r>
          <w:rPr>
            <w:rFonts w:ascii="Cambria Math" w:hAnsi="Cambria Math"/>
          </w:rPr>
          <m:t>d</m:t>
        </m:r>
      </m:oMath>
      <w:r w:rsidR="003C7FC4">
        <w:t>.</w:t>
      </w:r>
      <w:r w:rsidR="005D6DA9">
        <w:t xml:space="preserve"> </w:t>
      </w:r>
      <w:r w:rsidR="009F2F58">
        <w:t xml:space="preserve">First, we observe the relative frequencies of tokens </w:t>
      </w:r>
      <m:oMath>
        <m:sSub>
          <m:sSubPr>
            <m:ctrlPr>
              <w:rPr>
                <w:rFonts w:ascii="Cambria Math" w:hAnsi="Cambria Math"/>
                <w:i/>
              </w:rPr>
            </m:ctrlPr>
          </m:sSubPr>
          <m:e>
            <m:r>
              <w:rPr>
                <w:rFonts w:ascii="Cambria Math" w:hAnsi="Cambria Math"/>
              </w:rPr>
              <m:t>F</m:t>
            </m:r>
          </m:e>
          <m:sub>
            <m:r>
              <w:rPr>
                <w:rFonts w:ascii="Cambria Math" w:hAnsi="Cambria Math"/>
              </w:rPr>
              <m:t>wr</m:t>
            </m:r>
          </m:sub>
        </m:sSub>
      </m:oMath>
      <w:r w:rsidR="005D6DA9">
        <w:t xml:space="preserve"> in the reference texts</w:t>
      </w:r>
      <w:r w:rsidR="00D32AD7">
        <w:t>.</w:t>
      </w:r>
      <w:r w:rsidR="009F2F58">
        <w:t xml:space="preserve"> </w:t>
      </w:r>
      <w:r w:rsidR="00C701F6">
        <w:t>This variable</w:t>
      </w:r>
      <w:r w:rsidR="00D32AD7">
        <w:t xml:space="preserve"> expresses the proportion of the total number </w:t>
      </w:r>
      <w:r w:rsidR="00931372">
        <w:t>of occurrences for each token</w:t>
      </w:r>
      <w:r w:rsidR="000B63A7">
        <w:t xml:space="preserve"> </w:t>
      </w:r>
      <m:oMath>
        <m:r>
          <w:rPr>
            <w:rFonts w:ascii="Cambria Math" w:hAnsi="Cambria Math"/>
          </w:rPr>
          <m:t>w</m:t>
        </m:r>
      </m:oMath>
      <w:r w:rsidR="00931372">
        <w:t xml:space="preserve"> to the total number of words in texts. Computed for all reference texts, the results are store</w:t>
      </w:r>
      <w:r w:rsidR="000B63A7">
        <w:t>d</w:t>
      </w:r>
      <w:r w:rsidR="00931372">
        <w:t xml:space="preserve"> in a matrix of relative word frequencies.</w:t>
      </w:r>
      <w:r w:rsidR="00D91DF8">
        <w:t xml:space="preserve"> </w:t>
      </w:r>
      <w:r w:rsidR="00931372">
        <w:t>Second, we compute the conditional probabilit</w:t>
      </w:r>
      <w:r w:rsidR="009F191F">
        <w:t>y matrix</w:t>
      </w:r>
      <w:r w:rsidR="00931372">
        <w:t xml:space="preserve"> </w:t>
      </w:r>
      <m:oMath>
        <m:sSub>
          <m:sSubPr>
            <m:ctrlPr>
              <w:rPr>
                <w:rFonts w:ascii="Cambria Math" w:hAnsi="Cambria Math"/>
                <w:i/>
              </w:rPr>
            </m:ctrlPr>
          </m:sSubPr>
          <m:e>
            <m:r>
              <w:rPr>
                <w:rFonts w:ascii="Cambria Math" w:hAnsi="Cambria Math"/>
              </w:rPr>
              <m:t>P</m:t>
            </m:r>
          </m:e>
          <m:sub>
            <m:r>
              <w:rPr>
                <w:rFonts w:ascii="Cambria Math" w:hAnsi="Cambria Math"/>
              </w:rPr>
              <m:t>wr</m:t>
            </m:r>
          </m:sub>
        </m:sSub>
      </m:oMath>
      <w:r w:rsidR="004A4CF1">
        <w:t xml:space="preserve"> based on the matrix of relative word frequencies</w:t>
      </w:r>
      <w:r w:rsidR="00931372">
        <w:t>.</w:t>
      </w:r>
      <w:r w:rsidR="002A1AF7">
        <w:t xml:space="preserve"> </w:t>
      </w:r>
      <w:r w:rsidR="009F191F">
        <w:t xml:space="preserve">For each peculiarity of </w:t>
      </w:r>
      <m:oMath>
        <m:r>
          <w:rPr>
            <w:rFonts w:ascii="Cambria Math" w:hAnsi="Cambria Math"/>
          </w:rPr>
          <m:t>w</m:t>
        </m:r>
      </m:oMath>
      <w:r w:rsidR="009F191F">
        <w:t xml:space="preserve"> and </w:t>
      </w:r>
      <m:oMath>
        <m:r>
          <w:rPr>
            <w:rFonts w:ascii="Cambria Math" w:hAnsi="Cambria Math"/>
          </w:rPr>
          <m:t>r</m:t>
        </m:r>
      </m:oMath>
      <w:r w:rsidR="009F191F">
        <w:t>, t</w:t>
      </w:r>
      <w:r w:rsidR="00D91DF8">
        <w:t xml:space="preserve">his </w:t>
      </w:r>
      <w:r w:rsidR="009F191F">
        <w:t>matrix</w:t>
      </w:r>
      <w:r w:rsidR="004A4CF1">
        <w:t xml:space="preserve"> </w:t>
      </w:r>
      <w:r w:rsidR="00D91DF8">
        <w:t xml:space="preserve">expresses the probability that </w:t>
      </w:r>
      <w:r w:rsidR="00694615">
        <w:t xml:space="preserve">we are reading reference text </w:t>
      </w:r>
      <m:oMath>
        <m:r>
          <w:rPr>
            <w:rFonts w:ascii="Cambria Math" w:hAnsi="Cambria Math"/>
          </w:rPr>
          <m:t>r</m:t>
        </m:r>
      </m:oMath>
      <w:r w:rsidR="00694615">
        <w:t xml:space="preserve">, given the occurrence of word </w:t>
      </w:r>
      <m:oMath>
        <m:r>
          <w:rPr>
            <w:rFonts w:ascii="Cambria Math" w:hAnsi="Cambria Math"/>
          </w:rPr>
          <m:t>w</m:t>
        </m:r>
      </m:oMath>
      <w:r w:rsidR="002E2520">
        <w:t xml:space="preserve"> (Laver et al., 2003)</w:t>
      </w:r>
      <w:r w:rsidR="00694615">
        <w:t>:</w:t>
      </w:r>
    </w:p>
    <w:p w14:paraId="180BE4E3" w14:textId="77777777" w:rsidR="00694615" w:rsidRDefault="00694615" w:rsidP="004D47BD">
      <w:pPr>
        <w:spacing w:line="360" w:lineRule="auto"/>
        <w:contextualSpacing/>
      </w:pPr>
    </w:p>
    <w:p w14:paraId="32BE98A4" w14:textId="2AF8A537" w:rsidR="00333CB5" w:rsidRDefault="00570AC5" w:rsidP="00493ADE">
      <w:pPr>
        <w:spacing w:line="360" w:lineRule="auto"/>
        <w:ind w:left="2160"/>
        <w:contextualSpacing/>
      </w:pPr>
      <w:r>
        <w:t xml:space="preserve">(1) </w:t>
      </w:r>
      <w:r>
        <w:tab/>
      </w:r>
      <w:r>
        <w:tab/>
      </w:r>
      <m:oMath>
        <m:sSub>
          <m:sSubPr>
            <m:ctrlPr>
              <w:rPr>
                <w:rFonts w:ascii="Cambria Math" w:hAnsi="Cambria Math"/>
                <w:i/>
              </w:rPr>
            </m:ctrlPr>
          </m:sSubPr>
          <m:e>
            <m:r>
              <w:rPr>
                <w:rFonts w:ascii="Cambria Math" w:hAnsi="Cambria Math"/>
              </w:rPr>
              <m:t>P</m:t>
            </m:r>
          </m:e>
          <m:sub>
            <m:r>
              <w:rPr>
                <w:rFonts w:ascii="Cambria Math" w:hAnsi="Cambria Math"/>
              </w:rPr>
              <m:t>wr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wr</m:t>
                </m:r>
              </m:sub>
            </m:sSub>
          </m:num>
          <m:den>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F</m:t>
                    </m:r>
                  </m:e>
                  <m:sub>
                    <m:r>
                      <w:rPr>
                        <w:rFonts w:ascii="Cambria Math" w:hAnsi="Cambria Math"/>
                      </w:rPr>
                      <m:t>wr</m:t>
                    </m:r>
                  </m:sub>
                </m:sSub>
              </m:e>
            </m:nary>
          </m:den>
        </m:f>
      </m:oMath>
    </w:p>
    <w:p w14:paraId="2C8D27AF" w14:textId="77777777" w:rsidR="007F29A8" w:rsidRDefault="007F29A8" w:rsidP="004D47BD">
      <w:pPr>
        <w:spacing w:line="360" w:lineRule="auto"/>
        <w:contextualSpacing/>
      </w:pPr>
    </w:p>
    <w:p w14:paraId="3ECDF505" w14:textId="640EDD5E" w:rsidR="00333CB5" w:rsidRDefault="003C7FC4" w:rsidP="004D47BD">
      <w:pPr>
        <w:spacing w:line="360" w:lineRule="auto"/>
        <w:contextualSpacing/>
      </w:pPr>
      <w:r>
        <w:t xml:space="preserve">Given this probability matrix, the wordscores </w:t>
      </w:r>
      <w:r w:rsidR="00CA5748">
        <w:t xml:space="preserve">for the reference texts can </w:t>
      </w:r>
      <w:r>
        <w:t>be generated.</w:t>
      </w:r>
      <w:r w:rsidR="00924671">
        <w:t xml:space="preserve"> </w:t>
      </w:r>
      <w:r w:rsidR="00924671">
        <w:t>With this measure at hand, we attain a left-to-right score for each unique word.</w:t>
      </w:r>
      <w:r w:rsidR="00924671">
        <w:t xml:space="preserve"> </w:t>
      </w:r>
      <w:r w:rsidR="00CA5748">
        <w:t xml:space="preserve">The wordscores </w:t>
      </w:r>
      <m:oMath>
        <m:sSub>
          <m:sSubPr>
            <m:ctrlPr>
              <w:rPr>
                <w:rFonts w:ascii="Cambria Math" w:hAnsi="Cambria Math"/>
                <w:i/>
              </w:rPr>
            </m:ctrlPr>
          </m:sSubPr>
          <m:e>
            <m:r>
              <w:rPr>
                <w:rFonts w:ascii="Cambria Math" w:hAnsi="Cambria Math"/>
              </w:rPr>
              <m:t>S</m:t>
            </m:r>
          </m:e>
          <m:sub>
            <m:r>
              <w:rPr>
                <w:rFonts w:ascii="Cambria Math" w:hAnsi="Cambria Math"/>
              </w:rPr>
              <m:t>wd</m:t>
            </m:r>
          </m:sub>
        </m:sSub>
      </m:oMath>
      <w:r w:rsidR="00CA5748">
        <w:t xml:space="preserve"> are computed as the </w:t>
      </w:r>
      <w:r w:rsidR="005D6DA9">
        <w:t>mean</w:t>
      </w:r>
      <w:r w:rsidR="00CA5748">
        <w:t xml:space="preserve"> of textscores </w:t>
      </w:r>
      <m:oMath>
        <m:sSub>
          <m:sSubPr>
            <m:ctrlPr>
              <w:rPr>
                <w:rFonts w:ascii="Cambria Math" w:hAnsi="Cambria Math"/>
                <w:i/>
              </w:rPr>
            </m:ctrlPr>
          </m:sSubPr>
          <m:e>
            <m:r>
              <w:rPr>
                <w:rFonts w:ascii="Cambria Math" w:hAnsi="Cambria Math"/>
              </w:rPr>
              <m:t>A</m:t>
            </m:r>
          </m:e>
          <m:sub>
            <m:r>
              <w:rPr>
                <w:rFonts w:ascii="Cambria Math" w:hAnsi="Cambria Math"/>
              </w:rPr>
              <m:t>rd</m:t>
            </m:r>
          </m:sub>
        </m:sSub>
      </m:oMath>
      <w:r w:rsidR="00CA5748">
        <w:t>, weighted by the probabi</w:t>
      </w:r>
      <w:r w:rsidR="00EB5CF6">
        <w:t>li</w:t>
      </w:r>
      <w:r w:rsidR="00CA5748">
        <w:t xml:space="preserve">ties </w:t>
      </w:r>
      <m:oMath>
        <m:sSub>
          <m:sSubPr>
            <m:ctrlPr>
              <w:rPr>
                <w:rFonts w:ascii="Cambria Math" w:hAnsi="Cambria Math"/>
                <w:i/>
              </w:rPr>
            </m:ctrlPr>
          </m:sSubPr>
          <m:e>
            <m:r>
              <w:rPr>
                <w:rFonts w:ascii="Cambria Math" w:hAnsi="Cambria Math"/>
              </w:rPr>
              <m:t>P</m:t>
            </m:r>
          </m:e>
          <m:sub>
            <m:r>
              <w:rPr>
                <w:rFonts w:ascii="Cambria Math" w:hAnsi="Cambria Math"/>
              </w:rPr>
              <m:t>wr</m:t>
            </m:r>
          </m:sub>
        </m:sSub>
      </m:oMath>
      <w:r w:rsidR="006F2739">
        <w:t>:</w:t>
      </w:r>
    </w:p>
    <w:p w14:paraId="516C6A47" w14:textId="2499501E" w:rsidR="00333CB5" w:rsidRDefault="00333CB5" w:rsidP="004D47BD">
      <w:pPr>
        <w:spacing w:line="360" w:lineRule="auto"/>
        <w:contextualSpacing/>
      </w:pPr>
    </w:p>
    <w:p w14:paraId="28A3534F" w14:textId="5E95916B" w:rsidR="00333CB5" w:rsidRPr="006D425F" w:rsidRDefault="006D425F" w:rsidP="00493ADE">
      <w:pPr>
        <w:spacing w:line="360" w:lineRule="auto"/>
        <w:ind w:left="1440" w:firstLine="720"/>
        <w:contextualSpacing/>
      </w:pPr>
      <w:r>
        <w:t>(2)</w:t>
      </w:r>
      <w:r>
        <w:tab/>
      </w:r>
      <w:r>
        <w:tab/>
      </w:r>
      <m:oMath>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wr</m:t>
                </m:r>
              </m:sub>
            </m:sSub>
            <m:r>
              <w:rPr>
                <w:rFonts w:ascii="Cambria Math" w:hAnsi="Cambria Math"/>
              </w:rPr>
              <m:t>∙</m:t>
            </m:r>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rd</m:t>
            </m:r>
          </m:sub>
        </m:sSub>
        <m:r>
          <w:rPr>
            <w:rFonts w:ascii="Cambria Math" w:hAnsi="Cambria Math"/>
          </w:rPr>
          <m:t>)</m:t>
        </m:r>
      </m:oMath>
    </w:p>
    <w:p w14:paraId="5D867B14" w14:textId="77777777" w:rsidR="00E03614" w:rsidRDefault="00E03614" w:rsidP="004D47BD">
      <w:pPr>
        <w:spacing w:line="360" w:lineRule="auto"/>
        <w:contextualSpacing/>
      </w:pPr>
    </w:p>
    <w:p w14:paraId="72C63A0E" w14:textId="2404266E" w:rsidR="00466846" w:rsidRPr="00466846" w:rsidRDefault="00466846" w:rsidP="004D47BD">
      <w:pPr>
        <w:spacing w:line="360" w:lineRule="auto"/>
        <w:contextualSpacing/>
        <w:rPr>
          <w:b/>
          <w:bCs/>
        </w:rPr>
      </w:pPr>
      <w:r w:rsidRPr="00466846">
        <w:rPr>
          <w:b/>
          <w:bCs/>
        </w:rPr>
        <w:t>Scoring Virgin Texts</w:t>
      </w:r>
      <w:r w:rsidR="002D724B">
        <w:rPr>
          <w:b/>
          <w:bCs/>
        </w:rPr>
        <w:t xml:space="preserve"> with Textscores</w:t>
      </w:r>
    </w:p>
    <w:p w14:paraId="64177873" w14:textId="440FF859" w:rsidR="00466846" w:rsidRDefault="00194C94" w:rsidP="004D47BD">
      <w:pPr>
        <w:spacing w:line="360" w:lineRule="auto"/>
        <w:contextualSpacing/>
      </w:pPr>
      <w:r>
        <w:t xml:space="preserve">With the individual words now scored using the party manifestos, the next step is to predict the ideological positions of unseen texts. These unseen texts are called virgin texts. </w:t>
      </w:r>
      <w:r w:rsidR="005B00A0">
        <w:t>The</w:t>
      </w:r>
      <w:r w:rsidR="008F1BF5">
        <w:t xml:space="preserve"> set of virgin texts </w:t>
      </w:r>
      <w:r w:rsidR="005B00A0">
        <w:t>is represented by</w:t>
      </w:r>
      <w:r w:rsidR="008F1BF5">
        <w:t xml:space="preserve"> </w:t>
      </w:r>
      <m:oMath>
        <m:r>
          <w:rPr>
            <w:rFonts w:ascii="Cambria Math" w:hAnsi="Cambria Math"/>
          </w:rPr>
          <m:t>V</m:t>
        </m:r>
      </m:oMath>
      <w:r w:rsidR="00647035">
        <w:t xml:space="preserve"> in this research</w:t>
      </w:r>
      <w:r w:rsidR="008F1BF5">
        <w:t xml:space="preserve">. </w:t>
      </w:r>
      <w:r w:rsidR="005D6DA9">
        <w:t xml:space="preserve">Analogous to the wordscores of reference texts, we first observe </w:t>
      </w:r>
      <w:r w:rsidR="0006199E">
        <w:t xml:space="preserve">the relative frequencies of tokens </w:t>
      </w:r>
      <m:oMath>
        <m:sSub>
          <m:sSubPr>
            <m:ctrlPr>
              <w:rPr>
                <w:rFonts w:ascii="Cambria Math" w:hAnsi="Cambria Math"/>
                <w:i/>
              </w:rPr>
            </m:ctrlPr>
          </m:sSubPr>
          <m:e>
            <m:r>
              <w:rPr>
                <w:rFonts w:ascii="Cambria Math" w:hAnsi="Cambria Math"/>
              </w:rPr>
              <m:t>F</m:t>
            </m:r>
          </m:e>
          <m:sub>
            <m:r>
              <w:rPr>
                <w:rFonts w:ascii="Cambria Math" w:hAnsi="Cambria Math"/>
              </w:rPr>
              <m:t>wv</m:t>
            </m:r>
          </m:sub>
        </m:sSub>
      </m:oMath>
      <w:r w:rsidR="0006199E">
        <w:t xml:space="preserve"> in the </w:t>
      </w:r>
      <w:r w:rsidR="002C33F6">
        <w:t>virgin</w:t>
      </w:r>
      <w:r w:rsidR="0006199E">
        <w:t xml:space="preserve"> texts. Second, </w:t>
      </w:r>
      <w:r w:rsidR="00505BC4">
        <w:t xml:space="preserve">the </w:t>
      </w:r>
      <w:r w:rsidR="00E863E8">
        <w:t>text</w:t>
      </w:r>
      <w:r w:rsidR="00505BC4">
        <w:t xml:space="preserve">scores </w:t>
      </w:r>
      <m:oMath>
        <m:sSub>
          <m:sSubPr>
            <m:ctrlPr>
              <w:rPr>
                <w:rFonts w:ascii="Cambria Math" w:hAnsi="Cambria Math"/>
                <w:i/>
              </w:rPr>
            </m:ctrlPr>
          </m:sSubPr>
          <m:e>
            <m:r>
              <w:rPr>
                <w:rFonts w:ascii="Cambria Math" w:hAnsi="Cambria Math"/>
              </w:rPr>
              <m:t>S</m:t>
            </m:r>
          </m:e>
          <m:sub>
            <m:r>
              <w:rPr>
                <w:rFonts w:ascii="Cambria Math" w:hAnsi="Cambria Math"/>
              </w:rPr>
              <m:t>vd</m:t>
            </m:r>
          </m:sub>
        </m:sSub>
      </m:oMath>
      <w:r w:rsidR="00505BC4">
        <w:t xml:space="preserve"> are computed as the mean</w:t>
      </w:r>
      <w:r w:rsidR="002C33F6">
        <w:t xml:space="preserve"> dimension score</w:t>
      </w:r>
      <w:r w:rsidR="00505BC4">
        <w:t xml:space="preserve"> of </w:t>
      </w:r>
      <w:r w:rsidR="002C33F6">
        <w:t xml:space="preserve">all the scored words </w:t>
      </w:r>
      <m:oMath>
        <m:sSub>
          <m:sSubPr>
            <m:ctrlPr>
              <w:rPr>
                <w:rFonts w:ascii="Cambria Math" w:hAnsi="Cambria Math"/>
                <w:i/>
              </w:rPr>
            </m:ctrlPr>
          </m:sSubPr>
          <m:e>
            <m:r>
              <w:rPr>
                <w:rFonts w:ascii="Cambria Math" w:hAnsi="Cambria Math"/>
              </w:rPr>
              <m:t>S</m:t>
            </m:r>
          </m:e>
          <m:sub>
            <m:r>
              <w:rPr>
                <w:rFonts w:ascii="Cambria Math" w:hAnsi="Cambria Math"/>
              </w:rPr>
              <m:t>wd</m:t>
            </m:r>
          </m:sub>
        </m:sSub>
      </m:oMath>
      <w:r w:rsidR="002C33F6">
        <w:t xml:space="preserve">, weighted by the relative frequencies of the scored words </w:t>
      </w:r>
      <m:oMath>
        <m:sSub>
          <m:sSubPr>
            <m:ctrlPr>
              <w:rPr>
                <w:rFonts w:ascii="Cambria Math" w:hAnsi="Cambria Math"/>
                <w:i/>
              </w:rPr>
            </m:ctrlPr>
          </m:sSubPr>
          <m:e>
            <m:r>
              <w:rPr>
                <w:rFonts w:ascii="Cambria Math" w:hAnsi="Cambria Math"/>
              </w:rPr>
              <m:t>F</m:t>
            </m:r>
          </m:e>
          <m:sub>
            <m:r>
              <w:rPr>
                <w:rFonts w:ascii="Cambria Math" w:hAnsi="Cambria Math"/>
              </w:rPr>
              <m:t>wv</m:t>
            </m:r>
          </m:sub>
        </m:sSub>
      </m:oMath>
      <w:r w:rsidR="002C33F6">
        <w:t xml:space="preserve"> (Laver et al., 2003):</w:t>
      </w:r>
    </w:p>
    <w:p w14:paraId="5F5D52BA" w14:textId="1A3B9CD0" w:rsidR="00333CB5" w:rsidRDefault="00333CB5" w:rsidP="004D47BD">
      <w:pPr>
        <w:spacing w:line="360" w:lineRule="auto"/>
        <w:contextualSpacing/>
      </w:pPr>
    </w:p>
    <w:p w14:paraId="5EC53D37" w14:textId="6247264F" w:rsidR="00A028A8" w:rsidRPr="00EB5CF6" w:rsidRDefault="00EB5CF6" w:rsidP="00EB5CF6">
      <w:pPr>
        <w:spacing w:line="360" w:lineRule="auto"/>
        <w:ind w:left="1440" w:firstLine="720"/>
        <w:contextualSpacing/>
      </w:pPr>
      <w:r>
        <w:t>(3)</w:t>
      </w:r>
      <w:r>
        <w:tab/>
      </w:r>
      <w:r>
        <w:tab/>
        <w:t xml:space="preserve"> </w:t>
      </w:r>
      <m:oMath>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wv</m:t>
                </m:r>
              </m:sub>
            </m:sSub>
            <m:r>
              <w:rPr>
                <w:rFonts w:ascii="Cambria Math" w:hAnsi="Cambria Math"/>
              </w:rPr>
              <m:t>∙</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oMath>
    </w:p>
    <w:p w14:paraId="7BFB98F9" w14:textId="30EBBD2D" w:rsidR="00333CB5" w:rsidRDefault="00333CB5" w:rsidP="00333CB5">
      <w:pPr>
        <w:spacing w:line="360" w:lineRule="auto"/>
        <w:contextualSpacing/>
        <w:jc w:val="center"/>
      </w:pPr>
      <w:r>
        <w:t xml:space="preserve">  </w:t>
      </w:r>
    </w:p>
    <w:p w14:paraId="2F236E73" w14:textId="2727CF26" w:rsidR="002C33F6" w:rsidRDefault="00794556" w:rsidP="004D47BD">
      <w:pPr>
        <w:spacing w:line="360" w:lineRule="auto"/>
        <w:contextualSpacing/>
      </w:pPr>
      <w:r>
        <w:t xml:space="preserve">This score </w:t>
      </w:r>
      <w:r w:rsidR="00C83689">
        <w:t>infers</w:t>
      </w:r>
      <w:r w:rsidR="002A6381">
        <w:t xml:space="preserve"> the expected</w:t>
      </w:r>
      <w:r w:rsidR="00BE00DE">
        <w:t xml:space="preserve"> position of the virgin text on the a priori dimension of analysis.</w:t>
      </w:r>
      <w:r w:rsidR="00814E39">
        <w:t xml:space="preserve"> </w:t>
      </w:r>
      <w:r w:rsidR="00930545">
        <w:t xml:space="preserve">In this research, the a priori dimension of analysis is the left-to-right positioning. </w:t>
      </w:r>
      <w:r w:rsidR="00814E39">
        <w:t xml:space="preserve">This inference operates with the necessary assumption that the relative frequencies of words are </w:t>
      </w:r>
      <w:r w:rsidR="008660F8">
        <w:t>related</w:t>
      </w:r>
      <w:r w:rsidR="00814E39">
        <w:t xml:space="preserve"> to policy positions </w:t>
      </w:r>
      <w:r w:rsidR="008660F8">
        <w:t>uniformly in reference and virgin texts. This assumption only holds, if the reference texts are chosen appropriately.</w:t>
      </w:r>
    </w:p>
    <w:p w14:paraId="00989CF9" w14:textId="3D42A5EB" w:rsidR="00D453A0" w:rsidRDefault="00D453A0" w:rsidP="004D47BD">
      <w:pPr>
        <w:spacing w:line="360" w:lineRule="auto"/>
        <w:contextualSpacing/>
      </w:pPr>
    </w:p>
    <w:p w14:paraId="2AA11D79" w14:textId="77777777" w:rsidR="00D453A0" w:rsidRDefault="00D453A0" w:rsidP="004D47BD">
      <w:pPr>
        <w:spacing w:line="360" w:lineRule="auto"/>
        <w:contextualSpacing/>
      </w:pPr>
    </w:p>
    <w:p w14:paraId="27418D82" w14:textId="3D645CE1" w:rsidR="00031C3E" w:rsidRDefault="00031C3E" w:rsidP="00031C3E">
      <w:pPr>
        <w:pStyle w:val="Heading2"/>
        <w:spacing w:before="0" w:line="360" w:lineRule="auto"/>
        <w:contextualSpacing/>
        <w:rPr>
          <w:rFonts w:cs="Times New Roman"/>
          <w:color w:val="000000" w:themeColor="text1"/>
        </w:rPr>
      </w:pPr>
      <w:bookmarkStart w:id="34" w:name="_Toc99053217"/>
      <w:r>
        <w:rPr>
          <w:rFonts w:cs="Times New Roman"/>
          <w:color w:val="000000" w:themeColor="text1"/>
        </w:rPr>
        <w:t>6</w:t>
      </w:r>
      <w:r w:rsidRPr="007F23C7">
        <w:rPr>
          <w:rFonts w:cs="Times New Roman"/>
          <w:color w:val="000000" w:themeColor="text1"/>
        </w:rPr>
        <w:t>.</w:t>
      </w:r>
      <w:r>
        <w:rPr>
          <w:rFonts w:cs="Times New Roman"/>
          <w:color w:val="000000" w:themeColor="text1"/>
        </w:rPr>
        <w:t>2</w:t>
      </w:r>
      <w:r w:rsidRPr="007F23C7">
        <w:rPr>
          <w:rFonts w:cs="Times New Roman"/>
          <w:color w:val="000000" w:themeColor="text1"/>
        </w:rPr>
        <w:tab/>
      </w:r>
      <w:r w:rsidR="00A27E3E">
        <w:rPr>
          <w:rFonts w:cs="Times New Roman"/>
          <w:color w:val="000000" w:themeColor="text1"/>
        </w:rPr>
        <w:t>Robustness Check of Estimates</w:t>
      </w:r>
      <w:bookmarkEnd w:id="34"/>
    </w:p>
    <w:p w14:paraId="3563E9E3" w14:textId="1B48600E" w:rsidR="00A454C0" w:rsidRPr="00466846" w:rsidRDefault="005E33E0" w:rsidP="00A454C0">
      <w:pPr>
        <w:spacing w:line="360" w:lineRule="auto"/>
        <w:contextualSpacing/>
        <w:rPr>
          <w:b/>
          <w:bCs/>
        </w:rPr>
      </w:pPr>
      <w:r>
        <w:rPr>
          <w:b/>
          <w:bCs/>
        </w:rPr>
        <w:t>Uncertainty of Estimates</w:t>
      </w:r>
    </w:p>
    <w:p w14:paraId="551081A8" w14:textId="314FB53A" w:rsidR="00A454C0" w:rsidRDefault="00E8203C" w:rsidP="00A454C0">
      <w:pPr>
        <w:spacing w:line="360" w:lineRule="auto"/>
        <w:contextualSpacing/>
      </w:pPr>
      <w:r>
        <w:t xml:space="preserve">The wordscore procedure calculates wordscores and textscores as precise point estimates. </w:t>
      </w:r>
      <w:r w:rsidR="00336614">
        <w:t>Taking the uncertainty of point estimates into account, a variance</w:t>
      </w:r>
      <w:r w:rsidR="00AA315E">
        <w:t xml:space="preserve"> </w:t>
      </w:r>
      <w:r w:rsidR="00336614">
        <w:t>and standard error for each estimate can be calculated</w:t>
      </w:r>
      <w:r w:rsidR="00AA315E">
        <w:t xml:space="preserve"> additionally. The variance </w:t>
      </w:r>
      <m:oMath>
        <m:sSub>
          <m:sSubPr>
            <m:ctrlPr>
              <w:rPr>
                <w:rFonts w:ascii="Cambria Math" w:hAnsi="Cambria Math"/>
                <w:i/>
              </w:rPr>
            </m:ctrlPr>
          </m:sSubPr>
          <m:e>
            <m:r>
              <w:rPr>
                <w:rFonts w:ascii="Cambria Math" w:hAnsi="Cambria Math"/>
              </w:rPr>
              <m:t>V</m:t>
            </m:r>
          </m:e>
          <m:sub>
            <m:r>
              <w:rPr>
                <w:rFonts w:ascii="Cambria Math" w:hAnsi="Cambria Math"/>
              </w:rPr>
              <m:t>vd</m:t>
            </m:r>
          </m:sub>
        </m:sSub>
      </m:oMath>
      <w:r w:rsidR="00AA315E">
        <w:t xml:space="preserve"> expresses the deviation of each wordscore from the virgin textscore, weighted by the frequency of the given word in the virgin text</w:t>
      </w:r>
      <w:r w:rsidR="00537F01">
        <w:t>:</w:t>
      </w:r>
    </w:p>
    <w:p w14:paraId="754ADBDA" w14:textId="77777777" w:rsidR="00A454C0" w:rsidRDefault="00A454C0" w:rsidP="00A454C0">
      <w:pPr>
        <w:spacing w:line="360" w:lineRule="auto"/>
        <w:contextualSpacing/>
      </w:pPr>
    </w:p>
    <w:p w14:paraId="53E12185" w14:textId="740E42B3" w:rsidR="00A454C0" w:rsidRPr="00EB5CF6" w:rsidRDefault="00A454C0" w:rsidP="00A454C0">
      <w:pPr>
        <w:spacing w:line="360" w:lineRule="auto"/>
        <w:ind w:left="1440" w:firstLine="720"/>
        <w:contextualSpacing/>
      </w:pPr>
      <w:r>
        <w:t>(4)</w:t>
      </w:r>
      <w:r>
        <w:tab/>
        <w:t xml:space="preserve"> </w:t>
      </w:r>
      <w:r>
        <w:tab/>
      </w:r>
      <m:oMath>
        <m:sSub>
          <m:sSubPr>
            <m:ctrlPr>
              <w:rPr>
                <w:rFonts w:ascii="Cambria Math" w:hAnsi="Cambria Math"/>
                <w:i/>
              </w:rPr>
            </m:ctrlPr>
          </m:sSubPr>
          <m:e>
            <m:r>
              <w:rPr>
                <w:rFonts w:ascii="Cambria Math" w:hAnsi="Cambria Math"/>
              </w:rPr>
              <m:t>V</m:t>
            </m:r>
          </m:e>
          <m:sub>
            <m:r>
              <w:rPr>
                <w:rFonts w:ascii="Cambria Math" w:hAnsi="Cambria Math"/>
              </w:rPr>
              <m:t>vd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sSub>
              <m:sSubPr>
                <m:ctrlPr>
                  <w:rPr>
                    <w:rFonts w:ascii="Cambria Math" w:hAnsi="Cambria Math"/>
                    <w:i/>
                  </w:rPr>
                </m:ctrlPr>
              </m:sSubPr>
              <m:e>
                <m:r>
                  <w:rPr>
                    <w:rFonts w:ascii="Cambria Math" w:hAnsi="Cambria Math"/>
                  </w:rPr>
                  <m:t>F</m:t>
                </m:r>
              </m:e>
              <m:sub>
                <m:r>
                  <w:rPr>
                    <w:rFonts w:ascii="Cambria Math" w:hAnsi="Cambria Math"/>
                  </w:rPr>
                  <m:t>wv</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 xml:space="preserve">) </m:t>
                </m:r>
              </m:e>
              <m:sup>
                <m:r>
                  <w:rPr>
                    <w:rFonts w:ascii="Cambria Math" w:hAnsi="Cambria Math"/>
                  </w:rPr>
                  <m:t>2</m:t>
                </m:r>
              </m:sup>
            </m:sSup>
          </m:e>
        </m:nary>
      </m:oMath>
    </w:p>
    <w:p w14:paraId="6C9003ED" w14:textId="1B7181F8" w:rsidR="00A454C0" w:rsidRDefault="00A454C0" w:rsidP="003B7E70">
      <w:pPr>
        <w:spacing w:line="360" w:lineRule="auto"/>
        <w:contextualSpacing/>
        <w:rPr>
          <w:b/>
          <w:bCs/>
        </w:rPr>
      </w:pPr>
    </w:p>
    <w:p w14:paraId="6C93BD7D" w14:textId="677CD3F5" w:rsidR="00537F01" w:rsidRPr="008E65B8" w:rsidRDefault="008E65B8" w:rsidP="003B7E70">
      <w:pPr>
        <w:spacing w:line="360" w:lineRule="auto"/>
        <w:contextualSpacing/>
      </w:pPr>
      <w:r>
        <w:t xml:space="preserve">Given this variance, a standard </w:t>
      </w:r>
      <w:r w:rsidR="00A74FFB">
        <w:t>deviation</w:t>
      </w:r>
      <w:r>
        <w:t xml:space="preserve"> for each estimate can be computed</w:t>
      </w:r>
      <w:r w:rsidR="0016069D">
        <w:t xml:space="preserve"> with the square root of the variance</w:t>
      </w:r>
      <w:r>
        <w:t xml:space="preserve">. </w:t>
      </w:r>
      <w:r w:rsidR="0016069D">
        <w:t xml:space="preserve">The term </w:t>
      </w:r>
      <m:oMath>
        <m:sSup>
          <m:sSupPr>
            <m:ctrlPr>
              <w:rPr>
                <w:rFonts w:ascii="Cambria Math" w:hAnsi="Cambria Math"/>
                <w:i/>
              </w:rPr>
            </m:ctrlPr>
          </m:sSupPr>
          <m:e>
            <m:r>
              <w:rPr>
                <w:rFonts w:ascii="Cambria Math" w:hAnsi="Cambria Math"/>
              </w:rPr>
              <m:t>N</m:t>
            </m:r>
          </m:e>
          <m:sup>
            <m:r>
              <w:rPr>
                <w:rFonts w:ascii="Cambria Math" w:hAnsi="Cambria Math"/>
              </w:rPr>
              <m:t>v</m:t>
            </m:r>
          </m:sup>
        </m:sSup>
      </m:oMath>
      <w:r w:rsidR="0016069D">
        <w:t xml:space="preserve"> refers to the total number of scored virgin words:</w:t>
      </w:r>
    </w:p>
    <w:p w14:paraId="0037F552" w14:textId="7DCB084D" w:rsidR="00537F01" w:rsidRDefault="00537F01" w:rsidP="003B7E70">
      <w:pPr>
        <w:spacing w:line="360" w:lineRule="auto"/>
        <w:contextualSpacing/>
        <w:rPr>
          <w:b/>
          <w:bCs/>
        </w:rPr>
      </w:pPr>
    </w:p>
    <w:p w14:paraId="38658C99" w14:textId="10FF3D0F" w:rsidR="0016069D" w:rsidRPr="000E1283" w:rsidRDefault="008E65B8" w:rsidP="000E1283">
      <w:pPr>
        <w:spacing w:line="360" w:lineRule="auto"/>
        <w:ind w:left="1440" w:firstLine="720"/>
        <w:contextualSpacing/>
      </w:pPr>
      <w:r>
        <w:t>(5)</w:t>
      </w:r>
      <w:r>
        <w:tab/>
        <w:t xml:space="preserve"> </w:t>
      </w:r>
      <w:r>
        <w:tab/>
      </w:r>
      <m:oMath>
        <m:sSub>
          <m:sSubPr>
            <m:ctrlPr>
              <w:rPr>
                <w:rFonts w:ascii="Cambria Math" w:hAnsi="Cambria Math"/>
                <w:i/>
              </w:rPr>
            </m:ctrlPr>
          </m:sSubPr>
          <m:e>
            <m:r>
              <w:rPr>
                <w:rFonts w:ascii="Cambria Math" w:hAnsi="Cambria Math"/>
              </w:rPr>
              <m:t>SD</m:t>
            </m:r>
          </m:e>
          <m:sub>
            <m:r>
              <w:rPr>
                <w:rFonts w:ascii="Cambria Math" w:hAnsi="Cambria Math"/>
              </w:rPr>
              <m:t>vd</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vd</m:t>
                    </m:r>
                  </m:sub>
                </m:sSub>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v</m:t>
                    </m:r>
                  </m:sup>
                </m:sSup>
              </m:e>
            </m:rad>
          </m:den>
        </m:f>
      </m:oMath>
    </w:p>
    <w:p w14:paraId="4D9C7452" w14:textId="77777777" w:rsidR="000E1283" w:rsidRDefault="000E1283" w:rsidP="003B7E70">
      <w:pPr>
        <w:spacing w:line="360" w:lineRule="auto"/>
        <w:contextualSpacing/>
        <w:rPr>
          <w:b/>
          <w:bCs/>
        </w:rPr>
      </w:pPr>
    </w:p>
    <w:p w14:paraId="3C70D0A8" w14:textId="1243C9AC" w:rsidR="00031C3E" w:rsidRPr="00031C3E" w:rsidRDefault="005E33E0" w:rsidP="003B7E70">
      <w:pPr>
        <w:spacing w:line="360" w:lineRule="auto"/>
        <w:contextualSpacing/>
        <w:rPr>
          <w:b/>
          <w:bCs/>
        </w:rPr>
      </w:pPr>
      <w:r>
        <w:rPr>
          <w:b/>
          <w:bCs/>
        </w:rPr>
        <w:t>Robustness Check</w:t>
      </w:r>
      <w:r w:rsidR="00031C3E" w:rsidRPr="00031C3E">
        <w:rPr>
          <w:b/>
          <w:bCs/>
        </w:rPr>
        <w:t xml:space="preserve"> 1 – </w:t>
      </w:r>
      <w:r w:rsidR="00295684">
        <w:rPr>
          <w:b/>
          <w:bCs/>
        </w:rPr>
        <w:t>LBG Transformation</w:t>
      </w:r>
      <w:r w:rsidR="00031C3E">
        <w:rPr>
          <w:b/>
          <w:bCs/>
        </w:rPr>
        <w:t xml:space="preserve"> (</w:t>
      </w:r>
      <w:r w:rsidR="00031C3E" w:rsidRPr="00031C3E">
        <w:rPr>
          <w:b/>
          <w:bCs/>
        </w:rPr>
        <w:t>Laver et al., 2003</w:t>
      </w:r>
      <w:r w:rsidR="00031C3E">
        <w:rPr>
          <w:b/>
          <w:bCs/>
        </w:rPr>
        <w:t>)</w:t>
      </w:r>
    </w:p>
    <w:p w14:paraId="12C42F44" w14:textId="18D0E930" w:rsidR="003B7E70" w:rsidRDefault="00526D9E" w:rsidP="003B7E70">
      <w:pPr>
        <w:spacing w:line="360" w:lineRule="auto"/>
        <w:contextualSpacing/>
      </w:pPr>
      <w:r>
        <w:t xml:space="preserve">Words that </w:t>
      </w:r>
      <w:r w:rsidR="00B8252B">
        <w:t>occur in all or most of reference texts tend to be scored</w:t>
      </w:r>
      <w:r w:rsidR="00856709">
        <w:t xml:space="preserve"> near the mean overall score of all reference texts. </w:t>
      </w:r>
      <w:r w:rsidR="00F658D3">
        <w:t>Subsequently</w:t>
      </w:r>
      <w:r w:rsidR="00856709">
        <w:t xml:space="preserve">, </w:t>
      </w:r>
      <w:r w:rsidR="00A87E9E">
        <w:t xml:space="preserve">raw virgin textscores are </w:t>
      </w:r>
      <w:r w:rsidR="00E87A09">
        <w:t xml:space="preserve">often </w:t>
      </w:r>
      <w:r w:rsidR="00A87E9E">
        <w:t>situated more clustered than the reference textscores</w:t>
      </w:r>
      <w:r w:rsidR="00BF058F">
        <w:t xml:space="preserve"> and the </w:t>
      </w:r>
      <w:r w:rsidR="00A92BE6">
        <w:t xml:space="preserve">dispersion of the virgin text scores is scored on a smaller scale. To adjust for this, </w:t>
      </w:r>
      <w:r w:rsidR="003B7E70">
        <w:t xml:space="preserve">we need to </w:t>
      </w:r>
      <w:r w:rsidR="00B63FE6">
        <w:t>convert</w:t>
      </w:r>
      <w:r w:rsidR="003B7E70">
        <w:t xml:space="preserve"> the scores of the virgin texts </w:t>
      </w:r>
      <w:r w:rsidR="00DF24D7">
        <w:t>to attain the</w:t>
      </w:r>
      <w:r w:rsidR="003B7E70">
        <w:t xml:space="preserve"> same dispersion metric as the reference texts</w:t>
      </w:r>
      <w:r w:rsidR="00F63F9E">
        <w:t xml:space="preserve">. </w:t>
      </w:r>
    </w:p>
    <w:p w14:paraId="114E1A0B" w14:textId="77777777" w:rsidR="00362176" w:rsidRDefault="00362176" w:rsidP="004D47BD">
      <w:pPr>
        <w:spacing w:line="360" w:lineRule="auto"/>
        <w:contextualSpacing/>
      </w:pPr>
    </w:p>
    <w:p w14:paraId="5E39E2E0" w14:textId="52954BFA" w:rsidR="007D6C36" w:rsidRPr="00EB5CF6" w:rsidRDefault="007D6C36" w:rsidP="007D6C36">
      <w:pPr>
        <w:spacing w:line="360" w:lineRule="auto"/>
        <w:ind w:left="1440" w:firstLine="720"/>
        <w:contextualSpacing/>
      </w:pPr>
      <w:r>
        <w:t>(</w:t>
      </w:r>
      <w:r w:rsidR="007D4473">
        <w:t>6</w:t>
      </w:r>
      <w:r>
        <w:t>)</w:t>
      </w:r>
      <w:r>
        <w:tab/>
      </w:r>
      <w:r>
        <w:ta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vd</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m:t>
        </m:r>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d>
          <m:dPr>
            <m:ctrlPr>
              <w:rPr>
                <w:rFonts w:ascii="Cambria Math" w:hAnsi="Cambria Math"/>
                <w:i/>
              </w:rPr>
            </m:ctrlPr>
          </m:dPr>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rd</m:t>
                    </m:r>
                  </m:sub>
                </m:sSub>
              </m:num>
              <m:den>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vd</m:t>
                    </m:r>
                  </m:sub>
                </m:sSub>
              </m:den>
            </m:f>
          </m:e>
        </m:d>
        <m:r>
          <w:rPr>
            <w:rFonts w:ascii="Cambria Math" w:hAnsi="Cambria Math"/>
          </w:rPr>
          <m:t>+</m:t>
        </m:r>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oMath>
    </w:p>
    <w:p w14:paraId="7B087FA1" w14:textId="77777777" w:rsidR="00DF24D7" w:rsidRDefault="00DF24D7" w:rsidP="004D47BD">
      <w:pPr>
        <w:spacing w:line="360" w:lineRule="auto"/>
        <w:contextualSpacing/>
      </w:pPr>
    </w:p>
    <w:p w14:paraId="4176BE5A" w14:textId="34C74F69" w:rsidR="00031C3E" w:rsidRDefault="00CE1D53" w:rsidP="004D47BD">
      <w:pPr>
        <w:spacing w:line="360" w:lineRule="auto"/>
        <w:contextualSpacing/>
      </w:pPr>
      <m:oMath>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oMath>
      <w:r w:rsidR="006E6E65">
        <w:t xml:space="preserve"> refers to the average textscore of the virgin texts. </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rd</m:t>
            </m:r>
          </m:sub>
        </m:sSub>
      </m:oMath>
      <w:r w:rsidR="006E6E65">
        <w:t xml:space="preserve"> and </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vd</m:t>
            </m:r>
          </m:sub>
        </m:sSub>
      </m:oMath>
      <w:r w:rsidR="006E6E65">
        <w:t xml:space="preserve"> are sample standard deviations of reference and virgin textscores respectively.</w:t>
      </w:r>
      <w:r w:rsidR="00C039C9">
        <w:t xml:space="preserve"> This transformation maintains the relative position of the virgin textscores and adjust</w:t>
      </w:r>
      <w:r w:rsidR="00607525">
        <w:t>s</w:t>
      </w:r>
      <w:r w:rsidR="00C039C9">
        <w:t xml:space="preserve"> their variance to</w:t>
      </w:r>
      <w:r w:rsidR="00607525">
        <w:t xml:space="preserve"> the reference text variance. Subsequently, reference textscores and virgin textscore</w:t>
      </w:r>
      <w:r w:rsidR="00F356BF">
        <w:t>s</w:t>
      </w:r>
      <w:r w:rsidR="00607525">
        <w:t xml:space="preserve"> are directly comparable (Laver et al., 2003).</w:t>
      </w:r>
    </w:p>
    <w:p w14:paraId="5D3E4EE7" w14:textId="3ADC42B5" w:rsidR="00E2050C" w:rsidRDefault="00E2050C" w:rsidP="004D47BD">
      <w:pPr>
        <w:spacing w:line="360" w:lineRule="auto"/>
        <w:contextualSpacing/>
      </w:pPr>
    </w:p>
    <w:p w14:paraId="2EF7F864" w14:textId="77777777" w:rsidR="00DA76B1" w:rsidRDefault="00DA76B1" w:rsidP="004D47BD">
      <w:pPr>
        <w:spacing w:line="360" w:lineRule="auto"/>
        <w:contextualSpacing/>
      </w:pPr>
    </w:p>
    <w:p w14:paraId="30173883" w14:textId="3075D895" w:rsidR="00031C3E" w:rsidRPr="001266D8" w:rsidRDefault="005E33E0" w:rsidP="004D47BD">
      <w:pPr>
        <w:spacing w:line="360" w:lineRule="auto"/>
        <w:contextualSpacing/>
        <w:rPr>
          <w:b/>
          <w:bCs/>
        </w:rPr>
      </w:pPr>
      <w:r>
        <w:rPr>
          <w:b/>
          <w:bCs/>
        </w:rPr>
        <w:t>Robustness Check</w:t>
      </w:r>
      <w:r w:rsidRPr="00031C3E">
        <w:rPr>
          <w:b/>
          <w:bCs/>
        </w:rPr>
        <w:t xml:space="preserve"> </w:t>
      </w:r>
      <w:r w:rsidR="00031C3E" w:rsidRPr="001266D8">
        <w:rPr>
          <w:b/>
          <w:bCs/>
        </w:rPr>
        <w:t xml:space="preserve">2 </w:t>
      </w:r>
      <w:r w:rsidR="001266D8" w:rsidRPr="001266D8">
        <w:rPr>
          <w:b/>
          <w:bCs/>
        </w:rPr>
        <w:t>–</w:t>
      </w:r>
      <w:r w:rsidR="00031C3E" w:rsidRPr="001266D8">
        <w:rPr>
          <w:b/>
          <w:bCs/>
        </w:rPr>
        <w:t xml:space="preserve"> </w:t>
      </w:r>
      <w:r w:rsidR="00295684">
        <w:rPr>
          <w:b/>
          <w:bCs/>
        </w:rPr>
        <w:t>MV</w:t>
      </w:r>
      <w:r w:rsidR="001266D8" w:rsidRPr="001266D8">
        <w:rPr>
          <w:b/>
          <w:bCs/>
        </w:rPr>
        <w:t xml:space="preserve"> Transformation (Martin &amp; Vanberg, 2007)</w:t>
      </w:r>
    </w:p>
    <w:p w14:paraId="213E8D43" w14:textId="1D85D5D3" w:rsidR="00607525" w:rsidRDefault="00A74FFB" w:rsidP="00D7276A">
      <w:pPr>
        <w:spacing w:line="360" w:lineRule="auto"/>
        <w:contextualSpacing/>
        <w:jc w:val="both"/>
      </w:pPr>
      <w:r>
        <w:t xml:space="preserve">Instead of using standard deviations, the authors rescale by utilizing the </w:t>
      </w:r>
      <w:r w:rsidR="00C435F5">
        <w:t>extreme points of reference scores (</w:t>
      </w:r>
      <m:oMath>
        <m:sSub>
          <m:sSubPr>
            <m:ctrlPr>
              <w:rPr>
                <w:rFonts w:ascii="Cambria Math" w:hAnsi="Cambria Math"/>
                <w:i/>
              </w:rPr>
            </m:ctrlPr>
          </m:sSubPr>
          <m:e>
            <m:r>
              <w:rPr>
                <w:rFonts w:ascii="Cambria Math" w:hAnsi="Cambria Math"/>
              </w:rPr>
              <m:t>A</m:t>
            </m:r>
          </m:e>
          <m:sub>
            <m:r>
              <w:rPr>
                <w:rFonts w:ascii="Cambria Math" w:hAnsi="Cambria Math"/>
              </w:rPr>
              <m:t>max</m:t>
            </m:r>
          </m:sub>
        </m:sSub>
      </m:oMath>
      <w:r w:rsidR="00C435F5">
        <w:t xml:space="preserve">, </w:t>
      </w:r>
      <m:oMath>
        <m:sSub>
          <m:sSubPr>
            <m:ctrlPr>
              <w:rPr>
                <w:rFonts w:ascii="Cambria Math" w:hAnsi="Cambria Math"/>
                <w:i/>
              </w:rPr>
            </m:ctrlPr>
          </m:sSubPr>
          <m:e>
            <m:r>
              <w:rPr>
                <w:rFonts w:ascii="Cambria Math" w:hAnsi="Cambria Math"/>
              </w:rPr>
              <m:t>A</m:t>
            </m:r>
          </m:e>
          <m:sub>
            <m:r>
              <w:rPr>
                <w:rFonts w:ascii="Cambria Math" w:hAnsi="Cambria Math"/>
              </w:rPr>
              <m:t>min</m:t>
            </m:r>
          </m:sub>
        </m:sSub>
      </m:oMath>
      <w:r w:rsidR="00C435F5">
        <w:t>) and raw textscores (</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sidR="00C435F5">
        <w:t xml:space="preserve">, </w:t>
      </w:r>
      <m:oMath>
        <m:sSub>
          <m:sSubPr>
            <m:ctrlPr>
              <w:rPr>
                <w:rFonts w:ascii="Cambria Math" w:hAnsi="Cambria Math"/>
                <w:i/>
              </w:rPr>
            </m:ctrlPr>
          </m:sSubPr>
          <m:e>
            <m:r>
              <w:rPr>
                <w:rFonts w:ascii="Cambria Math" w:hAnsi="Cambria Math"/>
              </w:rPr>
              <m:t>P</m:t>
            </m:r>
          </m:e>
          <m:sub>
            <m:r>
              <w:rPr>
                <w:rFonts w:ascii="Cambria Math" w:hAnsi="Cambria Math"/>
              </w:rPr>
              <m:t>min</m:t>
            </m:r>
          </m:sub>
        </m:sSub>
      </m:oMath>
      <w:r w:rsidR="00C435F5">
        <w:t xml:space="preserve">). Given any raw textscore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C435F5">
        <w:t>, the robust textscore is:</w:t>
      </w:r>
    </w:p>
    <w:p w14:paraId="2BB9C768" w14:textId="1123B9A6" w:rsidR="001D792B" w:rsidRDefault="001D792B" w:rsidP="004D47BD">
      <w:pPr>
        <w:spacing w:line="360" w:lineRule="auto"/>
        <w:contextualSpacing/>
      </w:pPr>
    </w:p>
    <w:p w14:paraId="09389F15" w14:textId="1B325893" w:rsidR="00607525" w:rsidRDefault="001D792B" w:rsidP="00BF058F">
      <w:pPr>
        <w:spacing w:line="360" w:lineRule="auto"/>
        <w:ind w:left="1440" w:firstLine="720"/>
        <w:contextualSpacing/>
      </w:pPr>
      <w:r>
        <w:t>(</w:t>
      </w:r>
      <w:r w:rsidR="007D4473">
        <w:t>7</w:t>
      </w:r>
      <w:r>
        <w:t>)</w:t>
      </w:r>
      <w:r>
        <w:tab/>
        <w:t xml:space="preserve"> </w:t>
      </w:r>
      <w:r>
        <w:tab/>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t</m:t>
                </m:r>
              </m:sub>
            </m:sSub>
          </m:e>
        </m:acc>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e>
            </m:d>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oMath>
    </w:p>
    <w:p w14:paraId="4D26450E" w14:textId="77777777" w:rsidR="00BF058F" w:rsidRPr="00C36B7B" w:rsidRDefault="00BF058F" w:rsidP="004D47BD">
      <w:pPr>
        <w:spacing w:line="360" w:lineRule="auto"/>
        <w:contextualSpacing/>
        <w:rPr>
          <w:sz w:val="20"/>
          <w:szCs w:val="20"/>
        </w:rPr>
      </w:pPr>
    </w:p>
    <w:p w14:paraId="22B76C1C" w14:textId="4464BA46" w:rsidR="00E66DA3" w:rsidRDefault="00754BC0" w:rsidP="00D7276A">
      <w:pPr>
        <w:spacing w:line="360" w:lineRule="auto"/>
        <w:contextualSpacing/>
        <w:jc w:val="both"/>
      </w:pPr>
      <w:r>
        <w:t xml:space="preserve">Comparing both approaches, the MV transformation has a key advantage. </w:t>
      </w:r>
      <w:r w:rsidR="003F33DE">
        <w:t>The</w:t>
      </w:r>
      <w:r>
        <w:t xml:space="preserve"> LBG transformation utilizes standard deviations </w:t>
      </w:r>
      <w:r w:rsidR="000E1283">
        <w:t xml:space="preserve">to rescale the raw textscores of virgin texts. </w:t>
      </w:r>
      <w:r w:rsidR="00D467C1">
        <w:t>This</w:t>
      </w:r>
      <w:r w:rsidR="000E1283">
        <w:t xml:space="preserve"> approach is</w:t>
      </w:r>
      <w:r w:rsidR="00D467C1">
        <w:t xml:space="preserve"> highly</w:t>
      </w:r>
      <w:r w:rsidR="000E1283">
        <w:t xml:space="preserve"> </w:t>
      </w:r>
      <w:r>
        <w:t>sensitive to the selection of virgin texts.</w:t>
      </w:r>
      <w:r w:rsidR="006A30A8">
        <w:t xml:space="preserve"> </w:t>
      </w:r>
      <w:r w:rsidR="003F33DE">
        <w:t>However</w:t>
      </w:r>
      <w:r>
        <w:t xml:space="preserve">, the </w:t>
      </w:r>
      <w:r w:rsidR="000E1283">
        <w:t xml:space="preserve">MV transformation rescales all raw textscores – both reference and virgin texts – according to the original </w:t>
      </w:r>
      <w:r w:rsidR="00BF058F">
        <w:t>reference</w:t>
      </w:r>
      <w:r w:rsidR="000E1283">
        <w:t xml:space="preserve"> scores. </w:t>
      </w:r>
      <w:r w:rsidR="00D467C1">
        <w:t>This</w:t>
      </w:r>
      <w:r w:rsidR="000E1283">
        <w:t xml:space="preserve"> approach is insensitive to the selection of virgin texts and produces more reliable estimates than the LBG transformation. </w:t>
      </w:r>
      <w:r w:rsidR="00BF058F">
        <w:t>Hence</w:t>
      </w:r>
      <w:r w:rsidR="000E1283">
        <w:t xml:space="preserve">, </w:t>
      </w:r>
      <w:r w:rsidR="00724076">
        <w:t xml:space="preserve">we use </w:t>
      </w:r>
      <w:r w:rsidR="000E1283">
        <w:t xml:space="preserve">the MV transformation </w:t>
      </w:r>
      <w:r w:rsidR="00EE1368">
        <w:t>(Martin &amp; Vanberg, 2007).</w:t>
      </w:r>
    </w:p>
    <w:p w14:paraId="0D3E82F5" w14:textId="3232B245" w:rsidR="00D453A0" w:rsidRDefault="00D453A0" w:rsidP="004D47BD">
      <w:pPr>
        <w:spacing w:line="360" w:lineRule="auto"/>
        <w:contextualSpacing/>
      </w:pPr>
    </w:p>
    <w:p w14:paraId="0A266DD0" w14:textId="32978225" w:rsidR="00157ED2" w:rsidRDefault="00157ED2" w:rsidP="00157ED2">
      <w:pPr>
        <w:pStyle w:val="Heading2"/>
        <w:spacing w:before="0" w:line="360" w:lineRule="auto"/>
        <w:contextualSpacing/>
        <w:rPr>
          <w:rFonts w:cs="Times New Roman"/>
          <w:color w:val="000000" w:themeColor="text1"/>
        </w:rPr>
      </w:pPr>
      <w:bookmarkStart w:id="35" w:name="_Toc99053218"/>
      <w:r>
        <w:rPr>
          <w:rFonts w:cs="Times New Roman"/>
          <w:color w:val="000000" w:themeColor="text1"/>
        </w:rPr>
        <w:t>6</w:t>
      </w:r>
      <w:r w:rsidRPr="007F23C7">
        <w:rPr>
          <w:rFonts w:cs="Times New Roman"/>
          <w:color w:val="000000" w:themeColor="text1"/>
        </w:rPr>
        <w:t>.</w:t>
      </w:r>
      <w:r>
        <w:rPr>
          <w:rFonts w:cs="Times New Roman"/>
          <w:color w:val="000000" w:themeColor="text1"/>
        </w:rPr>
        <w:t>3</w:t>
      </w:r>
      <w:r w:rsidRPr="007F23C7">
        <w:rPr>
          <w:rFonts w:cs="Times New Roman"/>
          <w:color w:val="000000" w:themeColor="text1"/>
        </w:rPr>
        <w:tab/>
      </w:r>
      <w:r w:rsidR="00C36B7B">
        <w:rPr>
          <w:rFonts w:cs="Times New Roman"/>
          <w:color w:val="000000" w:themeColor="text1"/>
        </w:rPr>
        <w:t xml:space="preserve">Measurements for </w:t>
      </w:r>
      <w:r>
        <w:rPr>
          <w:rFonts w:cs="Times New Roman"/>
          <w:color w:val="000000" w:themeColor="text1"/>
        </w:rPr>
        <w:t>Difference Testing</w:t>
      </w:r>
      <w:bookmarkEnd w:id="35"/>
    </w:p>
    <w:p w14:paraId="70AE739E" w14:textId="13F50B96" w:rsidR="00D44980" w:rsidRDefault="00AB19C5" w:rsidP="00D2560B">
      <w:pPr>
        <w:spacing w:line="360" w:lineRule="auto"/>
        <w:contextualSpacing/>
        <w:jc w:val="both"/>
        <w:rPr>
          <w:color w:val="000000" w:themeColor="text1"/>
        </w:rPr>
      </w:pPr>
      <w:r>
        <w:rPr>
          <w:color w:val="000000" w:themeColor="text1"/>
        </w:rPr>
        <w:t>We</w:t>
      </w:r>
      <w:r w:rsidR="00D44980">
        <w:rPr>
          <w:color w:val="000000" w:themeColor="text1"/>
        </w:rPr>
        <w:t xml:space="preserve"> construct a measure of difference for the candidate tweets. It captures the candidate-party congruence </w:t>
      </w:r>
      <m:oMath>
        <m:r>
          <w:rPr>
            <w:rFonts w:ascii="Cambria Math" w:hAnsi="Cambria Math"/>
          </w:rPr>
          <m:t>CP</m:t>
        </m:r>
        <m:sSub>
          <m:sSubPr>
            <m:ctrlPr>
              <w:rPr>
                <w:rFonts w:ascii="Cambria Math" w:hAnsi="Cambria Math"/>
                <w:i/>
              </w:rPr>
            </m:ctrlPr>
          </m:sSubPr>
          <m:e>
            <m:r>
              <w:rPr>
                <w:rFonts w:ascii="Cambria Math" w:hAnsi="Cambria Math"/>
              </w:rPr>
              <m:t>G</m:t>
            </m:r>
          </m:e>
          <m:sub>
            <m:r>
              <w:rPr>
                <w:rFonts w:ascii="Cambria Math" w:hAnsi="Cambria Math"/>
              </w:rPr>
              <m:t>c</m:t>
            </m:r>
          </m:sub>
        </m:sSub>
      </m:oMath>
      <w:r w:rsidR="00D44980">
        <w:rPr>
          <w:color w:val="000000" w:themeColor="text1"/>
        </w:rPr>
        <w:t xml:space="preserve"> as the deviation of </w:t>
      </w:r>
      <w:r w:rsidR="00F241AC">
        <w:rPr>
          <w:color w:val="000000" w:themeColor="text1"/>
        </w:rPr>
        <w:t xml:space="preserve">robust candidate tweet </w:t>
      </w:r>
      <w:r w:rsidR="00D44980">
        <w:rPr>
          <w:color w:val="000000" w:themeColor="text1"/>
        </w:rPr>
        <w:t>textscores</w:t>
      </w:r>
      <w:r>
        <w:rPr>
          <w:color w:val="000000" w:themeColor="text1"/>
        </w:rPr>
        <w:t xml:space="preserve">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m:t>
            </m:r>
          </m:sub>
        </m:sSub>
      </m:oMath>
      <w:r w:rsidR="00D44980">
        <w:rPr>
          <w:color w:val="000000" w:themeColor="text1"/>
        </w:rPr>
        <w:t xml:space="preserve"> from the measure for overall party positioning</w:t>
      </w:r>
      <w:r w:rsidR="00450A0C">
        <w:rPr>
          <w:color w:val="000000" w:themeColor="text1"/>
        </w:rPr>
        <w:t xml:space="preserve">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p</m:t>
            </m:r>
          </m:sub>
        </m:sSub>
      </m:oMath>
      <w:r>
        <w:rPr>
          <w:color w:val="000000" w:themeColor="text1"/>
        </w:rPr>
        <w:t xml:space="preserve"> for each candidate </w:t>
      </w:r>
      <m:oMath>
        <m:r>
          <w:rPr>
            <w:rFonts w:ascii="Cambria Math" w:hAnsi="Cambria Math"/>
          </w:rPr>
          <m:t>c</m:t>
        </m:r>
      </m:oMath>
      <w:r>
        <w:rPr>
          <w:color w:val="000000" w:themeColor="text1"/>
        </w:rPr>
        <w:t xml:space="preserve"> in party </w:t>
      </w:r>
      <m:oMath>
        <m:r>
          <w:rPr>
            <w:rFonts w:ascii="Cambria Math" w:hAnsi="Cambria Math"/>
          </w:rPr>
          <m:t>p</m:t>
        </m:r>
      </m:oMath>
      <w:r>
        <w:rPr>
          <w:color w:val="000000" w:themeColor="text1"/>
        </w:rPr>
        <w:t>:</w:t>
      </w:r>
    </w:p>
    <w:p w14:paraId="71A9AAF5" w14:textId="77777777" w:rsidR="00E2050C" w:rsidRPr="00D2560B" w:rsidRDefault="00E2050C" w:rsidP="004D47BD">
      <w:pPr>
        <w:spacing w:line="360" w:lineRule="auto"/>
        <w:contextualSpacing/>
        <w:rPr>
          <w:color w:val="000000" w:themeColor="text1"/>
        </w:rPr>
      </w:pPr>
    </w:p>
    <w:p w14:paraId="7C633A8A" w14:textId="5E62E617" w:rsidR="00D44980" w:rsidRDefault="00D44980" w:rsidP="00D44980">
      <w:pPr>
        <w:spacing w:line="360" w:lineRule="auto"/>
        <w:ind w:left="1440" w:firstLine="720"/>
        <w:contextualSpacing/>
      </w:pPr>
      <w:r>
        <w:t>(</w:t>
      </w:r>
      <w:r>
        <w:t>8</w:t>
      </w:r>
      <w:r>
        <w:t>)</w:t>
      </w:r>
      <w:r>
        <w:tab/>
        <w:t xml:space="preserve"> </w:t>
      </w:r>
      <w:r>
        <w:tab/>
      </w:r>
      <m:oMath>
        <m:r>
          <w:rPr>
            <w:rFonts w:ascii="Cambria Math" w:hAnsi="Cambria Math"/>
          </w:rPr>
          <m:t>CP</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e>
          <m:sup>
            <m:r>
              <w:rPr>
                <w:rFonts w:ascii="Cambria Math" w:hAnsi="Cambria Math"/>
              </w:rPr>
              <m:t>2</m:t>
            </m:r>
          </m:sup>
        </m:sSup>
      </m:oMath>
    </w:p>
    <w:p w14:paraId="460871D8" w14:textId="77777777" w:rsidR="00DA76B1" w:rsidRDefault="00DA76B1" w:rsidP="00DA76B1">
      <w:pPr>
        <w:spacing w:line="360" w:lineRule="auto"/>
        <w:contextualSpacing/>
        <w:jc w:val="both"/>
        <w:rPr>
          <w:color w:val="000000" w:themeColor="text1"/>
        </w:rPr>
      </w:pPr>
    </w:p>
    <w:p w14:paraId="0EB30C4F" w14:textId="5A7667FB" w:rsidR="00E2050C" w:rsidRPr="007F23C7" w:rsidRDefault="00AB19C5" w:rsidP="00DA76B1">
      <w:pPr>
        <w:spacing w:line="360" w:lineRule="auto"/>
        <w:contextualSpacing/>
        <w:jc w:val="both"/>
      </w:pPr>
      <w:r>
        <w:rPr>
          <w:color w:val="000000" w:themeColor="text1"/>
        </w:rPr>
        <w:t xml:space="preserve">With this measure at hand, we </w:t>
      </w:r>
      <w:r w:rsidR="00450A0C">
        <w:rPr>
          <w:color w:val="000000" w:themeColor="text1"/>
        </w:rPr>
        <w:t>implement an ANOVA test to formally examine differences</w:t>
      </w:r>
      <w:r w:rsidR="00E2050C">
        <w:rPr>
          <w:color w:val="000000" w:themeColor="text1"/>
        </w:rPr>
        <w:t xml:space="preserve">. </w:t>
      </w:r>
      <w:r w:rsidR="00D7276A">
        <w:rPr>
          <w:color w:val="000000" w:themeColor="text1"/>
        </w:rPr>
        <w:t xml:space="preserve">An </w:t>
      </w:r>
      <w:r w:rsidR="00BC065E">
        <w:rPr>
          <w:color w:val="000000" w:themeColor="text1"/>
        </w:rPr>
        <w:t xml:space="preserve">ANOVA test </w:t>
      </w:r>
      <w:r w:rsidR="00D7276A">
        <w:rPr>
          <w:color w:val="000000" w:themeColor="text1"/>
        </w:rPr>
        <w:t>requires</w:t>
      </w:r>
      <w:r w:rsidR="00BC065E">
        <w:rPr>
          <w:color w:val="000000" w:themeColor="text1"/>
        </w:rPr>
        <w:t xml:space="preserve"> roughly normally distributed, independent samples with homogeneity of variances. </w:t>
      </w:r>
      <w:r w:rsidR="008C3D44">
        <w:t>Thus</w:t>
      </w:r>
      <w:r w:rsidR="00BC065E">
        <w:t xml:space="preserve">, </w:t>
      </w:r>
      <w:r w:rsidR="00BC065E">
        <w:t>we</w:t>
      </w:r>
      <w:r w:rsidR="00BC065E">
        <w:t xml:space="preserve"> implement a Levene Test. It operates with the null hypothesis that the variances can be considered equal. If the null hypothesis is rejected, the standard ANOVA results are not directly applicable. </w:t>
      </w:r>
      <w:r w:rsidR="00C36B7B">
        <w:t xml:space="preserve">We can </w:t>
      </w:r>
      <w:r w:rsidR="00BC065E">
        <w:t xml:space="preserve">instead use the Welch ANOVA, which provides robust results, if </w:t>
      </w:r>
      <w:r w:rsidR="00DA76B1">
        <w:t>v</w:t>
      </w:r>
      <w:r w:rsidR="00BC065E">
        <w:t>ariance homogeneity is violated.</w:t>
      </w:r>
      <w:r w:rsidR="00BC065E">
        <w:t xml:space="preserve"> Because</w:t>
      </w:r>
      <w:r w:rsidR="00F63F9E">
        <w:t xml:space="preserve"> </w:t>
      </w:r>
      <w:r w:rsidR="00BC065E">
        <w:t>ANOVA test</w:t>
      </w:r>
      <w:r w:rsidR="00F63F9E">
        <w:t>s</w:t>
      </w:r>
      <w:r w:rsidR="00BC065E">
        <w:t xml:space="preserve"> </w:t>
      </w:r>
      <w:r w:rsidR="00F63F9E">
        <w:t>are</w:t>
      </w:r>
      <w:r w:rsidR="00BC065E">
        <w:t xml:space="preserve"> omnibus procedure</w:t>
      </w:r>
      <w:r w:rsidR="00F63F9E">
        <w:t>s</w:t>
      </w:r>
      <w:r w:rsidR="00445BCC">
        <w:t xml:space="preserve">, </w:t>
      </w:r>
      <w:r w:rsidR="00DA76B1">
        <w:t>they</w:t>
      </w:r>
      <w:r w:rsidR="00445BCC">
        <w:t xml:space="preserve"> only identif</w:t>
      </w:r>
      <w:r w:rsidR="00DA76B1">
        <w:t>y</w:t>
      </w:r>
      <w:r w:rsidR="00445BCC">
        <w:t xml:space="preserve"> </w:t>
      </w:r>
      <w:r w:rsidR="00D2560B">
        <w:t>general differences</w:t>
      </w:r>
      <w:r w:rsidR="00445BCC">
        <w:t xml:space="preserve"> </w:t>
      </w:r>
      <w:r w:rsidR="003F33DE">
        <w:t xml:space="preserve">between groups </w:t>
      </w:r>
      <w:r w:rsidR="00445BCC">
        <w:t xml:space="preserve">– not between which particular groups. Hence, we deploy the Tukey post-hoc test, </w:t>
      </w:r>
      <w:r w:rsidR="00D7276A">
        <w:t xml:space="preserve">which </w:t>
      </w:r>
      <w:r w:rsidR="003F33DE">
        <w:t xml:space="preserve">precisely </w:t>
      </w:r>
      <w:r w:rsidR="00445BCC">
        <w:t xml:space="preserve">determines the nature of differences between specific groups </w:t>
      </w:r>
      <w:r w:rsidR="00BC065E">
        <w:rPr>
          <w:color w:val="000000" w:themeColor="text1"/>
        </w:rPr>
        <w:t>(</w:t>
      </w:r>
      <w:r w:rsidR="00454EB0">
        <w:rPr>
          <w:color w:val="000000" w:themeColor="text1"/>
        </w:rPr>
        <w:t>Montgomery</w:t>
      </w:r>
      <w:r w:rsidR="00BC065E">
        <w:rPr>
          <w:color w:val="000000" w:themeColor="text1"/>
        </w:rPr>
        <w:t>, 2013).</w:t>
      </w:r>
    </w:p>
    <w:p w14:paraId="10B023D0" w14:textId="4BB30C3F" w:rsidR="00C653B3" w:rsidRDefault="007348EA" w:rsidP="00504894">
      <w:pPr>
        <w:pStyle w:val="Heading1"/>
        <w:spacing w:line="360" w:lineRule="auto"/>
        <w:contextualSpacing/>
        <w:jc w:val="left"/>
      </w:pPr>
      <w:bookmarkStart w:id="36" w:name="_Toc99053219"/>
      <w:r w:rsidRPr="007F23C7">
        <w:t>7.</w:t>
      </w:r>
      <w:r w:rsidR="001D3302">
        <w:t xml:space="preserve"> </w:t>
      </w:r>
      <w:bookmarkStart w:id="37" w:name="_Toc91708083"/>
      <w:r w:rsidR="001D3302">
        <w:t xml:space="preserve">  </w:t>
      </w:r>
      <w:r w:rsidRPr="007F23C7">
        <w:t>Results</w:t>
      </w:r>
      <w:bookmarkEnd w:id="36"/>
      <w:bookmarkEnd w:id="37"/>
    </w:p>
    <w:p w14:paraId="57752CE1" w14:textId="3C0C81E7" w:rsidR="00D31719" w:rsidRDefault="00C863E9" w:rsidP="004E56B7">
      <w:pPr>
        <w:pStyle w:val="Heading2"/>
        <w:spacing w:before="0" w:line="360" w:lineRule="auto"/>
        <w:contextualSpacing/>
        <w:rPr>
          <w:rFonts w:cs="Times New Roman"/>
          <w:color w:val="000000" w:themeColor="text1"/>
        </w:rPr>
      </w:pPr>
      <w:bookmarkStart w:id="38" w:name="_Toc99053220"/>
      <w:r>
        <w:rPr>
          <w:rFonts w:cs="Times New Roman"/>
          <w:color w:val="000000" w:themeColor="text1"/>
        </w:rPr>
        <w:t>7</w:t>
      </w:r>
      <w:r w:rsidRPr="007F23C7">
        <w:rPr>
          <w:rFonts w:cs="Times New Roman"/>
          <w:color w:val="000000" w:themeColor="text1"/>
        </w:rPr>
        <w:t>.</w:t>
      </w:r>
      <w:r>
        <w:rPr>
          <w:rFonts w:cs="Times New Roman"/>
          <w:color w:val="000000" w:themeColor="text1"/>
        </w:rPr>
        <w:t>1</w:t>
      </w:r>
      <w:r w:rsidRPr="007F23C7">
        <w:rPr>
          <w:rFonts w:cs="Times New Roman"/>
          <w:color w:val="000000" w:themeColor="text1"/>
        </w:rPr>
        <w:tab/>
      </w:r>
      <w:r>
        <w:rPr>
          <w:rFonts w:cs="Times New Roman"/>
          <w:color w:val="000000" w:themeColor="text1"/>
        </w:rPr>
        <w:t>Study 1</w:t>
      </w:r>
      <w:r w:rsidR="00580733">
        <w:rPr>
          <w:rFonts w:cs="Times New Roman"/>
          <w:color w:val="000000" w:themeColor="text1"/>
        </w:rPr>
        <w:t xml:space="preserve"> </w:t>
      </w:r>
      <w:r w:rsidR="00D31719">
        <w:rPr>
          <w:rFonts w:cs="Times New Roman"/>
          <w:color w:val="000000" w:themeColor="text1"/>
        </w:rPr>
        <w:t>–</w:t>
      </w:r>
      <w:r w:rsidR="00580733">
        <w:rPr>
          <w:rFonts w:cs="Times New Roman"/>
          <w:color w:val="000000" w:themeColor="text1"/>
        </w:rPr>
        <w:t xml:space="preserve"> Congruence</w:t>
      </w:r>
      <w:bookmarkEnd w:id="38"/>
    </w:p>
    <w:p w14:paraId="46E0422D" w14:textId="79311F0A" w:rsidR="006D457C" w:rsidRDefault="006D457C" w:rsidP="006D457C">
      <w:pPr>
        <w:spacing w:line="360" w:lineRule="auto"/>
      </w:pPr>
      <w:r>
        <w:t xml:space="preserve">The goal of study 1 is to compute the candidate-party congruence displayed in the tweet texts and examine it for differences between </w:t>
      </w:r>
      <w:r w:rsidR="003F33DE">
        <w:t>campaign winners and losers</w:t>
      </w:r>
      <w:r>
        <w:t>. To implement this, the wordscores and textscores for all manifesto and candidate tweet documents are computed. Then, the raw textscores are rescaled using the MV transformation to attain robust point estimates for all documents.</w:t>
      </w:r>
    </w:p>
    <w:p w14:paraId="4D11BE4F" w14:textId="77777777" w:rsidR="006D457C" w:rsidRPr="006D457C" w:rsidRDefault="006D457C" w:rsidP="006D457C">
      <w:pPr>
        <w:spacing w:line="360" w:lineRule="auto"/>
      </w:pPr>
    </w:p>
    <w:p w14:paraId="7B97A456" w14:textId="05B22DB8" w:rsidR="00336C44" w:rsidRPr="007F23C7" w:rsidRDefault="00336C44" w:rsidP="00740CB7">
      <w:pPr>
        <w:spacing w:line="360" w:lineRule="auto"/>
        <w:contextualSpacing/>
        <w:rPr>
          <w:b/>
          <w:bCs/>
          <w:sz w:val="20"/>
          <w:szCs w:val="20"/>
        </w:rPr>
      </w:pPr>
      <w:r w:rsidRPr="007F23C7">
        <w:rPr>
          <w:b/>
          <w:bCs/>
          <w:sz w:val="20"/>
          <w:szCs w:val="20"/>
        </w:rPr>
        <w:t xml:space="preserve">Table </w:t>
      </w:r>
      <w:r w:rsidR="00ED5A9F">
        <w:rPr>
          <w:b/>
          <w:bCs/>
          <w:sz w:val="20"/>
          <w:szCs w:val="20"/>
        </w:rPr>
        <w:t>5</w:t>
      </w:r>
      <w:r w:rsidR="00580733">
        <w:rPr>
          <w:b/>
          <w:bCs/>
          <w:sz w:val="20"/>
          <w:szCs w:val="20"/>
        </w:rPr>
        <w:t xml:space="preserve">. </w:t>
      </w:r>
      <w:r>
        <w:rPr>
          <w:b/>
          <w:bCs/>
          <w:sz w:val="20"/>
          <w:szCs w:val="20"/>
        </w:rPr>
        <w:t xml:space="preserve">Comparison of </w:t>
      </w:r>
      <w:r w:rsidR="008316BE">
        <w:rPr>
          <w:b/>
          <w:bCs/>
          <w:sz w:val="20"/>
          <w:szCs w:val="20"/>
        </w:rPr>
        <w:t xml:space="preserve">2021 </w:t>
      </w:r>
      <w:r>
        <w:rPr>
          <w:b/>
          <w:bCs/>
          <w:sz w:val="20"/>
          <w:szCs w:val="20"/>
        </w:rPr>
        <w:t>Party Manifesto and</w:t>
      </w:r>
      <w:r w:rsidR="008316BE">
        <w:rPr>
          <w:b/>
          <w:bCs/>
          <w:sz w:val="20"/>
          <w:szCs w:val="20"/>
        </w:rPr>
        <w:t xml:space="preserve"> Average</w:t>
      </w:r>
      <w:r>
        <w:rPr>
          <w:b/>
          <w:bCs/>
          <w:sz w:val="20"/>
          <w:szCs w:val="20"/>
        </w:rPr>
        <w:t xml:space="preserve"> Tweet</w:t>
      </w:r>
      <w:r w:rsidR="00740CB7">
        <w:rPr>
          <w:b/>
          <w:bCs/>
          <w:sz w:val="20"/>
          <w:szCs w:val="20"/>
        </w:rPr>
        <w:t xml:space="preserve"> Positioning.</w:t>
      </w:r>
    </w:p>
    <w:p w14:paraId="038867DD" w14:textId="0A7FFD18" w:rsidR="00336C44" w:rsidRPr="00000819" w:rsidRDefault="00336C44" w:rsidP="00740CB7">
      <w:pPr>
        <w:spacing w:line="360" w:lineRule="auto"/>
        <w:contextualSpacing/>
        <w:rPr>
          <w:sz w:val="20"/>
          <w:szCs w:val="20"/>
        </w:rPr>
      </w:pPr>
      <w:r>
        <w:rPr>
          <w:sz w:val="20"/>
          <w:szCs w:val="20"/>
        </w:rPr>
        <w:t>With the usage of the wordscore procedure, the r</w:t>
      </w:r>
      <w:r w:rsidR="008316BE">
        <w:rPr>
          <w:sz w:val="20"/>
          <w:szCs w:val="20"/>
        </w:rPr>
        <w:t>aw textscore estimates</w:t>
      </w:r>
      <w:r>
        <w:rPr>
          <w:sz w:val="20"/>
          <w:szCs w:val="20"/>
        </w:rPr>
        <w:t xml:space="preserve"> for the </w:t>
      </w:r>
      <w:r w:rsidR="008316BE">
        <w:rPr>
          <w:sz w:val="20"/>
          <w:szCs w:val="20"/>
        </w:rPr>
        <w:t>2021 party manifesto and candidate tweets</w:t>
      </w:r>
      <w:r>
        <w:rPr>
          <w:sz w:val="20"/>
          <w:szCs w:val="20"/>
        </w:rPr>
        <w:t xml:space="preserve"> are </w:t>
      </w:r>
      <w:r w:rsidR="009145E0">
        <w:rPr>
          <w:sz w:val="20"/>
          <w:szCs w:val="20"/>
        </w:rPr>
        <w:t>computed</w:t>
      </w:r>
      <w:r>
        <w:rPr>
          <w:sz w:val="20"/>
          <w:szCs w:val="20"/>
        </w:rPr>
        <w:t>.</w:t>
      </w:r>
      <w:r w:rsidR="0036753B">
        <w:rPr>
          <w:sz w:val="20"/>
          <w:szCs w:val="20"/>
        </w:rPr>
        <w:t xml:space="preserve"> </w:t>
      </w:r>
      <w:r w:rsidR="008316BE">
        <w:rPr>
          <w:sz w:val="20"/>
          <w:szCs w:val="20"/>
        </w:rPr>
        <w:t xml:space="preserve">To </w:t>
      </w:r>
      <w:r w:rsidR="009145E0">
        <w:rPr>
          <w:sz w:val="20"/>
          <w:szCs w:val="20"/>
        </w:rPr>
        <w:t>operationalize</w:t>
      </w:r>
      <w:r w:rsidR="008316BE">
        <w:rPr>
          <w:sz w:val="20"/>
          <w:szCs w:val="20"/>
        </w:rPr>
        <w:t xml:space="preserve"> this, the </w:t>
      </w:r>
      <w:r w:rsidR="0036753B">
        <w:rPr>
          <w:sz w:val="20"/>
          <w:szCs w:val="20"/>
        </w:rPr>
        <w:t xml:space="preserve">aggregated </w:t>
      </w:r>
      <w:r w:rsidR="008316BE">
        <w:rPr>
          <w:sz w:val="20"/>
          <w:szCs w:val="20"/>
        </w:rPr>
        <w:t>tweet texts</w:t>
      </w:r>
      <w:r w:rsidR="0036753B">
        <w:rPr>
          <w:sz w:val="20"/>
          <w:szCs w:val="20"/>
        </w:rPr>
        <w:t xml:space="preserve"> by each singular candidate </w:t>
      </w:r>
      <w:r w:rsidR="008316BE">
        <w:rPr>
          <w:sz w:val="20"/>
          <w:szCs w:val="20"/>
        </w:rPr>
        <w:t>are</w:t>
      </w:r>
      <w:r w:rsidR="0036753B">
        <w:rPr>
          <w:sz w:val="20"/>
          <w:szCs w:val="20"/>
        </w:rPr>
        <w:t xml:space="preserve"> treated as one document. </w:t>
      </w:r>
      <w:r w:rsidR="0001039F">
        <w:rPr>
          <w:sz w:val="20"/>
          <w:szCs w:val="20"/>
        </w:rPr>
        <w:t>Therefore, each candidate attains one textscore.</w:t>
      </w:r>
      <w:r w:rsidR="008316BE">
        <w:rPr>
          <w:sz w:val="20"/>
          <w:szCs w:val="20"/>
        </w:rPr>
        <w:t xml:space="preserve"> For the final estimates, each raw textscore is rescaled according to </w:t>
      </w:r>
      <w:r w:rsidR="00362AB1">
        <w:rPr>
          <w:sz w:val="20"/>
          <w:szCs w:val="20"/>
        </w:rPr>
        <w:t xml:space="preserve">the </w:t>
      </w:r>
      <w:r w:rsidR="008316BE">
        <w:rPr>
          <w:sz w:val="20"/>
          <w:szCs w:val="20"/>
        </w:rPr>
        <w:t>MV transformation (Martin &amp; Vanberg, 2007). Lastly, t</w:t>
      </w:r>
      <w:r w:rsidR="0036753B">
        <w:rPr>
          <w:sz w:val="20"/>
          <w:szCs w:val="20"/>
        </w:rPr>
        <w:t xml:space="preserve">he overall party position is </w:t>
      </w:r>
      <w:r w:rsidR="009145E0">
        <w:rPr>
          <w:sz w:val="20"/>
          <w:szCs w:val="20"/>
        </w:rPr>
        <w:t>computed</w:t>
      </w:r>
      <w:r w:rsidR="0036753B">
        <w:rPr>
          <w:sz w:val="20"/>
          <w:szCs w:val="20"/>
        </w:rPr>
        <w:t xml:space="preserve"> as the unweighted average of all candidate textscores within each party.</w:t>
      </w:r>
      <w:r w:rsidR="009145E0">
        <w:rPr>
          <w:sz w:val="20"/>
          <w:szCs w:val="20"/>
        </w:rPr>
        <w:t xml:space="preserve"> The delta expresses the difference between the </w:t>
      </w:r>
      <w:r w:rsidR="00B22CD4">
        <w:rPr>
          <w:sz w:val="20"/>
          <w:szCs w:val="20"/>
        </w:rPr>
        <w:t>MV estimates</w:t>
      </w:r>
      <w:r w:rsidR="009145E0">
        <w:rPr>
          <w:sz w:val="20"/>
          <w:szCs w:val="20"/>
        </w:rPr>
        <w:t xml:space="preserve"> of the 2021 manifesto and tweet textscores.</w:t>
      </w:r>
    </w:p>
    <w:p w14:paraId="23053D10" w14:textId="77777777" w:rsidR="00336C44" w:rsidRDefault="00336C44" w:rsidP="00740CB7">
      <w:pPr>
        <w:spacing w:line="360" w:lineRule="auto"/>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523"/>
        <w:gridCol w:w="1524"/>
        <w:gridCol w:w="1524"/>
        <w:gridCol w:w="1524"/>
        <w:gridCol w:w="855"/>
      </w:tblGrid>
      <w:tr w:rsidR="00476ADC" w14:paraId="5A083BAB" w14:textId="77777777" w:rsidTr="00476ADC">
        <w:tc>
          <w:tcPr>
            <w:tcW w:w="2410" w:type="dxa"/>
            <w:tcBorders>
              <w:bottom w:val="single" w:sz="4" w:space="0" w:color="auto"/>
            </w:tcBorders>
          </w:tcPr>
          <w:p w14:paraId="31CC4FEC" w14:textId="0979619A" w:rsidR="00476ADC" w:rsidRPr="00476ADC" w:rsidRDefault="00476ADC" w:rsidP="00740C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Party</w:t>
            </w:r>
          </w:p>
        </w:tc>
        <w:tc>
          <w:tcPr>
            <w:tcW w:w="3047" w:type="dxa"/>
            <w:gridSpan w:val="2"/>
            <w:tcBorders>
              <w:bottom w:val="single" w:sz="4" w:space="0" w:color="auto"/>
            </w:tcBorders>
          </w:tcPr>
          <w:p w14:paraId="05349394" w14:textId="5FFE44A2" w:rsidR="00476ADC" w:rsidRPr="00476ADC" w:rsidRDefault="00476ADC"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Reference Texts</w:t>
            </w:r>
            <w:r>
              <w:rPr>
                <w:rFonts w:ascii="Times New Roman" w:hAnsi="Times New Roman" w:cs="Times New Roman"/>
                <w:sz w:val="20"/>
                <w:szCs w:val="20"/>
              </w:rPr>
              <w:t xml:space="preserve"> </w:t>
            </w:r>
            <m:oMath>
              <m:r>
                <w:rPr>
                  <w:rFonts w:ascii="Cambria Math" w:hAnsi="Cambria Math"/>
                  <w:sz w:val="20"/>
                  <w:szCs w:val="20"/>
                </w:rPr>
                <m:t>R</m:t>
              </m:r>
            </m:oMath>
          </w:p>
        </w:tc>
        <w:tc>
          <w:tcPr>
            <w:tcW w:w="3048" w:type="dxa"/>
            <w:gridSpan w:val="2"/>
            <w:tcBorders>
              <w:bottom w:val="single" w:sz="4" w:space="0" w:color="auto"/>
            </w:tcBorders>
          </w:tcPr>
          <w:p w14:paraId="3691D43C" w14:textId="72D3D4CE" w:rsidR="00476ADC" w:rsidRPr="00476ADC"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Virgin Texts </w:t>
            </w:r>
            <m:oMath>
              <m:r>
                <w:rPr>
                  <w:rFonts w:ascii="Cambria Math" w:hAnsi="Cambria Math"/>
                  <w:sz w:val="20"/>
                  <w:szCs w:val="20"/>
                </w:rPr>
                <m:t>V</m:t>
              </m:r>
            </m:oMath>
          </w:p>
        </w:tc>
        <w:tc>
          <w:tcPr>
            <w:tcW w:w="855" w:type="dxa"/>
            <w:tcBorders>
              <w:bottom w:val="single" w:sz="4" w:space="0" w:color="auto"/>
            </w:tcBorders>
          </w:tcPr>
          <w:p w14:paraId="1387C11D" w14:textId="77777777" w:rsidR="00476ADC" w:rsidRPr="00476ADC" w:rsidRDefault="00476ADC" w:rsidP="00740CB7">
            <w:pPr>
              <w:spacing w:line="360" w:lineRule="auto"/>
              <w:contextualSpacing/>
              <w:jc w:val="center"/>
              <w:rPr>
                <w:rFonts w:ascii="Times New Roman" w:hAnsi="Times New Roman" w:cs="Times New Roman"/>
                <w:sz w:val="20"/>
                <w:szCs w:val="20"/>
              </w:rPr>
            </w:pPr>
          </w:p>
        </w:tc>
      </w:tr>
      <w:tr w:rsidR="008D6173" w14:paraId="7DD91A40" w14:textId="53AE958C" w:rsidTr="00476ADC">
        <w:tc>
          <w:tcPr>
            <w:tcW w:w="2410" w:type="dxa"/>
            <w:tcBorders>
              <w:top w:val="single" w:sz="4" w:space="0" w:color="auto"/>
              <w:bottom w:val="single" w:sz="4" w:space="0" w:color="auto"/>
            </w:tcBorders>
          </w:tcPr>
          <w:p w14:paraId="1B0455FF" w14:textId="43183875" w:rsidR="008D6173" w:rsidRPr="00476ADC" w:rsidRDefault="008D6173" w:rsidP="00740CB7">
            <w:pPr>
              <w:spacing w:line="360" w:lineRule="auto"/>
              <w:contextualSpacing/>
              <w:rPr>
                <w:rFonts w:ascii="Times New Roman" w:hAnsi="Times New Roman" w:cs="Times New Roman"/>
                <w:sz w:val="20"/>
                <w:szCs w:val="20"/>
              </w:rPr>
            </w:pPr>
          </w:p>
        </w:tc>
        <w:tc>
          <w:tcPr>
            <w:tcW w:w="1523" w:type="dxa"/>
            <w:tcBorders>
              <w:top w:val="single" w:sz="4" w:space="0" w:color="auto"/>
              <w:bottom w:val="single" w:sz="4" w:space="0" w:color="auto"/>
            </w:tcBorders>
          </w:tcPr>
          <w:p w14:paraId="55DDA972" w14:textId="77777777"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2017 party manifesto</w:t>
            </w:r>
          </w:p>
          <w:p w14:paraId="62AA0438" w14:textId="5F9AEDC7" w:rsidR="008D6173" w:rsidRPr="00476ADC" w:rsidRDefault="009145E0"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reference scores</w:t>
            </w:r>
          </w:p>
        </w:tc>
        <w:tc>
          <w:tcPr>
            <w:tcW w:w="1524" w:type="dxa"/>
            <w:tcBorders>
              <w:top w:val="single" w:sz="4" w:space="0" w:color="auto"/>
              <w:bottom w:val="single" w:sz="4" w:space="0" w:color="auto"/>
            </w:tcBorders>
          </w:tcPr>
          <w:p w14:paraId="273C29CB" w14:textId="3DBEB2BD"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2017 party manifesto</w:t>
            </w:r>
          </w:p>
          <w:p w14:paraId="4A1C287D" w14:textId="77777777" w:rsidR="009145E0" w:rsidRPr="00476ADC" w:rsidRDefault="009145E0" w:rsidP="009145E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2F77529" w14:textId="354A28CA" w:rsidR="008D6173"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[standard errors]</w:t>
            </w:r>
          </w:p>
        </w:tc>
        <w:tc>
          <w:tcPr>
            <w:tcW w:w="1524" w:type="dxa"/>
            <w:tcBorders>
              <w:top w:val="single" w:sz="4" w:space="0" w:color="auto"/>
              <w:bottom w:val="single" w:sz="4" w:space="0" w:color="auto"/>
            </w:tcBorders>
          </w:tcPr>
          <w:p w14:paraId="20556421" w14:textId="631D9F21"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2021 party manifesto</w:t>
            </w:r>
          </w:p>
          <w:p w14:paraId="06EF1BB6" w14:textId="77777777" w:rsidR="009145E0" w:rsidRPr="00476ADC" w:rsidRDefault="009145E0" w:rsidP="009145E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FDD0A19" w14:textId="1E06C0CE" w:rsidR="008D6173"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[standard errors]</w:t>
            </w:r>
          </w:p>
        </w:tc>
        <w:tc>
          <w:tcPr>
            <w:tcW w:w="1524" w:type="dxa"/>
            <w:tcBorders>
              <w:top w:val="single" w:sz="4" w:space="0" w:color="auto"/>
              <w:bottom w:val="single" w:sz="4" w:space="0" w:color="auto"/>
            </w:tcBorders>
          </w:tcPr>
          <w:p w14:paraId="0192739D" w14:textId="77777777" w:rsidR="008D6173" w:rsidRPr="00476ADC" w:rsidRDefault="008D6173"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2021 campaign tweets</w:t>
            </w:r>
          </w:p>
          <w:p w14:paraId="605C047B" w14:textId="06631E9E" w:rsidR="008316BE" w:rsidRPr="00476ADC" w:rsidRDefault="008316BE" w:rsidP="00B8357A">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26ED7E2" w14:textId="51C8CFA6" w:rsidR="008D6173" w:rsidRPr="00476ADC" w:rsidRDefault="009145E0" w:rsidP="00B8357A">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w:t>
            </w:r>
            <w:r w:rsidR="007F0AA3" w:rsidRPr="00476ADC">
              <w:rPr>
                <w:rFonts w:ascii="Times New Roman" w:hAnsi="Times New Roman" w:cs="Times New Roman"/>
                <w:sz w:val="16"/>
                <w:szCs w:val="16"/>
              </w:rPr>
              <w:t>standard errors</w:t>
            </w:r>
            <w:r w:rsidRPr="00476ADC">
              <w:rPr>
                <w:rFonts w:ascii="Times New Roman" w:hAnsi="Times New Roman" w:cs="Times New Roman"/>
                <w:sz w:val="16"/>
                <w:szCs w:val="16"/>
              </w:rPr>
              <w:t>]</w:t>
            </w:r>
          </w:p>
        </w:tc>
        <w:tc>
          <w:tcPr>
            <w:tcW w:w="855" w:type="dxa"/>
            <w:tcBorders>
              <w:top w:val="single" w:sz="4" w:space="0" w:color="auto"/>
              <w:bottom w:val="single" w:sz="4" w:space="0" w:color="auto"/>
            </w:tcBorders>
          </w:tcPr>
          <w:p w14:paraId="6BABF59F" w14:textId="27B8D986" w:rsidR="008D6173" w:rsidRPr="00476ADC" w:rsidRDefault="00B435F2"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Delta</w:t>
            </w:r>
          </w:p>
        </w:tc>
      </w:tr>
      <w:tr w:rsidR="004E56B7" w14:paraId="106FF4B1" w14:textId="3EFAC5D4" w:rsidTr="00476ADC">
        <w:tc>
          <w:tcPr>
            <w:tcW w:w="2410" w:type="dxa"/>
            <w:tcBorders>
              <w:top w:val="single" w:sz="4" w:space="0" w:color="auto"/>
              <w:bottom w:val="single" w:sz="4" w:space="0" w:color="auto"/>
            </w:tcBorders>
          </w:tcPr>
          <w:p w14:paraId="0CD0F9CC"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The Left</w:t>
            </w:r>
          </w:p>
        </w:tc>
        <w:tc>
          <w:tcPr>
            <w:tcW w:w="1523" w:type="dxa"/>
            <w:tcBorders>
              <w:top w:val="single" w:sz="4" w:space="0" w:color="auto"/>
              <w:bottom w:val="single" w:sz="4" w:space="0" w:color="auto"/>
            </w:tcBorders>
          </w:tcPr>
          <w:p w14:paraId="480BB3FE" w14:textId="2D16390F" w:rsidR="004E56B7" w:rsidRPr="00476ADC" w:rsidRDefault="00C14B3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1.429</w:t>
            </w:r>
          </w:p>
        </w:tc>
        <w:tc>
          <w:tcPr>
            <w:tcW w:w="1524" w:type="dxa"/>
            <w:tcBorders>
              <w:top w:val="single" w:sz="4" w:space="0" w:color="auto"/>
              <w:bottom w:val="single" w:sz="4" w:space="0" w:color="auto"/>
            </w:tcBorders>
          </w:tcPr>
          <w:p w14:paraId="4F10B97A" w14:textId="77777777" w:rsidR="004E56B7"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1.429</w:t>
            </w:r>
          </w:p>
          <w:p w14:paraId="4B806445" w14:textId="65753DC4" w:rsidR="006B5E86" w:rsidRPr="00476ADC"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[0.030]</w:t>
            </w:r>
          </w:p>
        </w:tc>
        <w:tc>
          <w:tcPr>
            <w:tcW w:w="1524" w:type="dxa"/>
            <w:tcBorders>
              <w:top w:val="single" w:sz="4" w:space="0" w:color="auto"/>
              <w:bottom w:val="single" w:sz="4" w:space="0" w:color="auto"/>
            </w:tcBorders>
          </w:tcPr>
          <w:p w14:paraId="61CE4308"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2.811</w:t>
            </w:r>
          </w:p>
          <w:p w14:paraId="17937EB0" w14:textId="7E02F67C"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0.030</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05FB136B" w14:textId="72CF73B1"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5.472</w:t>
            </w:r>
          </w:p>
          <w:p w14:paraId="1CA2EC70" w14:textId="6EAB2E97"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0.065</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3584339A" w14:textId="2AE65A7D"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+2.611</w:t>
            </w:r>
          </w:p>
        </w:tc>
      </w:tr>
      <w:tr w:rsidR="004E56B7" w14:paraId="14F89BD3" w14:textId="2BBC6FC4" w:rsidTr="00CD1764">
        <w:tc>
          <w:tcPr>
            <w:tcW w:w="2410" w:type="dxa"/>
            <w:tcBorders>
              <w:top w:val="single" w:sz="4" w:space="0" w:color="auto"/>
              <w:bottom w:val="single" w:sz="4" w:space="0" w:color="auto"/>
            </w:tcBorders>
          </w:tcPr>
          <w:p w14:paraId="320ADA1B"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The Greens</w:t>
            </w:r>
          </w:p>
        </w:tc>
        <w:tc>
          <w:tcPr>
            <w:tcW w:w="1523" w:type="dxa"/>
            <w:tcBorders>
              <w:top w:val="single" w:sz="4" w:space="0" w:color="auto"/>
              <w:bottom w:val="single" w:sz="4" w:space="0" w:color="auto"/>
            </w:tcBorders>
          </w:tcPr>
          <w:p w14:paraId="655E134D" w14:textId="25757EEC"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3.238</w:t>
            </w:r>
          </w:p>
        </w:tc>
        <w:tc>
          <w:tcPr>
            <w:tcW w:w="1524" w:type="dxa"/>
            <w:tcBorders>
              <w:top w:val="single" w:sz="4" w:space="0" w:color="auto"/>
              <w:bottom w:val="single" w:sz="4" w:space="0" w:color="auto"/>
            </w:tcBorders>
          </w:tcPr>
          <w:p w14:paraId="040EE184" w14:textId="77777777" w:rsidR="004E56B7"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3.148</w:t>
            </w:r>
          </w:p>
          <w:p w14:paraId="4B10AE8D" w14:textId="11CDB188" w:rsidR="006B5E86" w:rsidRPr="00476ADC"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[0.022]</w:t>
            </w:r>
          </w:p>
        </w:tc>
        <w:tc>
          <w:tcPr>
            <w:tcW w:w="1524" w:type="dxa"/>
            <w:tcBorders>
              <w:top w:val="single" w:sz="4" w:space="0" w:color="auto"/>
              <w:bottom w:val="single" w:sz="4" w:space="0" w:color="auto"/>
            </w:tcBorders>
          </w:tcPr>
          <w:p w14:paraId="6F4C165E"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4.137</w:t>
            </w:r>
          </w:p>
          <w:p w14:paraId="5A053615" w14:textId="515F1BD2"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0.023</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712AD3F8" w14:textId="7FB0836C"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5.626</w:t>
            </w:r>
          </w:p>
          <w:p w14:paraId="30609203" w14:textId="554CCE56"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0.056</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77187D5A" w14:textId="7B271136"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+1.489</w:t>
            </w:r>
          </w:p>
        </w:tc>
      </w:tr>
      <w:tr w:rsidR="004E56B7" w14:paraId="139B6592" w14:textId="018DED05" w:rsidTr="00CD1764">
        <w:tc>
          <w:tcPr>
            <w:tcW w:w="2410" w:type="dxa"/>
            <w:tcBorders>
              <w:top w:val="single" w:sz="4" w:space="0" w:color="auto"/>
              <w:bottom w:val="single" w:sz="4" w:space="0" w:color="auto"/>
            </w:tcBorders>
          </w:tcPr>
          <w:p w14:paraId="207E991D" w14:textId="6BE0C698"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Social Democrats (SPD)</w:t>
            </w:r>
          </w:p>
        </w:tc>
        <w:tc>
          <w:tcPr>
            <w:tcW w:w="1523" w:type="dxa"/>
            <w:tcBorders>
              <w:top w:val="single" w:sz="4" w:space="0" w:color="auto"/>
              <w:bottom w:val="single" w:sz="4" w:space="0" w:color="auto"/>
            </w:tcBorders>
          </w:tcPr>
          <w:p w14:paraId="33C4AE80" w14:textId="34C4E1A9"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3.619</w:t>
            </w:r>
          </w:p>
        </w:tc>
        <w:tc>
          <w:tcPr>
            <w:tcW w:w="1524" w:type="dxa"/>
            <w:tcBorders>
              <w:top w:val="single" w:sz="4" w:space="0" w:color="auto"/>
              <w:bottom w:val="single" w:sz="4" w:space="0" w:color="auto"/>
            </w:tcBorders>
          </w:tcPr>
          <w:p w14:paraId="10AE3077" w14:textId="77777777" w:rsidR="004E56B7"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3.915</w:t>
            </w:r>
          </w:p>
          <w:p w14:paraId="5FD5A38C" w14:textId="2F16C7CC" w:rsidR="004D700F" w:rsidRPr="00476ADC"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006B5E86">
              <w:rPr>
                <w:rFonts w:ascii="Times New Roman" w:hAnsi="Times New Roman" w:cs="Times New Roman"/>
                <w:sz w:val="20"/>
                <w:szCs w:val="20"/>
              </w:rPr>
              <w:t>0.028]</w:t>
            </w:r>
          </w:p>
        </w:tc>
        <w:tc>
          <w:tcPr>
            <w:tcW w:w="1524" w:type="dxa"/>
            <w:tcBorders>
              <w:top w:val="single" w:sz="4" w:space="0" w:color="auto"/>
              <w:bottom w:val="single" w:sz="4" w:space="0" w:color="auto"/>
            </w:tcBorders>
          </w:tcPr>
          <w:p w14:paraId="608EA7E1"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4.054</w:t>
            </w:r>
          </w:p>
          <w:p w14:paraId="21F01D29" w14:textId="5051455F"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0.039</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1A303ABA" w14:textId="49C0DD74"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5.803</w:t>
            </w:r>
          </w:p>
          <w:p w14:paraId="1DD2BB2B" w14:textId="161749D5"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0.098</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3CCA8E17" w14:textId="1EE80588"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+1.749</w:t>
            </w:r>
          </w:p>
        </w:tc>
      </w:tr>
      <w:tr w:rsidR="004E56B7" w14:paraId="0C01C32D" w14:textId="41B9E7D1" w:rsidTr="00CD1764">
        <w:tc>
          <w:tcPr>
            <w:tcW w:w="2410" w:type="dxa"/>
            <w:tcBorders>
              <w:top w:val="single" w:sz="4" w:space="0" w:color="auto"/>
              <w:bottom w:val="single" w:sz="4" w:space="0" w:color="auto"/>
            </w:tcBorders>
          </w:tcPr>
          <w:p w14:paraId="4B9443F1"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Liberal Democrats (FDP)</w:t>
            </w:r>
          </w:p>
        </w:tc>
        <w:tc>
          <w:tcPr>
            <w:tcW w:w="1523" w:type="dxa"/>
            <w:tcBorders>
              <w:top w:val="single" w:sz="4" w:space="0" w:color="auto"/>
              <w:bottom w:val="single" w:sz="4" w:space="0" w:color="auto"/>
            </w:tcBorders>
          </w:tcPr>
          <w:p w14:paraId="11FF4D58" w14:textId="055F9CD2"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6.429</w:t>
            </w:r>
          </w:p>
        </w:tc>
        <w:tc>
          <w:tcPr>
            <w:tcW w:w="1524" w:type="dxa"/>
            <w:tcBorders>
              <w:top w:val="single" w:sz="4" w:space="0" w:color="auto"/>
              <w:bottom w:val="single" w:sz="4" w:space="0" w:color="auto"/>
            </w:tcBorders>
          </w:tcPr>
          <w:p w14:paraId="69E8A508" w14:textId="77777777" w:rsidR="004E56B7"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6.</w:t>
            </w:r>
            <w:r w:rsidR="004D700F">
              <w:rPr>
                <w:rFonts w:ascii="Times New Roman" w:hAnsi="Times New Roman" w:cs="Times New Roman"/>
                <w:sz w:val="20"/>
                <w:szCs w:val="20"/>
              </w:rPr>
              <w:t>535</w:t>
            </w:r>
          </w:p>
          <w:p w14:paraId="5CEB22EB" w14:textId="68498943" w:rsidR="004D700F" w:rsidRPr="00476ADC"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[0.032]</w:t>
            </w:r>
          </w:p>
        </w:tc>
        <w:tc>
          <w:tcPr>
            <w:tcW w:w="1524" w:type="dxa"/>
            <w:tcBorders>
              <w:top w:val="single" w:sz="4" w:space="0" w:color="auto"/>
              <w:bottom w:val="single" w:sz="4" w:space="0" w:color="auto"/>
            </w:tcBorders>
          </w:tcPr>
          <w:p w14:paraId="4B4198E5"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6.036</w:t>
            </w:r>
          </w:p>
          <w:p w14:paraId="43A780B7" w14:textId="05CFC408"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0.033</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1E52FC35" w14:textId="7FB8F84A"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6.063</w:t>
            </w:r>
          </w:p>
          <w:p w14:paraId="50E65CA0" w14:textId="1DBEAF4C"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0.068</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13FF0B9A" w14:textId="6B69BE10"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+0.027</w:t>
            </w:r>
          </w:p>
        </w:tc>
      </w:tr>
      <w:tr w:rsidR="004E56B7" w14:paraId="78547FC3" w14:textId="3A6CE225" w:rsidTr="00CD1764">
        <w:tc>
          <w:tcPr>
            <w:tcW w:w="2410" w:type="dxa"/>
            <w:tcBorders>
              <w:top w:val="single" w:sz="4" w:space="0" w:color="auto"/>
              <w:bottom w:val="single" w:sz="4" w:space="0" w:color="auto"/>
            </w:tcBorders>
          </w:tcPr>
          <w:p w14:paraId="3AA94EE5"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Conservatives (CDU/CSU)</w:t>
            </w:r>
          </w:p>
        </w:tc>
        <w:tc>
          <w:tcPr>
            <w:tcW w:w="1523" w:type="dxa"/>
            <w:tcBorders>
              <w:top w:val="single" w:sz="4" w:space="0" w:color="auto"/>
              <w:bottom w:val="single" w:sz="4" w:space="0" w:color="auto"/>
            </w:tcBorders>
          </w:tcPr>
          <w:p w14:paraId="0C446DDA" w14:textId="441C7AEA"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6.524</w:t>
            </w:r>
          </w:p>
        </w:tc>
        <w:tc>
          <w:tcPr>
            <w:tcW w:w="1524" w:type="dxa"/>
            <w:tcBorders>
              <w:top w:val="single" w:sz="4" w:space="0" w:color="auto"/>
              <w:bottom w:val="single" w:sz="4" w:space="0" w:color="auto"/>
            </w:tcBorders>
          </w:tcPr>
          <w:p w14:paraId="5C2A5D42" w14:textId="77777777" w:rsidR="004E56B7"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5.797</w:t>
            </w:r>
          </w:p>
          <w:p w14:paraId="316EE026" w14:textId="08483E1D" w:rsidR="00871072" w:rsidRPr="00476ADC"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[0.043]</w:t>
            </w:r>
          </w:p>
        </w:tc>
        <w:tc>
          <w:tcPr>
            <w:tcW w:w="1524" w:type="dxa"/>
            <w:tcBorders>
              <w:top w:val="single" w:sz="4" w:space="0" w:color="auto"/>
              <w:bottom w:val="single" w:sz="4" w:space="0" w:color="auto"/>
            </w:tcBorders>
          </w:tcPr>
          <w:p w14:paraId="34B6682D"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5.086</w:t>
            </w:r>
          </w:p>
          <w:p w14:paraId="0599CCDA" w14:textId="30A501D1"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0.028</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650BD6A2" w14:textId="5CFFC859"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6.044</w:t>
            </w:r>
          </w:p>
          <w:p w14:paraId="2BCB2017" w14:textId="3B020A32"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0.104</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7E2C7F0D" w14:textId="24AC4DFC"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+0.958</w:t>
            </w:r>
          </w:p>
        </w:tc>
      </w:tr>
      <w:tr w:rsidR="008D6173" w14:paraId="19DF7C49" w14:textId="0C131F38" w:rsidTr="00CD1764">
        <w:tc>
          <w:tcPr>
            <w:tcW w:w="2410" w:type="dxa"/>
            <w:tcBorders>
              <w:top w:val="single" w:sz="4" w:space="0" w:color="auto"/>
            </w:tcBorders>
          </w:tcPr>
          <w:p w14:paraId="5CB6615C" w14:textId="2AB9FB3F" w:rsidR="008D6173" w:rsidRPr="00476ADC" w:rsidRDefault="008D6173" w:rsidP="00740C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Alternative</w:t>
            </w:r>
            <w:r w:rsidR="00CD1764" w:rsidRPr="00476ADC">
              <w:rPr>
                <w:rFonts w:ascii="Times New Roman" w:hAnsi="Times New Roman" w:cs="Times New Roman"/>
                <w:sz w:val="20"/>
                <w:szCs w:val="20"/>
              </w:rPr>
              <w:t xml:space="preserve"> </w:t>
            </w:r>
            <w:r w:rsidRPr="00476ADC">
              <w:rPr>
                <w:rFonts w:ascii="Times New Roman" w:hAnsi="Times New Roman" w:cs="Times New Roman"/>
                <w:sz w:val="20"/>
                <w:szCs w:val="20"/>
              </w:rPr>
              <w:t>(AfD)</w:t>
            </w:r>
          </w:p>
        </w:tc>
        <w:tc>
          <w:tcPr>
            <w:tcW w:w="1523" w:type="dxa"/>
            <w:tcBorders>
              <w:top w:val="single" w:sz="4" w:space="0" w:color="auto"/>
            </w:tcBorders>
          </w:tcPr>
          <w:p w14:paraId="5BC1FAA2" w14:textId="651C29C9" w:rsidR="008D6173" w:rsidRPr="00476ADC" w:rsidRDefault="00476ADC"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9.238</w:t>
            </w:r>
          </w:p>
        </w:tc>
        <w:tc>
          <w:tcPr>
            <w:tcW w:w="1524" w:type="dxa"/>
            <w:tcBorders>
              <w:top w:val="single" w:sz="4" w:space="0" w:color="auto"/>
            </w:tcBorders>
          </w:tcPr>
          <w:p w14:paraId="5D14C6B2" w14:textId="77777777" w:rsidR="008D6173"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9.238</w:t>
            </w:r>
          </w:p>
          <w:p w14:paraId="456DB1FE" w14:textId="2051CC4E" w:rsidR="00476ADC" w:rsidRPr="00476ADC"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[0.067]</w:t>
            </w:r>
          </w:p>
        </w:tc>
        <w:tc>
          <w:tcPr>
            <w:tcW w:w="1524" w:type="dxa"/>
            <w:tcBorders>
              <w:top w:val="single" w:sz="4" w:space="0" w:color="auto"/>
            </w:tcBorders>
          </w:tcPr>
          <w:p w14:paraId="5B11F451"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7.125</w:t>
            </w:r>
          </w:p>
          <w:p w14:paraId="1C523C49" w14:textId="47EE9AE3" w:rsidR="0036753B"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0.048</w:t>
            </w:r>
            <w:r w:rsidRPr="00476ADC">
              <w:rPr>
                <w:rFonts w:ascii="Times New Roman" w:hAnsi="Times New Roman" w:cs="Times New Roman"/>
                <w:sz w:val="20"/>
                <w:szCs w:val="20"/>
              </w:rPr>
              <w:t>]</w:t>
            </w:r>
          </w:p>
        </w:tc>
        <w:tc>
          <w:tcPr>
            <w:tcW w:w="1524" w:type="dxa"/>
            <w:tcBorders>
              <w:top w:val="single" w:sz="4" w:space="0" w:color="auto"/>
            </w:tcBorders>
          </w:tcPr>
          <w:p w14:paraId="6DD9179F" w14:textId="4F7AA949" w:rsidR="004E56B7" w:rsidRPr="00476ADC" w:rsidRDefault="004E56B7"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6.370</w:t>
            </w:r>
          </w:p>
          <w:p w14:paraId="1333598C" w14:textId="14CBF463" w:rsidR="008D6173" w:rsidRPr="00476ADC" w:rsidRDefault="00B22CD4"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B435F2" w:rsidRPr="00476ADC">
              <w:rPr>
                <w:rFonts w:ascii="Times New Roman" w:hAnsi="Times New Roman" w:cs="Times New Roman"/>
                <w:sz w:val="20"/>
                <w:szCs w:val="20"/>
              </w:rPr>
              <w:t>0.117</w:t>
            </w:r>
            <w:r w:rsidRPr="00476ADC">
              <w:rPr>
                <w:rFonts w:ascii="Times New Roman" w:hAnsi="Times New Roman" w:cs="Times New Roman"/>
                <w:sz w:val="20"/>
                <w:szCs w:val="20"/>
              </w:rPr>
              <w:t>]</w:t>
            </w:r>
          </w:p>
        </w:tc>
        <w:tc>
          <w:tcPr>
            <w:tcW w:w="855" w:type="dxa"/>
            <w:tcBorders>
              <w:top w:val="single" w:sz="4" w:space="0" w:color="auto"/>
            </w:tcBorders>
          </w:tcPr>
          <w:p w14:paraId="54A166CF" w14:textId="0004082A" w:rsidR="008D6173" w:rsidRPr="00476ADC" w:rsidRDefault="00E74E14"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-0.755</w:t>
            </w:r>
          </w:p>
        </w:tc>
      </w:tr>
    </w:tbl>
    <w:p w14:paraId="0F3F3DDC" w14:textId="77777777" w:rsidR="009145E0" w:rsidRPr="009145E0" w:rsidRDefault="009145E0" w:rsidP="00740CB7">
      <w:pPr>
        <w:spacing w:line="360" w:lineRule="auto"/>
        <w:contextualSpacing/>
        <w:rPr>
          <w:sz w:val="20"/>
          <w:szCs w:val="20"/>
        </w:rPr>
      </w:pPr>
    </w:p>
    <w:p w14:paraId="2DAFC61A" w14:textId="52000380" w:rsidR="00336C44" w:rsidRPr="009145E0" w:rsidRDefault="009145E0" w:rsidP="00740CB7">
      <w:pPr>
        <w:spacing w:line="360" w:lineRule="auto"/>
        <w:contextualSpacing/>
        <w:rPr>
          <w:sz w:val="20"/>
          <w:szCs w:val="20"/>
        </w:rPr>
      </w:pPr>
      <w:r w:rsidRPr="009145E0">
        <w:rPr>
          <w:sz w:val="20"/>
          <w:szCs w:val="20"/>
        </w:rPr>
        <w:t>Note: MV is an abbreviation for the authors Martin &amp; Vanberg.</w:t>
      </w:r>
    </w:p>
    <w:p w14:paraId="352AEB9F" w14:textId="0A8A7AF9" w:rsidR="007120C6" w:rsidRDefault="00CA5235" w:rsidP="004E56B7">
      <w:pPr>
        <w:spacing w:line="360" w:lineRule="auto"/>
      </w:pPr>
      <w:r>
        <w:t xml:space="preserve">Table </w:t>
      </w:r>
      <w:r w:rsidR="00ED5A9F">
        <w:t>5</w:t>
      </w:r>
      <w:r>
        <w:t xml:space="preserve"> displays</w:t>
      </w:r>
      <w:r w:rsidR="005028CC">
        <w:t xml:space="preserve"> the</w:t>
      </w:r>
      <w:r>
        <w:t xml:space="preserve"> robust textscores for the 2021 party manifestos and the unweighted average of all candidate tweet textscores within each party. </w:t>
      </w:r>
      <w:r w:rsidR="005028CC">
        <w:t xml:space="preserve">We can observe multiple interesting peculiarities here. </w:t>
      </w:r>
      <w:r>
        <w:t xml:space="preserve">As expected, the virgin texts are scored more clustered </w:t>
      </w:r>
      <w:r w:rsidR="00723D85">
        <w:t>than</w:t>
      </w:r>
      <w:r>
        <w:t xml:space="preserve"> the reference texts.</w:t>
      </w:r>
      <w:r w:rsidR="005028CC">
        <w:t xml:space="preserve"> Additionally, the Conservatives (CDU/CSU) and Liberal Democrats (FDP) </w:t>
      </w:r>
      <w:r w:rsidR="00723D85">
        <w:t xml:space="preserve">have a switched </w:t>
      </w:r>
      <w:r w:rsidR="005028CC">
        <w:t xml:space="preserve">relative positioning in the virgin texts. Whereas the Conservatives are scored as the second most right-wing positioned party </w:t>
      </w:r>
      <w:r w:rsidR="00723D85">
        <w:t xml:space="preserve">based on their 2017 party manifesto, the Liberal Democrats occupy this role for both 2021 party manifestos and the campaign tweets. Comparing the MV estimates of 2021 party manifestos and campaign tweets, it </w:t>
      </w:r>
      <w:r w:rsidR="00456CBB">
        <w:t>is salient that, except for the Alternative (AfD), all other five parties are scored with a more right-wing oriented textscore.</w:t>
      </w:r>
      <w:r w:rsidR="00504894">
        <w:t xml:space="preserve"> The candidates of the Left Party (+2.611) deviate the most from their 2021 party manifesto positioning, while the Liberal Democrats (+0.027) have</w:t>
      </w:r>
      <w:r w:rsidR="00B42226">
        <w:t xml:space="preserve"> the most</w:t>
      </w:r>
      <w:r w:rsidR="00504894">
        <w:t xml:space="preserve"> aligning manifesto and </w:t>
      </w:r>
      <w:r w:rsidR="009D021F">
        <w:t xml:space="preserve">candidate </w:t>
      </w:r>
      <w:r w:rsidR="00504894">
        <w:t>tweet positionings.</w:t>
      </w:r>
    </w:p>
    <w:p w14:paraId="4D3BCB54" w14:textId="77777777" w:rsidR="00316E51" w:rsidRDefault="00316E51" w:rsidP="00740CB7">
      <w:pPr>
        <w:spacing w:line="360" w:lineRule="auto"/>
        <w:contextualSpacing/>
      </w:pPr>
    </w:p>
    <w:p w14:paraId="084DE3D8" w14:textId="63FC0707" w:rsidR="00367173" w:rsidRDefault="00A23BB6" w:rsidP="00740CB7">
      <w:pPr>
        <w:spacing w:line="360" w:lineRule="auto"/>
        <w:contextualSpacing/>
        <w:rPr>
          <w:b/>
          <w:bCs/>
          <w:sz w:val="20"/>
          <w:szCs w:val="20"/>
        </w:rPr>
      </w:pPr>
      <w:r w:rsidRPr="00A309DB">
        <w:rPr>
          <w:b/>
          <w:bCs/>
          <w:sz w:val="20"/>
          <w:szCs w:val="20"/>
        </w:rPr>
        <w:t xml:space="preserve">Figure </w:t>
      </w:r>
      <w:r w:rsidR="002751EA">
        <w:rPr>
          <w:b/>
          <w:bCs/>
          <w:sz w:val="20"/>
          <w:szCs w:val="20"/>
        </w:rPr>
        <w:t>8</w:t>
      </w:r>
      <w:r w:rsidRPr="00A309DB">
        <w:rPr>
          <w:b/>
          <w:bCs/>
          <w:sz w:val="20"/>
          <w:szCs w:val="20"/>
        </w:rPr>
        <w:t xml:space="preserve">. </w:t>
      </w:r>
      <w:r w:rsidR="00CD1764">
        <w:rPr>
          <w:b/>
          <w:bCs/>
          <w:sz w:val="20"/>
          <w:szCs w:val="20"/>
        </w:rPr>
        <w:t xml:space="preserve">Boxplot of candidate </w:t>
      </w:r>
      <w:r w:rsidR="00337569">
        <w:rPr>
          <w:b/>
          <w:bCs/>
          <w:sz w:val="20"/>
          <w:szCs w:val="20"/>
        </w:rPr>
        <w:t xml:space="preserve">tweet </w:t>
      </w:r>
      <w:r w:rsidR="00CD1764">
        <w:rPr>
          <w:b/>
          <w:bCs/>
          <w:sz w:val="20"/>
          <w:szCs w:val="20"/>
        </w:rPr>
        <w:t>textscores</w:t>
      </w:r>
      <w:r w:rsidR="00446E2F">
        <w:rPr>
          <w:b/>
          <w:bCs/>
          <w:sz w:val="20"/>
          <w:szCs w:val="20"/>
        </w:rPr>
        <w:t xml:space="preserve"> in ascending median order</w:t>
      </w:r>
      <w:r w:rsidR="00CD1764">
        <w:rPr>
          <w:b/>
          <w:bCs/>
          <w:sz w:val="20"/>
          <w:szCs w:val="20"/>
        </w:rPr>
        <w:t xml:space="preserve">. Grouped by party. Winners (SPD &amp; FDP) are depicted in grey. Other parties are depicted in </w:t>
      </w:r>
      <w:r w:rsidR="00C75214">
        <w:rPr>
          <w:b/>
          <w:bCs/>
          <w:sz w:val="20"/>
          <w:szCs w:val="20"/>
        </w:rPr>
        <w:t>black</w:t>
      </w:r>
      <w:r w:rsidR="00CD1764">
        <w:rPr>
          <w:b/>
          <w:bCs/>
          <w:sz w:val="20"/>
          <w:szCs w:val="20"/>
        </w:rPr>
        <w:t>.</w:t>
      </w:r>
    </w:p>
    <w:p w14:paraId="7096366B" w14:textId="6780499D" w:rsidR="007F19F2" w:rsidRPr="007F19F2" w:rsidRDefault="007F19F2" w:rsidP="00740CB7">
      <w:pPr>
        <w:spacing w:line="360" w:lineRule="auto"/>
        <w:contextualSpacing/>
        <w:rPr>
          <w:sz w:val="20"/>
          <w:szCs w:val="20"/>
        </w:rPr>
      </w:pPr>
      <w:r>
        <w:rPr>
          <w:sz w:val="20"/>
          <w:szCs w:val="20"/>
        </w:rPr>
        <w:t>The</w:t>
      </w:r>
      <w:r w:rsidR="005B414D">
        <w:rPr>
          <w:sz w:val="20"/>
          <w:szCs w:val="20"/>
        </w:rPr>
        <w:t xml:space="preserve"> boxplot displays the median value and </w:t>
      </w:r>
      <w:r w:rsidR="00F77E27">
        <w:rPr>
          <w:sz w:val="20"/>
          <w:szCs w:val="20"/>
        </w:rPr>
        <w:t>IQR</w:t>
      </w:r>
      <w:r w:rsidR="005B414D">
        <w:rPr>
          <w:sz w:val="20"/>
          <w:szCs w:val="20"/>
        </w:rPr>
        <w:t xml:space="preserve"> range for the candidate textscores in each party. The individual candidate textscores are depicted by the grey jitter dots across the boxplot. Outliers in the party distributions are displayed by the round dots outside the boxplot rectangle. </w:t>
      </w:r>
      <w:r w:rsidR="00582EE6">
        <w:rPr>
          <w:sz w:val="20"/>
          <w:szCs w:val="20"/>
        </w:rPr>
        <w:t xml:space="preserve">We operationalize </w:t>
      </w:r>
      <w:r w:rsidR="00582EE6" w:rsidRPr="005B414D">
        <w:rPr>
          <w:sz w:val="20"/>
          <w:szCs w:val="20"/>
        </w:rPr>
        <w:t>with a scale of 0 to 10.</w:t>
      </w:r>
      <w:r w:rsidR="00582EE6">
        <w:rPr>
          <w:sz w:val="20"/>
          <w:szCs w:val="20"/>
        </w:rPr>
        <w:t xml:space="preserve"> </w:t>
      </w:r>
      <w:r w:rsidR="005B414D" w:rsidRPr="005B414D">
        <w:rPr>
          <w:sz w:val="20"/>
          <w:szCs w:val="20"/>
        </w:rPr>
        <w:t xml:space="preserve">In this scale, the </w:t>
      </w:r>
      <w:r w:rsidR="009D3D3C">
        <w:rPr>
          <w:sz w:val="20"/>
          <w:szCs w:val="20"/>
        </w:rPr>
        <w:t xml:space="preserve">score </w:t>
      </w:r>
      <w:r w:rsidR="005B414D" w:rsidRPr="005B414D">
        <w:rPr>
          <w:sz w:val="20"/>
          <w:szCs w:val="20"/>
        </w:rPr>
        <w:t xml:space="preserve">0 represents holistically left, and the </w:t>
      </w:r>
      <w:r w:rsidR="00E34395">
        <w:rPr>
          <w:sz w:val="20"/>
          <w:szCs w:val="20"/>
        </w:rPr>
        <w:t>score</w:t>
      </w:r>
      <w:r w:rsidR="005B414D" w:rsidRPr="005B414D">
        <w:rPr>
          <w:sz w:val="20"/>
          <w:szCs w:val="20"/>
        </w:rPr>
        <w:t xml:space="preserve"> 10 represents holistically right (Jolly et al., 2019).</w:t>
      </w:r>
      <w:r w:rsidR="009D3D3C">
        <w:rPr>
          <w:sz w:val="20"/>
          <w:szCs w:val="20"/>
        </w:rPr>
        <w:t xml:space="preserve"> Subsequently, all </w:t>
      </w:r>
      <w:r w:rsidR="00E34395">
        <w:rPr>
          <w:sz w:val="20"/>
          <w:szCs w:val="20"/>
        </w:rPr>
        <w:t>scores</w:t>
      </w:r>
      <w:r w:rsidR="009D3D3C">
        <w:rPr>
          <w:sz w:val="20"/>
          <w:szCs w:val="20"/>
        </w:rPr>
        <w:t xml:space="preserve"> below 5 are more left-wing oriented and conve</w:t>
      </w:r>
      <w:r w:rsidR="00E34395">
        <w:rPr>
          <w:sz w:val="20"/>
          <w:szCs w:val="20"/>
        </w:rPr>
        <w:t>rsely all scores higher than 5 are more right-wing oriented.</w:t>
      </w:r>
    </w:p>
    <w:p w14:paraId="39A58255" w14:textId="2A8A7488" w:rsidR="00367173" w:rsidRDefault="00CD1764" w:rsidP="00740CB7">
      <w:pPr>
        <w:spacing w:line="360" w:lineRule="auto"/>
        <w:contextualSpacing/>
      </w:pPr>
      <w:r>
        <w:rPr>
          <w:noProof/>
        </w:rPr>
        <w:drawing>
          <wp:inline distT="0" distB="0" distL="0" distR="0" wp14:anchorId="24842B52" wp14:editId="7D399F78">
            <wp:extent cx="2808000" cy="2919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2919831"/>
                    </a:xfrm>
                    <a:prstGeom prst="rect">
                      <a:avLst/>
                    </a:prstGeom>
                    <a:noFill/>
                    <a:ln>
                      <a:noFill/>
                    </a:ln>
                  </pic:spPr>
                </pic:pic>
              </a:graphicData>
            </a:graphic>
          </wp:inline>
        </w:drawing>
      </w:r>
    </w:p>
    <w:p w14:paraId="1CA5549C" w14:textId="0DAB97ED" w:rsidR="00F77E27" w:rsidRDefault="00F77E27" w:rsidP="00740CB7">
      <w:pPr>
        <w:spacing w:line="360" w:lineRule="auto"/>
        <w:contextualSpacing/>
      </w:pPr>
      <w:r>
        <w:rPr>
          <w:sz w:val="16"/>
          <w:szCs w:val="16"/>
        </w:rPr>
        <w:t xml:space="preserve">Color </w:t>
      </w:r>
      <w:r w:rsidRPr="00FE6D15">
        <w:rPr>
          <w:sz w:val="16"/>
          <w:szCs w:val="16"/>
        </w:rPr>
        <w:t xml:space="preserve">Legend: </w:t>
      </w:r>
      <w:r w:rsidRPr="00FE6D15">
        <w:rPr>
          <w:sz w:val="16"/>
          <w:szCs w:val="16"/>
          <w:shd w:val="clear" w:color="auto" w:fill="DDDDDD"/>
        </w:rPr>
        <w:t>Winners (grey)</w:t>
      </w:r>
      <w:r w:rsidRPr="00FE6D15">
        <w:rPr>
          <w:sz w:val="16"/>
          <w:szCs w:val="16"/>
        </w:rPr>
        <w:t xml:space="preserve">, </w:t>
      </w:r>
      <w:r w:rsidRPr="00FE6D15">
        <w:rPr>
          <w:color w:val="FFFFFF" w:themeColor="background1"/>
          <w:sz w:val="16"/>
          <w:szCs w:val="16"/>
          <w:shd w:val="clear" w:color="auto" w:fill="666666"/>
        </w:rPr>
        <w:t>other parties (black)</w:t>
      </w:r>
    </w:p>
    <w:p w14:paraId="0D660492" w14:textId="1FCDDDE4" w:rsidR="006D457C" w:rsidRDefault="006D457C" w:rsidP="00740CB7">
      <w:pPr>
        <w:spacing w:line="360" w:lineRule="auto"/>
      </w:pPr>
      <w:r>
        <w:t xml:space="preserve">Figure </w:t>
      </w:r>
      <w:r w:rsidR="002751EA">
        <w:t>9</w:t>
      </w:r>
      <w:r>
        <w:t xml:space="preserve"> examines the distribution of candidate tweet textscores within each party. There are no visible differences in the sample distributions of the winner parties (SPD &amp; FDP) compared to the other parties.</w:t>
      </w:r>
      <w:r w:rsidR="000B4F52">
        <w:t xml:space="preserve"> However, based on the range of candidate tweet positionings, the more right-wing oriented parties (AfD, FDP &amp; CDU/CSU) have denser candidate tweet textscore distributions than the more left-wing oriented parties (SPD, Greens &amp; The Left).</w:t>
      </w:r>
    </w:p>
    <w:p w14:paraId="4BFF59AB" w14:textId="77777777" w:rsidR="00CA5235" w:rsidRDefault="00CA5235" w:rsidP="00740CB7">
      <w:pPr>
        <w:spacing w:line="360" w:lineRule="auto"/>
        <w:contextualSpacing/>
      </w:pPr>
    </w:p>
    <w:p w14:paraId="6C4D2F9F" w14:textId="721ADDAC" w:rsidR="00843EB5" w:rsidRPr="00E27C67" w:rsidRDefault="00E92774" w:rsidP="00740CB7">
      <w:pPr>
        <w:spacing w:line="360" w:lineRule="auto"/>
        <w:contextualSpacing/>
        <w:rPr>
          <w:b/>
          <w:bCs/>
          <w:sz w:val="20"/>
          <w:szCs w:val="20"/>
        </w:rPr>
      </w:pPr>
      <w:r w:rsidRPr="00E27C67">
        <w:rPr>
          <w:b/>
          <w:bCs/>
          <w:sz w:val="20"/>
          <w:szCs w:val="20"/>
        </w:rPr>
        <w:t xml:space="preserve">Table </w:t>
      </w:r>
      <w:r w:rsidR="00ED5A9F">
        <w:rPr>
          <w:b/>
          <w:bCs/>
          <w:sz w:val="20"/>
          <w:szCs w:val="20"/>
        </w:rPr>
        <w:t>6</w:t>
      </w:r>
      <w:r w:rsidRPr="00E27C67">
        <w:rPr>
          <w:b/>
          <w:bCs/>
          <w:sz w:val="20"/>
          <w:szCs w:val="20"/>
        </w:rPr>
        <w:t xml:space="preserve">. </w:t>
      </w:r>
      <w:r w:rsidR="00843EB5" w:rsidRPr="00E27C67">
        <w:rPr>
          <w:b/>
          <w:bCs/>
          <w:sz w:val="20"/>
          <w:szCs w:val="20"/>
        </w:rPr>
        <w:t>Difference</w:t>
      </w:r>
      <w:r w:rsidR="001B251A">
        <w:rPr>
          <w:b/>
          <w:bCs/>
          <w:sz w:val="20"/>
          <w:szCs w:val="20"/>
        </w:rPr>
        <w:t>s</w:t>
      </w:r>
      <w:r w:rsidR="00843EB5" w:rsidRPr="00E27C67">
        <w:rPr>
          <w:b/>
          <w:bCs/>
          <w:sz w:val="20"/>
          <w:szCs w:val="20"/>
        </w:rPr>
        <w:t xml:space="preserve"> between party textscore</w:t>
      </w:r>
      <w:r w:rsidR="00C152AE" w:rsidRPr="00E27C67">
        <w:rPr>
          <w:b/>
          <w:bCs/>
          <w:sz w:val="20"/>
          <w:szCs w:val="20"/>
        </w:rPr>
        <w:t>s</w:t>
      </w:r>
      <w:r w:rsidR="00843EB5" w:rsidRPr="00E27C67">
        <w:rPr>
          <w:b/>
          <w:bCs/>
          <w:sz w:val="20"/>
          <w:szCs w:val="20"/>
        </w:rPr>
        <w:t xml:space="preserve"> and candidate tweet textscore</w:t>
      </w:r>
      <w:r w:rsidR="00C152AE" w:rsidRPr="00E27C67">
        <w:rPr>
          <w:b/>
          <w:bCs/>
          <w:sz w:val="20"/>
          <w:szCs w:val="20"/>
        </w:rPr>
        <w:t>s</w:t>
      </w:r>
      <w:r w:rsidR="00740CB7">
        <w:rPr>
          <w:b/>
          <w:bCs/>
          <w:sz w:val="20"/>
          <w:szCs w:val="20"/>
        </w:rPr>
        <w:t>.</w:t>
      </w:r>
    </w:p>
    <w:p w14:paraId="67FED27F" w14:textId="567EF2D8" w:rsidR="001B2AA0" w:rsidRDefault="001B2AA0" w:rsidP="00740CB7">
      <w:pPr>
        <w:spacing w:line="360" w:lineRule="auto"/>
        <w:contextualSpacing/>
        <w:rPr>
          <w:sz w:val="20"/>
          <w:szCs w:val="20"/>
        </w:rPr>
      </w:pPr>
      <w:r>
        <w:rPr>
          <w:sz w:val="20"/>
          <w:szCs w:val="20"/>
        </w:rPr>
        <w:t xml:space="preserve">For the </w:t>
      </w:r>
      <w:r w:rsidR="00A00AEA">
        <w:rPr>
          <w:sz w:val="20"/>
          <w:szCs w:val="20"/>
        </w:rPr>
        <w:t>pre-test</w:t>
      </w:r>
      <w:r>
        <w:rPr>
          <w:sz w:val="20"/>
          <w:szCs w:val="20"/>
        </w:rPr>
        <w:t xml:space="preserve">, the candidate tweet textscores are grouped based on their party affiliation (six political parties). For the testing of hypothesis </w:t>
      </w:r>
      <w:r w:rsidR="00A00AEA">
        <w:rPr>
          <w:sz w:val="20"/>
          <w:szCs w:val="20"/>
        </w:rPr>
        <w:t>1</w:t>
      </w:r>
      <w:r>
        <w:rPr>
          <w:sz w:val="20"/>
          <w:szCs w:val="20"/>
        </w:rPr>
        <w:t xml:space="preserve">, the candidate tweet textscores are grouped based on their </w:t>
      </w:r>
      <w:r w:rsidR="00A00AEA">
        <w:rPr>
          <w:sz w:val="20"/>
          <w:szCs w:val="20"/>
        </w:rPr>
        <w:t>campaign</w:t>
      </w:r>
      <w:r>
        <w:rPr>
          <w:sz w:val="20"/>
          <w:szCs w:val="20"/>
        </w:rPr>
        <w:t xml:space="preserve"> group affiliation (winners, losers &amp; inconclusive). Analagous to the computation of the estimates in table 6, the raw textscores are rescaled according to the MV transformation to attain robust estimates (Martin &amp; Vanberg, 2007).</w:t>
      </w:r>
    </w:p>
    <w:p w14:paraId="6369F5CA" w14:textId="77777777" w:rsidR="00B62E26" w:rsidRDefault="00B62E26" w:rsidP="00740CB7">
      <w:pPr>
        <w:spacing w:line="360" w:lineRule="auto"/>
        <w:contextualSpacing/>
        <w:rPr>
          <w:sz w:val="20"/>
          <w:szCs w:val="20"/>
        </w:rPr>
      </w:pPr>
    </w:p>
    <w:p w14:paraId="02A9078F" w14:textId="59FC8EB5" w:rsidR="00323C7A" w:rsidRDefault="008A4AD4" w:rsidP="00740CB7">
      <w:pPr>
        <w:spacing w:line="360" w:lineRule="auto"/>
        <w:contextualSpacing/>
        <w:rPr>
          <w:sz w:val="20"/>
          <w:szCs w:val="20"/>
        </w:rPr>
      </w:pPr>
      <w:r>
        <w:rPr>
          <w:sz w:val="20"/>
          <w:szCs w:val="20"/>
        </w:rPr>
        <w:t xml:space="preserve">Two </w:t>
      </w:r>
      <w:r w:rsidR="00330245">
        <w:rPr>
          <w:sz w:val="20"/>
          <w:szCs w:val="20"/>
        </w:rPr>
        <w:t>different measures of spread</w:t>
      </w:r>
      <w:r>
        <w:rPr>
          <w:sz w:val="20"/>
          <w:szCs w:val="20"/>
        </w:rPr>
        <w:t xml:space="preserve"> are utilized in the difference testing. M1 implements the 2021 party </w:t>
      </w:r>
      <w:r w:rsidR="009009CF">
        <w:rPr>
          <w:sz w:val="20"/>
          <w:szCs w:val="20"/>
        </w:rPr>
        <w:t>manifesto</w:t>
      </w:r>
      <w:r>
        <w:rPr>
          <w:sz w:val="20"/>
          <w:szCs w:val="20"/>
        </w:rPr>
        <w:t xml:space="preserve"> textscore as reference point estimate. </w:t>
      </w:r>
      <w:r w:rsidR="009009CF">
        <w:rPr>
          <w:sz w:val="20"/>
          <w:szCs w:val="20"/>
        </w:rPr>
        <w:t>Therefore, the measure of spread in the M1 iteration refers to the squared difference between the 2021 p</w:t>
      </w:r>
      <w:r w:rsidR="00234E74">
        <w:rPr>
          <w:sz w:val="20"/>
          <w:szCs w:val="20"/>
        </w:rPr>
        <w:t xml:space="preserve">arty manifesto textscore and the candidate tweet textscore. </w:t>
      </w:r>
      <w:r>
        <w:rPr>
          <w:sz w:val="20"/>
          <w:szCs w:val="20"/>
        </w:rPr>
        <w:t>M2 implements the mean of all candidate textscores</w:t>
      </w:r>
      <w:r w:rsidR="00D27BD1">
        <w:rPr>
          <w:sz w:val="20"/>
          <w:szCs w:val="20"/>
        </w:rPr>
        <w:t xml:space="preserve"> within each party</w:t>
      </w:r>
      <w:r>
        <w:rPr>
          <w:sz w:val="20"/>
          <w:szCs w:val="20"/>
        </w:rPr>
        <w:t xml:space="preserve"> as reference point estimate.</w:t>
      </w:r>
      <w:r w:rsidR="001B2AA0">
        <w:rPr>
          <w:sz w:val="20"/>
          <w:szCs w:val="20"/>
        </w:rPr>
        <w:t xml:space="preserve"> Therefore, the measure of spread in the M2 iteration refers to the squared difference between the mean candidate textscore</w:t>
      </w:r>
      <w:r w:rsidR="00A3214B">
        <w:rPr>
          <w:sz w:val="20"/>
          <w:szCs w:val="20"/>
        </w:rPr>
        <w:t xml:space="preserve"> per party</w:t>
      </w:r>
      <w:r w:rsidR="001B2AA0">
        <w:rPr>
          <w:sz w:val="20"/>
          <w:szCs w:val="20"/>
        </w:rPr>
        <w:t xml:space="preserve"> and the candidate tweet textscore.</w:t>
      </w:r>
    </w:p>
    <w:p w14:paraId="44904B70" w14:textId="77777777" w:rsidR="00E27C67" w:rsidRPr="00E27C67" w:rsidRDefault="00E27C67" w:rsidP="00740CB7">
      <w:pPr>
        <w:spacing w:line="360" w:lineRule="auto"/>
        <w:contextualSpacing/>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3538C2" w14:paraId="78AC24F2" w14:textId="77777777" w:rsidTr="00323C7A">
        <w:tc>
          <w:tcPr>
            <w:tcW w:w="1870" w:type="dxa"/>
            <w:tcBorders>
              <w:top w:val="single" w:sz="4" w:space="0" w:color="auto"/>
            </w:tcBorders>
          </w:tcPr>
          <w:p w14:paraId="15D707D6" w14:textId="77777777" w:rsidR="003538C2" w:rsidRPr="00B777FA" w:rsidRDefault="003538C2" w:rsidP="00740CB7">
            <w:pPr>
              <w:spacing w:line="360" w:lineRule="auto"/>
              <w:contextualSpacing/>
              <w:rPr>
                <w:rFonts w:ascii="Times New Roman" w:hAnsi="Times New Roman" w:cs="Times New Roman"/>
                <w:sz w:val="16"/>
                <w:szCs w:val="16"/>
              </w:rPr>
            </w:pPr>
          </w:p>
        </w:tc>
        <w:tc>
          <w:tcPr>
            <w:tcW w:w="3740" w:type="dxa"/>
            <w:gridSpan w:val="2"/>
            <w:tcBorders>
              <w:top w:val="single" w:sz="4" w:space="0" w:color="auto"/>
              <w:bottom w:val="single" w:sz="4" w:space="0" w:color="auto"/>
            </w:tcBorders>
          </w:tcPr>
          <w:p w14:paraId="35AAA772" w14:textId="3245AA74" w:rsidR="003538C2" w:rsidRPr="00B777FA" w:rsidRDefault="00A00AEA"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Pre-Test</w:t>
            </w:r>
            <w:r w:rsidR="009B7D11">
              <w:rPr>
                <w:rFonts w:ascii="Times New Roman" w:hAnsi="Times New Roman" w:cs="Times New Roman"/>
                <w:b/>
                <w:bCs/>
                <w:sz w:val="20"/>
                <w:szCs w:val="20"/>
              </w:rPr>
              <w:t xml:space="preserve">: </w:t>
            </w:r>
            <w:r w:rsidR="003538C2" w:rsidRPr="00B777FA">
              <w:rPr>
                <w:rFonts w:ascii="Times New Roman" w:hAnsi="Times New Roman" w:cs="Times New Roman"/>
                <w:b/>
                <w:bCs/>
                <w:sz w:val="20"/>
                <w:szCs w:val="20"/>
              </w:rPr>
              <w:t>Party</w:t>
            </w:r>
          </w:p>
          <w:p w14:paraId="26252DF7" w14:textId="77777777" w:rsidR="00A00AEA" w:rsidRDefault="005056B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D</w:t>
            </w:r>
            <w:r w:rsidR="009B7D11">
              <w:rPr>
                <w:rFonts w:ascii="Times New Roman" w:hAnsi="Times New Roman" w:cs="Times New Roman"/>
                <w:sz w:val="16"/>
                <w:szCs w:val="16"/>
              </w:rPr>
              <w:t>ifferences between all six parties</w:t>
            </w:r>
          </w:p>
          <w:p w14:paraId="40EC2B1E" w14:textId="5D23168E" w:rsidR="003538C2" w:rsidRPr="00B777FA" w:rsidRDefault="009B7D11"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(AfD, CDU/CSU, FDP, Greens, Left, SPD)</w:t>
            </w:r>
          </w:p>
        </w:tc>
        <w:tc>
          <w:tcPr>
            <w:tcW w:w="3740" w:type="dxa"/>
            <w:gridSpan w:val="2"/>
            <w:tcBorders>
              <w:top w:val="single" w:sz="4" w:space="0" w:color="auto"/>
              <w:bottom w:val="single" w:sz="4" w:space="0" w:color="auto"/>
            </w:tcBorders>
          </w:tcPr>
          <w:p w14:paraId="60EBB39D" w14:textId="55DCF13E" w:rsidR="003538C2" w:rsidRPr="00B777FA" w:rsidRDefault="009B7D11"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A00AEA">
              <w:rPr>
                <w:rFonts w:ascii="Times New Roman" w:hAnsi="Times New Roman" w:cs="Times New Roman"/>
                <w:b/>
                <w:bCs/>
                <w:sz w:val="20"/>
                <w:szCs w:val="20"/>
              </w:rPr>
              <w:t>1</w:t>
            </w:r>
            <w:r>
              <w:rPr>
                <w:rFonts w:ascii="Times New Roman" w:hAnsi="Times New Roman" w:cs="Times New Roman"/>
                <w:b/>
                <w:bCs/>
                <w:sz w:val="20"/>
                <w:szCs w:val="20"/>
              </w:rPr>
              <w:t xml:space="preserve">: </w:t>
            </w:r>
            <w:r w:rsidR="003538C2" w:rsidRPr="00B777FA">
              <w:rPr>
                <w:rFonts w:ascii="Times New Roman" w:hAnsi="Times New Roman" w:cs="Times New Roman"/>
                <w:b/>
                <w:bCs/>
                <w:sz w:val="20"/>
                <w:szCs w:val="20"/>
              </w:rPr>
              <w:t>Campaign Success</w:t>
            </w:r>
          </w:p>
          <w:p w14:paraId="586F556E" w14:textId="23F3EB71" w:rsidR="00A00AEA" w:rsidRDefault="005056B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D</w:t>
            </w:r>
            <w:r w:rsidR="009B7D11">
              <w:rPr>
                <w:rFonts w:ascii="Times New Roman" w:hAnsi="Times New Roman" w:cs="Times New Roman"/>
                <w:sz w:val="16"/>
                <w:szCs w:val="16"/>
              </w:rPr>
              <w:t xml:space="preserve">ifferences between </w:t>
            </w:r>
            <w:r w:rsidR="005E6B04">
              <w:rPr>
                <w:rFonts w:ascii="Times New Roman" w:hAnsi="Times New Roman" w:cs="Times New Roman"/>
                <w:sz w:val="16"/>
                <w:szCs w:val="16"/>
              </w:rPr>
              <w:t>campaign</w:t>
            </w:r>
            <w:r w:rsidR="009B7D11">
              <w:rPr>
                <w:rFonts w:ascii="Times New Roman" w:hAnsi="Times New Roman" w:cs="Times New Roman"/>
                <w:sz w:val="16"/>
                <w:szCs w:val="16"/>
              </w:rPr>
              <w:t xml:space="preserve"> groups</w:t>
            </w:r>
          </w:p>
          <w:p w14:paraId="6BAD769C" w14:textId="7FCC3738" w:rsidR="003538C2" w:rsidRPr="00B777FA" w:rsidRDefault="009B7D11"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w:t>
            </w:r>
            <w:r w:rsidR="003538C2" w:rsidRPr="00B777FA">
              <w:rPr>
                <w:rFonts w:ascii="Times New Roman" w:hAnsi="Times New Roman" w:cs="Times New Roman"/>
                <w:sz w:val="16"/>
                <w:szCs w:val="16"/>
              </w:rPr>
              <w:t>winners vs. losers vs. inconclusive</w:t>
            </w:r>
            <w:r>
              <w:rPr>
                <w:rFonts w:ascii="Times New Roman" w:hAnsi="Times New Roman" w:cs="Times New Roman"/>
                <w:sz w:val="16"/>
                <w:szCs w:val="16"/>
              </w:rPr>
              <w:t>)</w:t>
            </w:r>
          </w:p>
        </w:tc>
      </w:tr>
      <w:tr w:rsidR="003538C2" w14:paraId="78A94B0B" w14:textId="77777777" w:rsidTr="00323C7A">
        <w:tc>
          <w:tcPr>
            <w:tcW w:w="1870" w:type="dxa"/>
            <w:tcBorders>
              <w:bottom w:val="single" w:sz="4" w:space="0" w:color="auto"/>
            </w:tcBorders>
          </w:tcPr>
          <w:p w14:paraId="7F1255DD"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D750C86" w14:textId="19EBA3E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 xml:space="preserve">M1 </w:t>
            </w:r>
          </w:p>
        </w:tc>
        <w:tc>
          <w:tcPr>
            <w:tcW w:w="1870" w:type="dxa"/>
            <w:tcBorders>
              <w:top w:val="single" w:sz="4" w:space="0" w:color="auto"/>
              <w:bottom w:val="single" w:sz="4" w:space="0" w:color="auto"/>
            </w:tcBorders>
          </w:tcPr>
          <w:p w14:paraId="0E6E59A8" w14:textId="7FFA81D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M2</w:t>
            </w:r>
          </w:p>
        </w:tc>
        <w:tc>
          <w:tcPr>
            <w:tcW w:w="1870" w:type="dxa"/>
            <w:tcBorders>
              <w:top w:val="single" w:sz="4" w:space="0" w:color="auto"/>
              <w:bottom w:val="single" w:sz="4" w:space="0" w:color="auto"/>
            </w:tcBorders>
          </w:tcPr>
          <w:p w14:paraId="3A7247F1" w14:textId="5CE2A4E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M1</w:t>
            </w:r>
          </w:p>
        </w:tc>
        <w:tc>
          <w:tcPr>
            <w:tcW w:w="1870" w:type="dxa"/>
            <w:tcBorders>
              <w:top w:val="single" w:sz="4" w:space="0" w:color="auto"/>
              <w:bottom w:val="single" w:sz="4" w:space="0" w:color="auto"/>
            </w:tcBorders>
          </w:tcPr>
          <w:p w14:paraId="4D3EAE15" w14:textId="7DDDBB1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M2</w:t>
            </w:r>
          </w:p>
        </w:tc>
      </w:tr>
      <w:tr w:rsidR="003538C2" w14:paraId="5BBC9C2F" w14:textId="77777777" w:rsidTr="00323C7A">
        <w:tc>
          <w:tcPr>
            <w:tcW w:w="1870" w:type="dxa"/>
            <w:tcBorders>
              <w:top w:val="single" w:sz="4" w:space="0" w:color="auto"/>
              <w:bottom w:val="single" w:sz="4" w:space="0" w:color="auto"/>
            </w:tcBorders>
          </w:tcPr>
          <w:p w14:paraId="11B0E906" w14:textId="48542185"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Levene Test</w:t>
            </w:r>
          </w:p>
        </w:tc>
        <w:tc>
          <w:tcPr>
            <w:tcW w:w="1870" w:type="dxa"/>
            <w:tcBorders>
              <w:top w:val="single" w:sz="4" w:space="0" w:color="auto"/>
              <w:bottom w:val="single" w:sz="4" w:space="0" w:color="auto"/>
            </w:tcBorders>
          </w:tcPr>
          <w:p w14:paraId="4AE840C1"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4B090115"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337B5BB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1E7A7A90"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2208821F" w14:textId="77777777" w:rsidTr="00323C7A">
        <w:tc>
          <w:tcPr>
            <w:tcW w:w="1870" w:type="dxa"/>
            <w:tcBorders>
              <w:top w:val="single" w:sz="4" w:space="0" w:color="auto"/>
            </w:tcBorders>
          </w:tcPr>
          <w:p w14:paraId="6DC0A7EA" w14:textId="5E96D47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df</w:t>
            </w:r>
          </w:p>
        </w:tc>
        <w:tc>
          <w:tcPr>
            <w:tcW w:w="1870" w:type="dxa"/>
            <w:tcBorders>
              <w:top w:val="single" w:sz="4" w:space="0" w:color="auto"/>
            </w:tcBorders>
          </w:tcPr>
          <w:p w14:paraId="12F6AAFB" w14:textId="5B60C6D2"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1C0A131D" w14:textId="5C571A7B"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498BEE4A" w14:textId="03D344FF"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184173E9" w14:textId="462A7264"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21BA0C59" w14:textId="77777777" w:rsidTr="00323C7A">
        <w:tc>
          <w:tcPr>
            <w:tcW w:w="1870" w:type="dxa"/>
          </w:tcPr>
          <w:p w14:paraId="3B7495E3" w14:textId="2AB842F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02A6E8E8" w14:textId="79EE3EBE"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30.795</w:t>
            </w:r>
          </w:p>
        </w:tc>
        <w:tc>
          <w:tcPr>
            <w:tcW w:w="1870" w:type="dxa"/>
          </w:tcPr>
          <w:p w14:paraId="5841ABAD" w14:textId="705A0236"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4.410</w:t>
            </w:r>
          </w:p>
        </w:tc>
        <w:tc>
          <w:tcPr>
            <w:tcW w:w="1870" w:type="dxa"/>
          </w:tcPr>
          <w:p w14:paraId="6A63E9CF" w14:textId="3D572D21"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13.452</w:t>
            </w:r>
          </w:p>
        </w:tc>
        <w:tc>
          <w:tcPr>
            <w:tcW w:w="1870" w:type="dxa"/>
          </w:tcPr>
          <w:p w14:paraId="160D9281" w14:textId="68BCE6DE"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0.476</w:t>
            </w:r>
          </w:p>
        </w:tc>
      </w:tr>
      <w:tr w:rsidR="003538C2" w14:paraId="0DE8C697" w14:textId="77777777" w:rsidTr="00323C7A">
        <w:tc>
          <w:tcPr>
            <w:tcW w:w="1870" w:type="dxa"/>
            <w:tcBorders>
              <w:bottom w:val="single" w:sz="4" w:space="0" w:color="auto"/>
            </w:tcBorders>
          </w:tcPr>
          <w:p w14:paraId="79786F9F" w14:textId="43E9FBA1"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Borders>
              <w:bottom w:val="single" w:sz="4" w:space="0" w:color="auto"/>
            </w:tcBorders>
          </w:tcPr>
          <w:p w14:paraId="1C5F16EF" w14:textId="1010D685"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06FF7F28" w14:textId="71027089"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12BDDB14" w14:textId="05A4338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188A54ED" w14:textId="12783FDF"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0.622</w:t>
            </w:r>
          </w:p>
        </w:tc>
      </w:tr>
      <w:tr w:rsidR="003538C2" w14:paraId="643E2061" w14:textId="77777777" w:rsidTr="00323C7A">
        <w:tc>
          <w:tcPr>
            <w:tcW w:w="1870" w:type="dxa"/>
            <w:tcBorders>
              <w:top w:val="single" w:sz="4" w:space="0" w:color="auto"/>
              <w:bottom w:val="single" w:sz="4" w:space="0" w:color="auto"/>
            </w:tcBorders>
          </w:tcPr>
          <w:p w14:paraId="36175510" w14:textId="5DE9E7E4"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ANOVA</w:t>
            </w:r>
          </w:p>
        </w:tc>
        <w:tc>
          <w:tcPr>
            <w:tcW w:w="1870" w:type="dxa"/>
            <w:tcBorders>
              <w:top w:val="single" w:sz="4" w:space="0" w:color="auto"/>
              <w:bottom w:val="single" w:sz="4" w:space="0" w:color="auto"/>
            </w:tcBorders>
          </w:tcPr>
          <w:p w14:paraId="3827283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513ECB47"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10941F3"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0B33FB58"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1BB9E60B" w14:textId="77777777" w:rsidTr="00323C7A">
        <w:tc>
          <w:tcPr>
            <w:tcW w:w="1870" w:type="dxa"/>
            <w:tcBorders>
              <w:top w:val="single" w:sz="4" w:space="0" w:color="auto"/>
            </w:tcBorders>
          </w:tcPr>
          <w:p w14:paraId="3E6D1908" w14:textId="7172088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df</w:t>
            </w:r>
          </w:p>
        </w:tc>
        <w:tc>
          <w:tcPr>
            <w:tcW w:w="1870" w:type="dxa"/>
            <w:tcBorders>
              <w:top w:val="single" w:sz="4" w:space="0" w:color="auto"/>
            </w:tcBorders>
          </w:tcPr>
          <w:p w14:paraId="7A66220B" w14:textId="3EBE99D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3B34ED8B" w14:textId="0FA1C0C7"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7889B68C" w14:textId="3E5F348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562D1CE2" w14:textId="2A37102D"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58A81F1B" w14:textId="77777777" w:rsidTr="00323C7A">
        <w:tc>
          <w:tcPr>
            <w:tcW w:w="1870" w:type="dxa"/>
          </w:tcPr>
          <w:p w14:paraId="45BAE29A" w14:textId="31214CFD"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Sum Sq</w:t>
            </w:r>
          </w:p>
        </w:tc>
        <w:tc>
          <w:tcPr>
            <w:tcW w:w="1870" w:type="dxa"/>
          </w:tcPr>
          <w:p w14:paraId="2D940709" w14:textId="659344FF"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1761.8</w:t>
            </w:r>
          </w:p>
        </w:tc>
        <w:tc>
          <w:tcPr>
            <w:tcW w:w="1870" w:type="dxa"/>
          </w:tcPr>
          <w:p w14:paraId="22DEBCFD" w14:textId="4FAD72D8"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1.627</w:t>
            </w:r>
          </w:p>
        </w:tc>
        <w:tc>
          <w:tcPr>
            <w:tcW w:w="1870" w:type="dxa"/>
          </w:tcPr>
          <w:p w14:paraId="5604EBC8" w14:textId="656EEA7E"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169.7</w:t>
            </w:r>
          </w:p>
        </w:tc>
        <w:tc>
          <w:tcPr>
            <w:tcW w:w="1870" w:type="dxa"/>
          </w:tcPr>
          <w:p w14:paraId="15D64880" w14:textId="05A15B65"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0.077</w:t>
            </w:r>
          </w:p>
        </w:tc>
      </w:tr>
      <w:tr w:rsidR="003538C2" w14:paraId="5817AD16" w14:textId="77777777" w:rsidTr="00323C7A">
        <w:tc>
          <w:tcPr>
            <w:tcW w:w="1870" w:type="dxa"/>
          </w:tcPr>
          <w:p w14:paraId="44BE2906" w14:textId="5DCAE89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Mean Sq</w:t>
            </w:r>
          </w:p>
        </w:tc>
        <w:tc>
          <w:tcPr>
            <w:tcW w:w="1870" w:type="dxa"/>
          </w:tcPr>
          <w:p w14:paraId="4E389954" w14:textId="4C49CFA8"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352.4</w:t>
            </w:r>
          </w:p>
        </w:tc>
        <w:tc>
          <w:tcPr>
            <w:tcW w:w="1870" w:type="dxa"/>
          </w:tcPr>
          <w:p w14:paraId="6C5F16A9" w14:textId="4813CB00"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0.325</w:t>
            </w:r>
          </w:p>
        </w:tc>
        <w:tc>
          <w:tcPr>
            <w:tcW w:w="1870" w:type="dxa"/>
          </w:tcPr>
          <w:p w14:paraId="16F547DC" w14:textId="6B26E09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84.87</w:t>
            </w:r>
          </w:p>
        </w:tc>
        <w:tc>
          <w:tcPr>
            <w:tcW w:w="1870" w:type="dxa"/>
          </w:tcPr>
          <w:p w14:paraId="5AD27D24" w14:textId="0E522DBE"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0.039</w:t>
            </w:r>
          </w:p>
        </w:tc>
      </w:tr>
      <w:tr w:rsidR="003538C2" w14:paraId="2C4028DB" w14:textId="77777777" w:rsidTr="00323C7A">
        <w:tc>
          <w:tcPr>
            <w:tcW w:w="1870" w:type="dxa"/>
          </w:tcPr>
          <w:p w14:paraId="1F580B1F" w14:textId="46B041F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0FAF6DD8" w14:textId="72DF63B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178.4</w:t>
            </w:r>
          </w:p>
        </w:tc>
        <w:tc>
          <w:tcPr>
            <w:tcW w:w="1870" w:type="dxa"/>
          </w:tcPr>
          <w:p w14:paraId="5815B92E" w14:textId="1AFB73A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4.872</w:t>
            </w:r>
          </w:p>
        </w:tc>
        <w:tc>
          <w:tcPr>
            <w:tcW w:w="1870" w:type="dxa"/>
          </w:tcPr>
          <w:p w14:paraId="546DFF03" w14:textId="4D83655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13.83</w:t>
            </w:r>
          </w:p>
        </w:tc>
        <w:tc>
          <w:tcPr>
            <w:tcW w:w="1870" w:type="dxa"/>
          </w:tcPr>
          <w:p w14:paraId="1ADD061C" w14:textId="32D6F3CD"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0.549</w:t>
            </w:r>
          </w:p>
        </w:tc>
      </w:tr>
      <w:tr w:rsidR="003538C2" w14:paraId="1B3A3F2C" w14:textId="77777777" w:rsidTr="00323C7A">
        <w:tc>
          <w:tcPr>
            <w:tcW w:w="1870" w:type="dxa"/>
            <w:tcBorders>
              <w:bottom w:val="single" w:sz="4" w:space="0" w:color="auto"/>
            </w:tcBorders>
          </w:tcPr>
          <w:p w14:paraId="346C1461" w14:textId="7F014C2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Borders>
              <w:bottom w:val="single" w:sz="4" w:space="0" w:color="auto"/>
            </w:tcBorders>
          </w:tcPr>
          <w:p w14:paraId="31569745" w14:textId="075914DD"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r w:rsidR="003538C2" w:rsidRPr="00B777FA">
              <w:rPr>
                <w:rFonts w:ascii="Times New Roman" w:hAnsi="Times New Roman" w:cs="Times New Roman"/>
                <w:sz w:val="16"/>
                <w:szCs w:val="16"/>
              </w:rPr>
              <w:t>(***)</w:t>
            </w:r>
          </w:p>
        </w:tc>
        <w:tc>
          <w:tcPr>
            <w:tcW w:w="1870" w:type="dxa"/>
            <w:tcBorders>
              <w:bottom w:val="single" w:sz="4" w:space="0" w:color="auto"/>
            </w:tcBorders>
          </w:tcPr>
          <w:p w14:paraId="61F5F739" w14:textId="7F8227D1"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341A38A6" w14:textId="3F3E6C58"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6CFC0434" w14:textId="0405DD3F"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0.578</w:t>
            </w:r>
          </w:p>
        </w:tc>
      </w:tr>
      <w:tr w:rsidR="003538C2" w14:paraId="0A5371D3" w14:textId="77777777" w:rsidTr="00323C7A">
        <w:tc>
          <w:tcPr>
            <w:tcW w:w="1870" w:type="dxa"/>
            <w:tcBorders>
              <w:top w:val="single" w:sz="4" w:space="0" w:color="auto"/>
              <w:bottom w:val="single" w:sz="4" w:space="0" w:color="auto"/>
            </w:tcBorders>
          </w:tcPr>
          <w:p w14:paraId="24962D43" w14:textId="2700D03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Welch ANOVA</w:t>
            </w:r>
          </w:p>
        </w:tc>
        <w:tc>
          <w:tcPr>
            <w:tcW w:w="1870" w:type="dxa"/>
            <w:tcBorders>
              <w:top w:val="single" w:sz="4" w:space="0" w:color="auto"/>
              <w:bottom w:val="single" w:sz="4" w:space="0" w:color="auto"/>
            </w:tcBorders>
          </w:tcPr>
          <w:p w14:paraId="3053389C"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03AF8747"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FE550A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1B544122"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0B02977D" w14:textId="77777777" w:rsidTr="00323C7A">
        <w:tc>
          <w:tcPr>
            <w:tcW w:w="1870" w:type="dxa"/>
            <w:tcBorders>
              <w:top w:val="single" w:sz="4" w:space="0" w:color="auto"/>
            </w:tcBorders>
          </w:tcPr>
          <w:p w14:paraId="3E424F2B" w14:textId="653F89A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df</w:t>
            </w:r>
          </w:p>
        </w:tc>
        <w:tc>
          <w:tcPr>
            <w:tcW w:w="1870" w:type="dxa"/>
            <w:tcBorders>
              <w:top w:val="single" w:sz="4" w:space="0" w:color="auto"/>
            </w:tcBorders>
          </w:tcPr>
          <w:p w14:paraId="10E40236" w14:textId="519142D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16358013" w14:textId="66F1CCA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1D7F240F" w14:textId="2F2E1D4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31970E0B" w14:textId="022EB36D" w:rsidR="003538C2" w:rsidRPr="00B777FA" w:rsidRDefault="009600F2"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50145DD2" w14:textId="77777777" w:rsidTr="00323C7A">
        <w:tc>
          <w:tcPr>
            <w:tcW w:w="1870" w:type="dxa"/>
          </w:tcPr>
          <w:p w14:paraId="7D7A4191" w14:textId="4CBEAE5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5632497E" w14:textId="4A321C5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183.44</w:t>
            </w:r>
          </w:p>
        </w:tc>
        <w:tc>
          <w:tcPr>
            <w:tcW w:w="1870" w:type="dxa"/>
          </w:tcPr>
          <w:p w14:paraId="623A3D50" w14:textId="506A0C83"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153.82</w:t>
            </w:r>
          </w:p>
        </w:tc>
        <w:tc>
          <w:tcPr>
            <w:tcW w:w="1870" w:type="dxa"/>
          </w:tcPr>
          <w:p w14:paraId="6F4F1E65" w14:textId="35542458"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10.503</w:t>
            </w:r>
          </w:p>
        </w:tc>
        <w:tc>
          <w:tcPr>
            <w:tcW w:w="1870" w:type="dxa"/>
          </w:tcPr>
          <w:p w14:paraId="494DFDF4" w14:textId="2187A432"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0.603</w:t>
            </w:r>
          </w:p>
        </w:tc>
      </w:tr>
      <w:tr w:rsidR="00B777FA" w14:paraId="3DB9B493" w14:textId="77777777" w:rsidTr="00323C7A">
        <w:tc>
          <w:tcPr>
            <w:tcW w:w="1870" w:type="dxa"/>
          </w:tcPr>
          <w:p w14:paraId="38601582" w14:textId="7F75F0F2" w:rsidR="00B777FA" w:rsidRPr="00B777FA" w:rsidRDefault="00B777FA"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Pr>
          <w:p w14:paraId="5925FC5C" w14:textId="1DDAB1B8"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214F30FD" w14:textId="234B6126"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76170C09" w14:textId="58CF49B4"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6D35A2F6" w14:textId="72D2CBC1"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0.548</w:t>
            </w:r>
          </w:p>
        </w:tc>
      </w:tr>
    </w:tbl>
    <w:p w14:paraId="130359F9" w14:textId="029F50FF" w:rsidR="006E15F6" w:rsidRDefault="006E15F6" w:rsidP="00740CB7">
      <w:pPr>
        <w:spacing w:line="360" w:lineRule="auto"/>
      </w:pPr>
    </w:p>
    <w:p w14:paraId="5717A5E1" w14:textId="77777777" w:rsidR="001B2AA0" w:rsidRDefault="001B2AA0" w:rsidP="00D52814">
      <w:pPr>
        <w:spacing w:line="360" w:lineRule="auto"/>
      </w:pPr>
    </w:p>
    <w:p w14:paraId="6D2A2A78" w14:textId="25907AD4" w:rsidR="00980333" w:rsidRDefault="00D52814" w:rsidP="00D52814">
      <w:pPr>
        <w:spacing w:line="360" w:lineRule="auto"/>
      </w:pPr>
      <w:r>
        <w:t>A formal test of the above notion utilizes an ANOVA test</w:t>
      </w:r>
      <w:r w:rsidR="000B7007">
        <w:t>. The null hypothesis states that the deviation from the overall party positioning to the candidate tweet positioning does not differ among parties (H1) or party groups (H2). Conversely, the alternative hypothesis states that there are significant differences.</w:t>
      </w:r>
      <w:r>
        <w:t xml:space="preserve"> To implement this test, </w:t>
      </w:r>
      <w:r w:rsidR="00330245">
        <w:t>we</w:t>
      </w:r>
      <w:r>
        <w:t xml:space="preserve"> need to formalize a measure of spread between </w:t>
      </w:r>
      <w:r w:rsidR="00711914">
        <w:t>party position</w:t>
      </w:r>
      <w:r w:rsidR="00E01383">
        <w:t>ing</w:t>
      </w:r>
      <w:r w:rsidR="00711914">
        <w:t xml:space="preserve"> and candidate tweet positionings</w:t>
      </w:r>
      <w:r>
        <w:t xml:space="preserve">. One alternative is </w:t>
      </w:r>
      <w:r w:rsidR="00593B4F">
        <w:t>to ut</w:t>
      </w:r>
      <w:r w:rsidR="00711914">
        <w:t>ilizing the 2021 party manifesto as reference textscore for the indiv</w:t>
      </w:r>
      <w:r w:rsidR="00E01383">
        <w:t xml:space="preserve">idual candidate tweet textscores. This research refers to this measure of spread as </w:t>
      </w:r>
      <w:r>
        <w:t xml:space="preserve">M1. However, </w:t>
      </w:r>
      <w:r w:rsidR="00697603">
        <w:t xml:space="preserve">comparing manifesto and tweet texts </w:t>
      </w:r>
      <w:r w:rsidR="00980333">
        <w:t xml:space="preserve">directly </w:t>
      </w:r>
      <w:r w:rsidR="00697603">
        <w:t>can be viewed as biased, as the language in a document for political ideology does not necessarily correspond with the language candidates use to address voters on social media. Hence, this research</w:t>
      </w:r>
      <w:r>
        <w:t xml:space="preserve"> construct</w:t>
      </w:r>
      <w:r w:rsidR="00697603">
        <w:t>s</w:t>
      </w:r>
      <w:r>
        <w:t xml:space="preserve"> an alternative measure</w:t>
      </w:r>
      <w:r w:rsidR="00697603">
        <w:t xml:space="preserve"> of spread called </w:t>
      </w:r>
      <w:r>
        <w:t xml:space="preserve">M2, that </w:t>
      </w:r>
      <w:r w:rsidR="00697603">
        <w:t>instead uses the mean candidate tweet textscore</w:t>
      </w:r>
      <w:r w:rsidR="00980333">
        <w:t xml:space="preserve"> as the reference point</w:t>
      </w:r>
      <w:r w:rsidR="00697603">
        <w:t>.</w:t>
      </w:r>
      <w:r w:rsidR="00980333">
        <w:t xml:space="preserve"> This way, tweets are directly compared to tweets instead of manifestos.</w:t>
      </w:r>
      <w:r w:rsidR="00ED5A9F">
        <w:t xml:space="preserve"> </w:t>
      </w:r>
      <w:r w:rsidR="00ED5A9F">
        <w:t>The results of the ANOVA tests are displayed in table 6.</w:t>
      </w:r>
    </w:p>
    <w:p w14:paraId="3861C1CF" w14:textId="4BB64AA7" w:rsidR="00980333" w:rsidRDefault="00980333" w:rsidP="00D52814">
      <w:pPr>
        <w:spacing w:line="360" w:lineRule="auto"/>
      </w:pPr>
    </w:p>
    <w:p w14:paraId="2B5AB3AC" w14:textId="19A542E7" w:rsidR="006D2153" w:rsidRPr="006D2153" w:rsidRDefault="003F33DE" w:rsidP="00D52814">
      <w:pPr>
        <w:spacing w:line="360" w:lineRule="auto"/>
        <w:rPr>
          <w:b/>
          <w:bCs/>
        </w:rPr>
      </w:pPr>
      <w:r>
        <w:rPr>
          <w:b/>
          <w:bCs/>
        </w:rPr>
        <w:t>Pre-Test</w:t>
      </w:r>
    </w:p>
    <w:p w14:paraId="490E7187" w14:textId="32C4DFB2" w:rsidR="00980333" w:rsidRDefault="006D2153" w:rsidP="00D52814">
      <w:pPr>
        <w:spacing w:line="360" w:lineRule="auto"/>
      </w:pPr>
      <w:r>
        <w:t>The</w:t>
      </w:r>
      <w:r w:rsidR="00F56BFD">
        <w:t xml:space="preserve"> Levene Test </w:t>
      </w:r>
      <w:r w:rsidR="00B219CA">
        <w:t>results</w:t>
      </w:r>
      <w:r w:rsidR="00B65CF1">
        <w:t xml:space="preserve"> for candidate-party difference at party level indicate that the variances of candidate tweet textscores are significantly unequal among all six parties (</w:t>
      </w:r>
      <w:r w:rsidR="003D12F1">
        <w:t xml:space="preserve">F(5)=30.795, </w:t>
      </w:r>
      <w:r w:rsidR="00B65CF1">
        <w:t>p&lt;0.001).</w:t>
      </w:r>
      <w:r w:rsidR="003D12F1">
        <w:t xml:space="preserve"> Hence, the assumption of variance homogeneity does not hold and we need to interpret the Welch ANOVA. As expected, we observe significant differences for the candidate-party differences among parties for both measures of spread (M1: F(5)=183.44, p&lt;0.001; M2: F(5)=153.82, p&lt;0.001).</w:t>
      </w:r>
      <w:r w:rsidR="00F43D5F">
        <w:t xml:space="preserve"> </w:t>
      </w:r>
      <w:r w:rsidR="00ED191B">
        <w:t xml:space="preserve">This result indicates </w:t>
      </w:r>
      <w:r w:rsidR="00D27850">
        <w:t xml:space="preserve">that </w:t>
      </w:r>
      <w:r w:rsidR="00ED191B">
        <w:t xml:space="preserve">the congruence between the party positioning and candidate tweet positioning significantly differs among parties, regardless of the deployed measure of spread. </w:t>
      </w:r>
      <w:r w:rsidR="00F43D5F">
        <w:t xml:space="preserve">Therefore, </w:t>
      </w:r>
      <w:r w:rsidR="00E02632">
        <w:t xml:space="preserve">we find support for </w:t>
      </w:r>
      <w:r w:rsidR="003F33DE">
        <w:t>the pre-test</w:t>
      </w:r>
      <w:r w:rsidR="00E02632">
        <w:t>.</w:t>
      </w:r>
    </w:p>
    <w:p w14:paraId="76D5CA39" w14:textId="10704747" w:rsidR="00E02632" w:rsidRDefault="00E02632" w:rsidP="00D52814">
      <w:pPr>
        <w:spacing w:line="360" w:lineRule="auto"/>
      </w:pPr>
    </w:p>
    <w:p w14:paraId="3E6B2B30" w14:textId="3A2C7D29" w:rsidR="006D2153" w:rsidRPr="006D2153" w:rsidRDefault="006D2153" w:rsidP="00D52814">
      <w:pPr>
        <w:spacing w:line="360" w:lineRule="auto"/>
        <w:rPr>
          <w:b/>
          <w:bCs/>
        </w:rPr>
      </w:pPr>
      <w:r w:rsidRPr="006D2153">
        <w:rPr>
          <w:b/>
          <w:bCs/>
        </w:rPr>
        <w:t xml:space="preserve">Hypothesis </w:t>
      </w:r>
      <w:r w:rsidR="003F33DE">
        <w:rPr>
          <w:b/>
          <w:bCs/>
        </w:rPr>
        <w:t>1</w:t>
      </w:r>
    </w:p>
    <w:p w14:paraId="7AC7E311" w14:textId="3EF90E28" w:rsidR="00E02632" w:rsidRDefault="006D2153" w:rsidP="00D52814">
      <w:pPr>
        <w:spacing w:line="360" w:lineRule="auto"/>
      </w:pPr>
      <w:r>
        <w:t>The</w:t>
      </w:r>
      <w:r w:rsidR="00F00BB4">
        <w:t xml:space="preserve"> Levene Test results for candidate-party difference at </w:t>
      </w:r>
      <w:r w:rsidR="00BA497D">
        <w:t>campaign group</w:t>
      </w:r>
      <w:r w:rsidR="00F00BB4">
        <w:t xml:space="preserve"> level indicate that the variances of candidate tweet textscores are significantly unequal among </w:t>
      </w:r>
      <w:r w:rsidR="007772FC">
        <w:t xml:space="preserve">the three </w:t>
      </w:r>
      <w:r w:rsidR="00BA497D">
        <w:t>campaign</w:t>
      </w:r>
      <w:r w:rsidR="007772FC">
        <w:t xml:space="preserve"> groups</w:t>
      </w:r>
      <w:r w:rsidR="00BA497D">
        <w:t xml:space="preserve"> (winners, losers &amp; inconclusive)</w:t>
      </w:r>
      <w:r w:rsidR="007772FC">
        <w:t xml:space="preserve"> for the M1 measure of spread</w:t>
      </w:r>
      <w:r w:rsidR="00F00BB4">
        <w:t xml:space="preserve"> (F(</w:t>
      </w:r>
      <w:r w:rsidR="002B3A65">
        <w:t>2</w:t>
      </w:r>
      <w:r w:rsidR="00F00BB4">
        <w:t>)=</w:t>
      </w:r>
      <w:r w:rsidR="002B3A65">
        <w:t>13.452</w:t>
      </w:r>
      <w:r w:rsidR="00F00BB4">
        <w:t>, p&lt;0.001).</w:t>
      </w:r>
      <w:r w:rsidR="002B3A65">
        <w:t xml:space="preserve"> However, the assumption of variance homogeneity does hold for the M2 measure of spread (F(2)=0.476, p=0.622). </w:t>
      </w:r>
      <w:r w:rsidR="00010AA0">
        <w:t>Subsequently, we need to interpret Welch statistic for M1 and can directly interpret the ANOVA results for the M2 measure of spread.</w:t>
      </w:r>
      <w:r w:rsidR="00482DCE">
        <w:t xml:space="preserve"> As expected, we observe significant differences for the candidate-party differences among </w:t>
      </w:r>
      <w:r w:rsidR="00BA497D">
        <w:t>campaign</w:t>
      </w:r>
      <w:r w:rsidR="00482DCE">
        <w:t xml:space="preserve"> groups for the M1 measure of spread (F(2)=10.503, p&lt;0.001). However, these significant differences cannot be substantiated for the M2 measure of spread (F(2)=0.549, p=0.578). These results </w:t>
      </w:r>
      <w:r w:rsidR="00692923">
        <w:t>enable</w:t>
      </w:r>
      <w:r w:rsidR="00482DCE">
        <w:t xml:space="preserve"> </w:t>
      </w:r>
      <w:r w:rsidR="0032211A">
        <w:t>two</w:t>
      </w:r>
      <w:r w:rsidR="00482DCE">
        <w:t xml:space="preserve"> inferences. First, the </w:t>
      </w:r>
      <w:r w:rsidR="009E63C7">
        <w:t xml:space="preserve">differences between 2021 party manifesto and candidate tweet textscores significantly differs among </w:t>
      </w:r>
      <w:r w:rsidR="00BA497D">
        <w:t>campaign</w:t>
      </w:r>
      <w:r w:rsidR="009E63C7">
        <w:t xml:space="preserve"> groups. Second, the differences between mean candidate tweet textscore and candidate tweet textscores does not significantly differ among </w:t>
      </w:r>
      <w:r w:rsidR="00BA497D">
        <w:t>campaign</w:t>
      </w:r>
      <w:r w:rsidR="009E63C7">
        <w:t xml:space="preserve"> groups. </w:t>
      </w:r>
      <w:r w:rsidR="0032211A">
        <w:t xml:space="preserve">Therefore, we find partial support for hypothesis </w:t>
      </w:r>
      <w:r w:rsidR="003F33DE">
        <w:t>1</w:t>
      </w:r>
      <w:r w:rsidR="0032211A">
        <w:t>.</w:t>
      </w:r>
    </w:p>
    <w:p w14:paraId="4E30E72C" w14:textId="45C690D9" w:rsidR="0001300D" w:rsidRDefault="0001300D" w:rsidP="00D52814">
      <w:pPr>
        <w:spacing w:line="360" w:lineRule="auto"/>
      </w:pPr>
    </w:p>
    <w:p w14:paraId="6DAF9EDC" w14:textId="77777777" w:rsidR="00ED5A9F" w:rsidRDefault="00ED5A9F" w:rsidP="00D52814">
      <w:pPr>
        <w:spacing w:line="360" w:lineRule="auto"/>
      </w:pPr>
    </w:p>
    <w:p w14:paraId="770C1393" w14:textId="73046710" w:rsidR="0032211A" w:rsidRDefault="0032211A" w:rsidP="00D52814">
      <w:pPr>
        <w:spacing w:line="360" w:lineRule="auto"/>
      </w:pPr>
      <w:r>
        <w:t>Based on the results</w:t>
      </w:r>
      <w:r w:rsidR="00852F61">
        <w:t xml:space="preserve"> for the hypothesis </w:t>
      </w:r>
      <w:r w:rsidR="00BA497D">
        <w:t>1</w:t>
      </w:r>
      <w:r w:rsidR="00852F61">
        <w:t xml:space="preserve"> variance analysis, we can deploy a Tukey HSD </w:t>
      </w:r>
      <w:r w:rsidR="0049249B">
        <w:t xml:space="preserve">post-hoc </w:t>
      </w:r>
      <w:r w:rsidR="00852F61">
        <w:t xml:space="preserve">test to analyze the size and orientation of the significant differences between 2021 party manifesto and candidate tweet textscores among </w:t>
      </w:r>
      <w:r w:rsidR="00BA497D">
        <w:t>campaign</w:t>
      </w:r>
      <w:r w:rsidR="00852F61">
        <w:t xml:space="preserve"> groups. The results of the Tukey HSD test are presented in table </w:t>
      </w:r>
      <w:r w:rsidR="00ED5A9F">
        <w:t>7</w:t>
      </w:r>
      <w:r w:rsidR="00852F61">
        <w:t>.</w:t>
      </w:r>
    </w:p>
    <w:p w14:paraId="48F1BF8F" w14:textId="5092623A" w:rsidR="00892F52" w:rsidRDefault="00892F52" w:rsidP="00740CB7">
      <w:pPr>
        <w:spacing w:line="360" w:lineRule="auto"/>
      </w:pPr>
    </w:p>
    <w:p w14:paraId="4114B28A" w14:textId="1F3E044E" w:rsidR="00D52814" w:rsidRDefault="00971079" w:rsidP="00740CB7">
      <w:pPr>
        <w:spacing w:line="360" w:lineRule="auto"/>
        <w:rPr>
          <w:b/>
          <w:bCs/>
          <w:sz w:val="20"/>
          <w:szCs w:val="20"/>
        </w:rPr>
      </w:pPr>
      <w:r w:rsidRPr="00D61A45">
        <w:rPr>
          <w:b/>
          <w:bCs/>
          <w:sz w:val="20"/>
          <w:szCs w:val="20"/>
        </w:rPr>
        <w:t xml:space="preserve">Table </w:t>
      </w:r>
      <w:r w:rsidR="00ED5A9F">
        <w:rPr>
          <w:b/>
          <w:bCs/>
          <w:sz w:val="20"/>
          <w:szCs w:val="20"/>
        </w:rPr>
        <w:t>7</w:t>
      </w:r>
      <w:r w:rsidRPr="00D61A45">
        <w:rPr>
          <w:b/>
          <w:bCs/>
          <w:sz w:val="20"/>
          <w:szCs w:val="20"/>
        </w:rPr>
        <w:t xml:space="preserve">. Tukey </w:t>
      </w:r>
      <w:r w:rsidR="00BA497D">
        <w:rPr>
          <w:b/>
          <w:bCs/>
          <w:sz w:val="20"/>
          <w:szCs w:val="20"/>
        </w:rPr>
        <w:t>post-hoc</w:t>
      </w:r>
      <w:r w:rsidRPr="00D61A45">
        <w:rPr>
          <w:b/>
          <w:bCs/>
          <w:sz w:val="20"/>
          <w:szCs w:val="20"/>
        </w:rPr>
        <w:t xml:space="preserve"> test results for oriented hypotheses </w:t>
      </w:r>
      <w:r w:rsidR="00BA497D">
        <w:rPr>
          <w:b/>
          <w:bCs/>
          <w:sz w:val="20"/>
          <w:szCs w:val="20"/>
        </w:rPr>
        <w:t>1</w:t>
      </w:r>
      <w:r w:rsidRPr="00D61A45">
        <w:rPr>
          <w:b/>
          <w:bCs/>
          <w:sz w:val="20"/>
          <w:szCs w:val="20"/>
        </w:rPr>
        <w:t xml:space="preserve"> testing</w:t>
      </w:r>
      <w:r w:rsidR="00D61A45" w:rsidRPr="00D61A45">
        <w:rPr>
          <w:b/>
          <w:bCs/>
          <w:sz w:val="20"/>
          <w:szCs w:val="20"/>
        </w:rPr>
        <w:t xml:space="preserve"> based on the previous ANOVA results</w:t>
      </w:r>
      <w:r w:rsidRPr="00D61A45">
        <w:rPr>
          <w:b/>
          <w:bCs/>
          <w:sz w:val="20"/>
          <w:szCs w:val="20"/>
        </w:rPr>
        <w:t>.</w:t>
      </w:r>
      <w:r w:rsidR="00D61A45" w:rsidRPr="00D61A45">
        <w:rPr>
          <w:b/>
          <w:bCs/>
          <w:sz w:val="20"/>
          <w:szCs w:val="20"/>
        </w:rPr>
        <w:t xml:space="preserve"> M1 measure of spread is deployed.</w:t>
      </w:r>
    </w:p>
    <w:p w14:paraId="5562D69A" w14:textId="0BD7EFF7" w:rsidR="00FC739F" w:rsidRDefault="00FC739F" w:rsidP="00740CB7">
      <w:pPr>
        <w:spacing w:line="360" w:lineRule="auto"/>
        <w:rPr>
          <w:sz w:val="20"/>
          <w:szCs w:val="20"/>
        </w:rPr>
      </w:pPr>
      <w:r>
        <w:rPr>
          <w:sz w:val="20"/>
          <w:szCs w:val="20"/>
        </w:rPr>
        <w:t xml:space="preserve">Based on the model specifications, the following three </w:t>
      </w:r>
      <w:r w:rsidR="00BA497D">
        <w:rPr>
          <w:sz w:val="20"/>
          <w:szCs w:val="20"/>
        </w:rPr>
        <w:t>campaign</w:t>
      </w:r>
      <w:r>
        <w:rPr>
          <w:sz w:val="20"/>
          <w:szCs w:val="20"/>
        </w:rPr>
        <w:t xml:space="preserve"> groups are </w:t>
      </w:r>
      <w:r w:rsidR="00B65AFD">
        <w:rPr>
          <w:sz w:val="20"/>
          <w:szCs w:val="20"/>
        </w:rPr>
        <w:t>applied</w:t>
      </w:r>
      <w:r>
        <w:rPr>
          <w:sz w:val="20"/>
          <w:szCs w:val="20"/>
        </w:rPr>
        <w:t>:</w:t>
      </w:r>
    </w:p>
    <w:p w14:paraId="4F2D008F" w14:textId="2CCA72A0" w:rsidR="00FC739F" w:rsidRDefault="00FC739F" w:rsidP="00740CB7">
      <w:pPr>
        <w:spacing w:line="360" w:lineRule="auto"/>
        <w:rPr>
          <w:sz w:val="20"/>
          <w:szCs w:val="20"/>
        </w:rPr>
      </w:pPr>
      <w:r>
        <w:rPr>
          <w:sz w:val="20"/>
          <w:szCs w:val="20"/>
        </w:rPr>
        <w:t>Winner</w:t>
      </w:r>
      <w:r w:rsidR="0001300D">
        <w:rPr>
          <w:sz w:val="20"/>
          <w:szCs w:val="20"/>
        </w:rPr>
        <w:t>s</w:t>
      </w:r>
      <w:r>
        <w:rPr>
          <w:sz w:val="20"/>
          <w:szCs w:val="20"/>
        </w:rPr>
        <w:tab/>
        <w:t>.</w:t>
      </w:r>
      <w:r>
        <w:rPr>
          <w:sz w:val="20"/>
          <w:szCs w:val="20"/>
        </w:rPr>
        <w:tab/>
        <w:t>Social Democrats (SPD) &amp; Liberal Democrats (FDP)</w:t>
      </w:r>
    </w:p>
    <w:p w14:paraId="0023CCC8" w14:textId="6157E071" w:rsidR="00FC739F" w:rsidRDefault="00FC739F" w:rsidP="00740CB7">
      <w:pPr>
        <w:spacing w:line="360" w:lineRule="auto"/>
        <w:rPr>
          <w:sz w:val="20"/>
          <w:szCs w:val="20"/>
        </w:rPr>
      </w:pPr>
      <w:r>
        <w:rPr>
          <w:sz w:val="20"/>
          <w:szCs w:val="20"/>
        </w:rPr>
        <w:t>Inconclusive.</w:t>
      </w:r>
      <w:r>
        <w:rPr>
          <w:sz w:val="20"/>
          <w:szCs w:val="20"/>
        </w:rPr>
        <w:tab/>
        <w:t>Alternative (AfD) &amp; Greens</w:t>
      </w:r>
    </w:p>
    <w:p w14:paraId="0F46CEAF" w14:textId="0C45CC33" w:rsidR="00FC739F" w:rsidRPr="00FC739F" w:rsidRDefault="00FC739F" w:rsidP="00740CB7">
      <w:pPr>
        <w:spacing w:line="360" w:lineRule="auto"/>
        <w:rPr>
          <w:sz w:val="20"/>
          <w:szCs w:val="20"/>
        </w:rPr>
      </w:pPr>
      <w:r>
        <w:rPr>
          <w:sz w:val="20"/>
          <w:szCs w:val="20"/>
        </w:rPr>
        <w:t>Losers.</w:t>
      </w:r>
      <w:r>
        <w:rPr>
          <w:sz w:val="20"/>
          <w:szCs w:val="20"/>
        </w:rPr>
        <w:tab/>
      </w:r>
      <w:r>
        <w:rPr>
          <w:sz w:val="20"/>
          <w:szCs w:val="20"/>
        </w:rPr>
        <w:tab/>
        <w:t>Conservatives (CDU/CSU) &amp; The Left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1632"/>
        <w:gridCol w:w="2694"/>
        <w:gridCol w:w="2687"/>
      </w:tblGrid>
      <w:tr w:rsidR="00971079" w14:paraId="75BD0E39" w14:textId="77777777" w:rsidTr="00473157">
        <w:tc>
          <w:tcPr>
            <w:tcW w:w="2337" w:type="dxa"/>
            <w:tcBorders>
              <w:top w:val="single" w:sz="4" w:space="0" w:color="auto"/>
              <w:bottom w:val="single" w:sz="4" w:space="0" w:color="auto"/>
            </w:tcBorders>
          </w:tcPr>
          <w:p w14:paraId="6C1F2BD0" w14:textId="77777777" w:rsidR="00971079" w:rsidRPr="00971079" w:rsidRDefault="00971079" w:rsidP="00740CB7">
            <w:pPr>
              <w:spacing w:line="360" w:lineRule="auto"/>
              <w:rPr>
                <w:rFonts w:ascii="Times New Roman" w:hAnsi="Times New Roman" w:cs="Times New Roman"/>
                <w:sz w:val="20"/>
                <w:szCs w:val="20"/>
              </w:rPr>
            </w:pPr>
          </w:p>
        </w:tc>
        <w:tc>
          <w:tcPr>
            <w:tcW w:w="1632" w:type="dxa"/>
            <w:tcBorders>
              <w:top w:val="single" w:sz="4" w:space="0" w:color="auto"/>
              <w:bottom w:val="single" w:sz="4" w:space="0" w:color="auto"/>
            </w:tcBorders>
          </w:tcPr>
          <w:p w14:paraId="02E0BD6E" w14:textId="0840E594"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Difference</w:t>
            </w:r>
          </w:p>
        </w:tc>
        <w:tc>
          <w:tcPr>
            <w:tcW w:w="2694" w:type="dxa"/>
            <w:tcBorders>
              <w:top w:val="single" w:sz="4" w:space="0" w:color="auto"/>
              <w:bottom w:val="single" w:sz="4" w:space="0" w:color="auto"/>
            </w:tcBorders>
          </w:tcPr>
          <w:p w14:paraId="02CFE9F9" w14:textId="3202C533"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 xml:space="preserve"> 95% Confidence Interval</w:t>
            </w:r>
          </w:p>
        </w:tc>
        <w:tc>
          <w:tcPr>
            <w:tcW w:w="2687" w:type="dxa"/>
            <w:tcBorders>
              <w:top w:val="single" w:sz="4" w:space="0" w:color="auto"/>
              <w:bottom w:val="single" w:sz="4" w:space="0" w:color="auto"/>
            </w:tcBorders>
          </w:tcPr>
          <w:p w14:paraId="7D4FB419" w14:textId="7F977D29"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p value</w:t>
            </w:r>
          </w:p>
        </w:tc>
      </w:tr>
      <w:tr w:rsidR="00971079" w14:paraId="68CDA725" w14:textId="77777777" w:rsidTr="00473157">
        <w:tc>
          <w:tcPr>
            <w:tcW w:w="2337" w:type="dxa"/>
            <w:tcBorders>
              <w:top w:val="single" w:sz="4" w:space="0" w:color="auto"/>
              <w:bottom w:val="single" w:sz="4" w:space="0" w:color="auto"/>
            </w:tcBorders>
          </w:tcPr>
          <w:p w14:paraId="70D78FAC" w14:textId="2DB525F7"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loser-inconclusive</w:t>
            </w:r>
          </w:p>
        </w:tc>
        <w:tc>
          <w:tcPr>
            <w:tcW w:w="1632" w:type="dxa"/>
            <w:tcBorders>
              <w:top w:val="single" w:sz="4" w:space="0" w:color="auto"/>
              <w:bottom w:val="single" w:sz="4" w:space="0" w:color="auto"/>
            </w:tcBorders>
          </w:tcPr>
          <w:p w14:paraId="18AFBA24" w14:textId="24B34854"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1.510</w:t>
            </w:r>
          </w:p>
        </w:tc>
        <w:tc>
          <w:tcPr>
            <w:tcW w:w="2694" w:type="dxa"/>
            <w:tcBorders>
              <w:top w:val="single" w:sz="4" w:space="0" w:color="auto"/>
              <w:bottom w:val="single" w:sz="4" w:space="0" w:color="auto"/>
            </w:tcBorders>
          </w:tcPr>
          <w:p w14:paraId="2884A5E9" w14:textId="26BF742A"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[0.752; 2.269]</w:t>
            </w:r>
          </w:p>
        </w:tc>
        <w:tc>
          <w:tcPr>
            <w:tcW w:w="2687" w:type="dxa"/>
            <w:tcBorders>
              <w:top w:val="single" w:sz="4" w:space="0" w:color="auto"/>
              <w:bottom w:val="single" w:sz="4" w:space="0" w:color="auto"/>
            </w:tcBorders>
          </w:tcPr>
          <w:p w14:paraId="03DDA348" w14:textId="5CB24319"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&lt;0.001</w:t>
            </w:r>
          </w:p>
        </w:tc>
      </w:tr>
      <w:tr w:rsidR="00971079" w14:paraId="74A81BD2" w14:textId="77777777" w:rsidTr="00473157">
        <w:tc>
          <w:tcPr>
            <w:tcW w:w="2337" w:type="dxa"/>
            <w:tcBorders>
              <w:top w:val="single" w:sz="4" w:space="0" w:color="auto"/>
              <w:bottom w:val="single" w:sz="4" w:space="0" w:color="auto"/>
            </w:tcBorders>
          </w:tcPr>
          <w:p w14:paraId="349213CE" w14:textId="3D644C0A"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winner-inconclusive</w:t>
            </w:r>
          </w:p>
        </w:tc>
        <w:tc>
          <w:tcPr>
            <w:tcW w:w="1632" w:type="dxa"/>
            <w:tcBorders>
              <w:top w:val="single" w:sz="4" w:space="0" w:color="auto"/>
              <w:bottom w:val="single" w:sz="4" w:space="0" w:color="auto"/>
            </w:tcBorders>
          </w:tcPr>
          <w:p w14:paraId="630E85BF" w14:textId="49B34D01"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0.197</w:t>
            </w:r>
          </w:p>
        </w:tc>
        <w:tc>
          <w:tcPr>
            <w:tcW w:w="2694" w:type="dxa"/>
            <w:tcBorders>
              <w:top w:val="single" w:sz="4" w:space="0" w:color="auto"/>
              <w:bottom w:val="single" w:sz="4" w:space="0" w:color="auto"/>
            </w:tcBorders>
          </w:tcPr>
          <w:p w14:paraId="3F2DEE44" w14:textId="53D26F12"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[-0.541; 0.935]</w:t>
            </w:r>
          </w:p>
        </w:tc>
        <w:tc>
          <w:tcPr>
            <w:tcW w:w="2687" w:type="dxa"/>
            <w:tcBorders>
              <w:top w:val="single" w:sz="4" w:space="0" w:color="auto"/>
              <w:bottom w:val="single" w:sz="4" w:space="0" w:color="auto"/>
            </w:tcBorders>
          </w:tcPr>
          <w:p w14:paraId="601A8689" w14:textId="46925FB0"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0.806</w:t>
            </w:r>
          </w:p>
        </w:tc>
      </w:tr>
      <w:tr w:rsidR="00971079" w14:paraId="0B204C46" w14:textId="77777777" w:rsidTr="00473157">
        <w:tc>
          <w:tcPr>
            <w:tcW w:w="2337" w:type="dxa"/>
            <w:tcBorders>
              <w:top w:val="single" w:sz="4" w:space="0" w:color="auto"/>
            </w:tcBorders>
          </w:tcPr>
          <w:p w14:paraId="70403043" w14:textId="23B0B3D1"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winner-loser</w:t>
            </w:r>
          </w:p>
        </w:tc>
        <w:tc>
          <w:tcPr>
            <w:tcW w:w="1632" w:type="dxa"/>
            <w:tcBorders>
              <w:top w:val="single" w:sz="4" w:space="0" w:color="auto"/>
            </w:tcBorders>
          </w:tcPr>
          <w:p w14:paraId="6988669C" w14:textId="12F56EEE"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-1.314</w:t>
            </w:r>
          </w:p>
        </w:tc>
        <w:tc>
          <w:tcPr>
            <w:tcW w:w="2694" w:type="dxa"/>
            <w:tcBorders>
              <w:top w:val="single" w:sz="4" w:space="0" w:color="auto"/>
            </w:tcBorders>
          </w:tcPr>
          <w:p w14:paraId="30D55AA5" w14:textId="51E3CCE1"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[-2.018;-0.609]</w:t>
            </w:r>
          </w:p>
        </w:tc>
        <w:tc>
          <w:tcPr>
            <w:tcW w:w="2687" w:type="dxa"/>
            <w:tcBorders>
              <w:top w:val="single" w:sz="4" w:space="0" w:color="auto"/>
            </w:tcBorders>
          </w:tcPr>
          <w:p w14:paraId="04033BF8" w14:textId="01B284DA"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&lt;0.001</w:t>
            </w:r>
          </w:p>
        </w:tc>
      </w:tr>
    </w:tbl>
    <w:p w14:paraId="05552B6A" w14:textId="705046D0" w:rsidR="00F00BB4" w:rsidRDefault="00F00BB4" w:rsidP="00740CB7">
      <w:pPr>
        <w:spacing w:line="360" w:lineRule="auto"/>
      </w:pPr>
    </w:p>
    <w:p w14:paraId="2B7AB7B6" w14:textId="42906B63" w:rsidR="006D2153" w:rsidRDefault="0049249B" w:rsidP="00740CB7">
      <w:pPr>
        <w:spacing w:line="360" w:lineRule="auto"/>
      </w:pPr>
      <w:r>
        <w:t>We observe two highly significant between-group differences. First, the candidates of the winner parties deviate significantly less</w:t>
      </w:r>
      <w:r w:rsidR="000C251A">
        <w:t xml:space="preserve"> (-1.314)</w:t>
      </w:r>
      <w:r>
        <w:t xml:space="preserve"> from the 2021 party manifesto positioning than the loser parties (</w:t>
      </w:r>
      <w:r w:rsidR="000C251A">
        <w:t xml:space="preserve">p&lt;0.001). Second, </w:t>
      </w:r>
      <w:r w:rsidR="00FC739F">
        <w:t>the candidates of the loser parties</w:t>
      </w:r>
      <w:r w:rsidR="00473157">
        <w:t xml:space="preserve"> deviate significantly more (+1.510) from the 2021 party manifesto positioning than the inconclusive parties</w:t>
      </w:r>
      <w:r w:rsidR="00692923">
        <w:t xml:space="preserve"> (p&lt;0.001)</w:t>
      </w:r>
      <w:r w:rsidR="00473157">
        <w:t>.</w:t>
      </w:r>
      <w:r w:rsidR="00473157" w:rsidRPr="00473157">
        <w:t xml:space="preserve"> </w:t>
      </w:r>
      <w:r w:rsidR="00473157">
        <w:t xml:space="preserve">These results </w:t>
      </w:r>
      <w:r w:rsidR="00692923">
        <w:t>enable</w:t>
      </w:r>
      <w:r w:rsidR="00473157">
        <w:t xml:space="preserve"> two inferences.</w:t>
      </w:r>
      <w:r w:rsidR="00C527BB">
        <w:t xml:space="preserve"> First, the candidates of winner parties display a significantly higher level of congruence towards the language used in the 2021 party manifestos. Second, the candidates of the loser parties showcase </w:t>
      </w:r>
      <w:r w:rsidR="007602E1">
        <w:t>low</w:t>
      </w:r>
      <w:r w:rsidR="00C527BB">
        <w:t xml:space="preserve"> amount</w:t>
      </w:r>
      <w:r w:rsidR="007602E1">
        <w:t>s</w:t>
      </w:r>
      <w:r w:rsidR="00C527BB">
        <w:t xml:space="preserve"> of congruence towards the language utilized in their 2021 party manifestos.</w:t>
      </w:r>
    </w:p>
    <w:p w14:paraId="7ADAD1CA" w14:textId="472BB606" w:rsidR="006E15F6" w:rsidRDefault="00C863E9" w:rsidP="00740CB7">
      <w:pPr>
        <w:pStyle w:val="Heading2"/>
        <w:spacing w:before="0" w:line="360" w:lineRule="auto"/>
        <w:contextualSpacing/>
        <w:rPr>
          <w:rFonts w:cs="Times New Roman"/>
          <w:color w:val="000000" w:themeColor="text1"/>
        </w:rPr>
      </w:pPr>
      <w:bookmarkStart w:id="39" w:name="_Toc99053221"/>
      <w:r>
        <w:rPr>
          <w:rFonts w:cs="Times New Roman"/>
          <w:color w:val="000000" w:themeColor="text1"/>
        </w:rPr>
        <w:t>7</w:t>
      </w:r>
      <w:r w:rsidRPr="007F23C7">
        <w:rPr>
          <w:rFonts w:cs="Times New Roman"/>
          <w:color w:val="000000" w:themeColor="text1"/>
        </w:rPr>
        <w:t>.</w:t>
      </w:r>
      <w:r w:rsidR="00367173">
        <w:rPr>
          <w:rFonts w:cs="Times New Roman"/>
          <w:color w:val="000000" w:themeColor="text1"/>
        </w:rPr>
        <w:t>2</w:t>
      </w:r>
      <w:r w:rsidRPr="007F23C7">
        <w:rPr>
          <w:rFonts w:cs="Times New Roman"/>
          <w:color w:val="000000" w:themeColor="text1"/>
        </w:rPr>
        <w:tab/>
      </w:r>
      <w:r>
        <w:rPr>
          <w:rFonts w:cs="Times New Roman"/>
          <w:color w:val="000000" w:themeColor="text1"/>
        </w:rPr>
        <w:t>Study 2</w:t>
      </w:r>
      <w:r w:rsidR="00580733">
        <w:rPr>
          <w:rFonts w:cs="Times New Roman"/>
          <w:color w:val="000000" w:themeColor="text1"/>
        </w:rPr>
        <w:t xml:space="preserve"> – Topic Shifts</w:t>
      </w:r>
      <w:bookmarkEnd w:id="39"/>
    </w:p>
    <w:p w14:paraId="68BEBDC2" w14:textId="0FD70EE6" w:rsidR="0049249B" w:rsidRDefault="00832CE7" w:rsidP="00AA7CEE">
      <w:pPr>
        <w:spacing w:line="360" w:lineRule="auto"/>
      </w:pPr>
      <w:r>
        <w:t xml:space="preserve">The goal of study 2 is to compute the </w:t>
      </w:r>
      <w:r w:rsidR="00B65AFD">
        <w:t>deviation</w:t>
      </w:r>
      <w:r>
        <w:t xml:space="preserve"> between the overall candidate tweet textscores and topic-specific candidate tweet scores and then examine </w:t>
      </w:r>
      <w:r w:rsidR="00B65AFD">
        <w:t xml:space="preserve">whether these deviations significantly differ among </w:t>
      </w:r>
      <w:r w:rsidR="00BA497D">
        <w:t>campaign</w:t>
      </w:r>
      <w:r>
        <w:t xml:space="preserve"> groups</w:t>
      </w:r>
      <w:r w:rsidR="00BA497D">
        <w:t xml:space="preserve"> (winners, losers &amp; inconclusive)</w:t>
      </w:r>
      <w:r>
        <w:t>.</w:t>
      </w:r>
      <w:r w:rsidR="005B0884">
        <w:t xml:space="preserve"> We conduct this analysis to examine potential, latent heterogeneity of textscores regarding different topics.</w:t>
      </w:r>
      <w:r w:rsidR="00B65AFD">
        <w:t xml:space="preserve"> To implement this, we first generate the topic-specific candidate tweet textscores for the central election topics Corona and Environment.</w:t>
      </w:r>
    </w:p>
    <w:p w14:paraId="36C4A19A" w14:textId="77777777" w:rsidR="00832CE7" w:rsidRPr="00AA7CEE" w:rsidRDefault="00832CE7" w:rsidP="00AA7CEE">
      <w:pPr>
        <w:spacing w:line="360" w:lineRule="auto"/>
      </w:pPr>
    </w:p>
    <w:p w14:paraId="09F2E382" w14:textId="6056219A" w:rsidR="00CE009B" w:rsidRDefault="00367173" w:rsidP="00740CB7">
      <w:pPr>
        <w:spacing w:line="360" w:lineRule="auto"/>
        <w:contextualSpacing/>
        <w:rPr>
          <w:b/>
          <w:bCs/>
          <w:sz w:val="20"/>
          <w:szCs w:val="20"/>
        </w:rPr>
      </w:pPr>
      <w:r w:rsidRPr="007F23C7">
        <w:rPr>
          <w:b/>
          <w:bCs/>
          <w:sz w:val="20"/>
          <w:szCs w:val="20"/>
        </w:rPr>
        <w:t xml:space="preserve">Table </w:t>
      </w:r>
      <w:r w:rsidR="00ED5A9F">
        <w:rPr>
          <w:b/>
          <w:bCs/>
          <w:sz w:val="20"/>
          <w:szCs w:val="20"/>
        </w:rPr>
        <w:t>8</w:t>
      </w:r>
      <w:r w:rsidR="00580733">
        <w:rPr>
          <w:b/>
          <w:bCs/>
          <w:sz w:val="20"/>
          <w:szCs w:val="20"/>
        </w:rPr>
        <w:t xml:space="preserve">. </w:t>
      </w:r>
      <w:r>
        <w:rPr>
          <w:b/>
          <w:bCs/>
          <w:sz w:val="20"/>
          <w:szCs w:val="20"/>
        </w:rPr>
        <w:t xml:space="preserve">Comparison of </w:t>
      </w:r>
      <w:r w:rsidR="00B8357A">
        <w:rPr>
          <w:b/>
          <w:bCs/>
          <w:sz w:val="20"/>
          <w:szCs w:val="20"/>
        </w:rPr>
        <w:t xml:space="preserve">Average </w:t>
      </w:r>
      <w:r>
        <w:rPr>
          <w:b/>
          <w:bCs/>
          <w:sz w:val="20"/>
          <w:szCs w:val="20"/>
        </w:rPr>
        <w:t xml:space="preserve">Overall Tweet Positioning and </w:t>
      </w:r>
      <w:r w:rsidR="007246C3">
        <w:rPr>
          <w:b/>
          <w:bCs/>
          <w:sz w:val="20"/>
          <w:szCs w:val="20"/>
        </w:rPr>
        <w:t xml:space="preserve">Topic-Specific Tweet Positioning </w:t>
      </w:r>
    </w:p>
    <w:p w14:paraId="3090E4CB" w14:textId="76CF4E11" w:rsidR="00367173" w:rsidRPr="007F23C7" w:rsidRDefault="007246C3" w:rsidP="00740CB7">
      <w:pPr>
        <w:spacing w:line="360" w:lineRule="auto"/>
        <w:contextualSpacing/>
        <w:rPr>
          <w:b/>
          <w:bCs/>
          <w:sz w:val="20"/>
          <w:szCs w:val="20"/>
        </w:rPr>
      </w:pPr>
      <w:r>
        <w:rPr>
          <w:b/>
          <w:bCs/>
          <w:sz w:val="20"/>
          <w:szCs w:val="20"/>
        </w:rPr>
        <w:t>(Corona, Environment)</w:t>
      </w:r>
      <w:r w:rsidR="00740CB7">
        <w:rPr>
          <w:b/>
          <w:bCs/>
          <w:sz w:val="20"/>
          <w:szCs w:val="20"/>
        </w:rPr>
        <w:t>.</w:t>
      </w:r>
    </w:p>
    <w:p w14:paraId="76FB3D36" w14:textId="46E9BA6F" w:rsidR="00892F52" w:rsidRPr="00000819" w:rsidRDefault="00101E24" w:rsidP="00740CB7">
      <w:pPr>
        <w:spacing w:line="360" w:lineRule="auto"/>
        <w:contextualSpacing/>
        <w:rPr>
          <w:sz w:val="20"/>
          <w:szCs w:val="20"/>
        </w:rPr>
      </w:pPr>
      <w:r>
        <w:rPr>
          <w:sz w:val="20"/>
          <w:szCs w:val="20"/>
        </w:rPr>
        <w:t>Analogous to the computation of table 6, the wordscores and textscores are computed and subsequently rescaled according to according to the MV transformation (Martin &amp; Vanberg, 2007).</w:t>
      </w:r>
      <w:r w:rsidR="009D3D3C">
        <w:rPr>
          <w:sz w:val="20"/>
          <w:szCs w:val="20"/>
        </w:rPr>
        <w:t xml:space="preserve"> The overall party position is computed as the unweighted average of all candidate textscores within each party. The deltas express the differences between the overall candidate tweet positioning and the topic-specific candidate tweet positionings for corona and environment respectively.</w:t>
      </w:r>
    </w:p>
    <w:p w14:paraId="1833EF14" w14:textId="77777777" w:rsidR="00367173" w:rsidRDefault="00367173" w:rsidP="00740CB7">
      <w:pPr>
        <w:spacing w:line="360" w:lineRule="auto"/>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390"/>
        <w:gridCol w:w="1390"/>
        <w:gridCol w:w="1390"/>
        <w:gridCol w:w="1390"/>
        <w:gridCol w:w="1390"/>
      </w:tblGrid>
      <w:tr w:rsidR="008857BC" w14:paraId="3E7F6728" w14:textId="77777777" w:rsidTr="008857BC">
        <w:tc>
          <w:tcPr>
            <w:tcW w:w="2410" w:type="dxa"/>
            <w:tcBorders>
              <w:top w:val="single" w:sz="4" w:space="0" w:color="auto"/>
              <w:bottom w:val="single" w:sz="4" w:space="0" w:color="auto"/>
            </w:tcBorders>
          </w:tcPr>
          <w:p w14:paraId="1B678A77"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Party</w:t>
            </w:r>
          </w:p>
        </w:tc>
        <w:tc>
          <w:tcPr>
            <w:tcW w:w="1390" w:type="dxa"/>
            <w:tcBorders>
              <w:top w:val="single" w:sz="4" w:space="0" w:color="auto"/>
              <w:bottom w:val="single" w:sz="4" w:space="0" w:color="auto"/>
            </w:tcBorders>
          </w:tcPr>
          <w:p w14:paraId="3CE942BC" w14:textId="3D534DFA"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Overall Tweet Positioning</w:t>
            </w:r>
          </w:p>
          <w:p w14:paraId="09D4EEAB"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69EFE42A" w14:textId="5B01C80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4EA359FE" w14:textId="77777777"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Corona Tweet Positioning</w:t>
            </w:r>
          </w:p>
          <w:p w14:paraId="48D4CCE5"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2EFCF110" w14:textId="2211E633"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55234625" w14:textId="77777777"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Env. Tweet Positioning</w:t>
            </w:r>
          </w:p>
          <w:p w14:paraId="26C53E91"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236AC188" w14:textId="5416CA86"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62F37363"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Corona </w:t>
            </w:r>
          </w:p>
          <w:p w14:paraId="02E8BE2F" w14:textId="62F81967" w:rsidR="008857BC" w:rsidRPr="00B435F2"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Delta</w:t>
            </w:r>
          </w:p>
        </w:tc>
        <w:tc>
          <w:tcPr>
            <w:tcW w:w="1390" w:type="dxa"/>
            <w:tcBorders>
              <w:top w:val="single" w:sz="4" w:space="0" w:color="auto"/>
              <w:bottom w:val="single" w:sz="4" w:space="0" w:color="auto"/>
            </w:tcBorders>
          </w:tcPr>
          <w:p w14:paraId="35D4C467" w14:textId="2CA221D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Environment </w:t>
            </w:r>
            <w:r w:rsidRPr="00B435F2">
              <w:rPr>
                <w:rFonts w:ascii="Times New Roman" w:hAnsi="Times New Roman" w:cs="Times New Roman"/>
                <w:sz w:val="20"/>
                <w:szCs w:val="20"/>
              </w:rPr>
              <w:t>Delta</w:t>
            </w:r>
          </w:p>
        </w:tc>
      </w:tr>
      <w:tr w:rsidR="008857BC" w14:paraId="55D378F5" w14:textId="77777777" w:rsidTr="008857BC">
        <w:tc>
          <w:tcPr>
            <w:tcW w:w="2410" w:type="dxa"/>
            <w:tcBorders>
              <w:top w:val="single" w:sz="4" w:space="0" w:color="auto"/>
              <w:bottom w:val="single" w:sz="4" w:space="0" w:color="auto"/>
            </w:tcBorders>
          </w:tcPr>
          <w:p w14:paraId="38A53BCE"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The Left</w:t>
            </w:r>
          </w:p>
        </w:tc>
        <w:tc>
          <w:tcPr>
            <w:tcW w:w="1390" w:type="dxa"/>
            <w:tcBorders>
              <w:top w:val="single" w:sz="4" w:space="0" w:color="auto"/>
              <w:bottom w:val="single" w:sz="4" w:space="0" w:color="auto"/>
            </w:tcBorders>
          </w:tcPr>
          <w:p w14:paraId="5C682734"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5.472</w:t>
            </w:r>
          </w:p>
          <w:p w14:paraId="6F6CCE81" w14:textId="3F89811C"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0.065</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3D63E00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5.679</w:t>
            </w:r>
          </w:p>
          <w:p w14:paraId="3C3B1FFA" w14:textId="3AD3B3B7" w:rsidR="008857BC" w:rsidRPr="009B4F1F"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[0.543]</w:t>
            </w:r>
          </w:p>
        </w:tc>
        <w:tc>
          <w:tcPr>
            <w:tcW w:w="1390" w:type="dxa"/>
            <w:tcBorders>
              <w:top w:val="single" w:sz="4" w:space="0" w:color="auto"/>
              <w:bottom w:val="single" w:sz="4" w:space="0" w:color="auto"/>
            </w:tcBorders>
          </w:tcPr>
          <w:p w14:paraId="4CADBA17"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4.639</w:t>
            </w:r>
          </w:p>
          <w:p w14:paraId="05119247" w14:textId="3FC8E3F7"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0.827</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0E2566D1" w14:textId="08C29918"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+0.207</w:t>
            </w:r>
          </w:p>
        </w:tc>
        <w:tc>
          <w:tcPr>
            <w:tcW w:w="1390" w:type="dxa"/>
            <w:tcBorders>
              <w:top w:val="single" w:sz="4" w:space="0" w:color="auto"/>
              <w:bottom w:val="single" w:sz="4" w:space="0" w:color="auto"/>
            </w:tcBorders>
          </w:tcPr>
          <w:p w14:paraId="4BE61C2B" w14:textId="2B58CB7B"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-0.833</w:t>
            </w:r>
          </w:p>
        </w:tc>
      </w:tr>
      <w:tr w:rsidR="008857BC" w14:paraId="56395DF3" w14:textId="77777777" w:rsidTr="008857BC">
        <w:tc>
          <w:tcPr>
            <w:tcW w:w="2410" w:type="dxa"/>
            <w:tcBorders>
              <w:top w:val="single" w:sz="4" w:space="0" w:color="auto"/>
              <w:bottom w:val="single" w:sz="4" w:space="0" w:color="auto"/>
            </w:tcBorders>
          </w:tcPr>
          <w:p w14:paraId="2CD438F4"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The Greens</w:t>
            </w:r>
          </w:p>
        </w:tc>
        <w:tc>
          <w:tcPr>
            <w:tcW w:w="1390" w:type="dxa"/>
            <w:tcBorders>
              <w:top w:val="single" w:sz="4" w:space="0" w:color="auto"/>
              <w:bottom w:val="single" w:sz="4" w:space="0" w:color="auto"/>
            </w:tcBorders>
          </w:tcPr>
          <w:p w14:paraId="1F3C9E20"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5.626</w:t>
            </w:r>
          </w:p>
          <w:p w14:paraId="78DB04F5" w14:textId="12BD9B39"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0.056</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02E999B7"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5.812</w:t>
            </w:r>
          </w:p>
          <w:p w14:paraId="055A236B" w14:textId="3C4A3BB0" w:rsidR="008857BC" w:rsidRPr="009B4F1F"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[0.573]</w:t>
            </w:r>
          </w:p>
        </w:tc>
        <w:tc>
          <w:tcPr>
            <w:tcW w:w="1390" w:type="dxa"/>
            <w:tcBorders>
              <w:top w:val="single" w:sz="4" w:space="0" w:color="auto"/>
              <w:bottom w:val="single" w:sz="4" w:space="0" w:color="auto"/>
            </w:tcBorders>
          </w:tcPr>
          <w:p w14:paraId="18DE4BE1"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4.580</w:t>
            </w:r>
          </w:p>
          <w:p w14:paraId="147975BB" w14:textId="2311C5B7"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0.549</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12A65097" w14:textId="2C77DAC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+0.186</w:t>
            </w:r>
          </w:p>
        </w:tc>
        <w:tc>
          <w:tcPr>
            <w:tcW w:w="1390" w:type="dxa"/>
            <w:tcBorders>
              <w:top w:val="single" w:sz="4" w:space="0" w:color="auto"/>
              <w:bottom w:val="single" w:sz="4" w:space="0" w:color="auto"/>
            </w:tcBorders>
          </w:tcPr>
          <w:p w14:paraId="116E798A" w14:textId="2257B8CC"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-1.046</w:t>
            </w:r>
          </w:p>
        </w:tc>
      </w:tr>
      <w:tr w:rsidR="008857BC" w14:paraId="72774597" w14:textId="77777777" w:rsidTr="008857BC">
        <w:tc>
          <w:tcPr>
            <w:tcW w:w="2410" w:type="dxa"/>
            <w:tcBorders>
              <w:top w:val="single" w:sz="4" w:space="0" w:color="auto"/>
              <w:bottom w:val="single" w:sz="4" w:space="0" w:color="auto"/>
            </w:tcBorders>
          </w:tcPr>
          <w:p w14:paraId="71D623AB"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Social Democrats (SPD)</w:t>
            </w:r>
          </w:p>
        </w:tc>
        <w:tc>
          <w:tcPr>
            <w:tcW w:w="1390" w:type="dxa"/>
            <w:tcBorders>
              <w:top w:val="single" w:sz="4" w:space="0" w:color="auto"/>
              <w:bottom w:val="single" w:sz="4" w:space="0" w:color="auto"/>
            </w:tcBorders>
          </w:tcPr>
          <w:p w14:paraId="27698115"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5.803</w:t>
            </w:r>
          </w:p>
          <w:p w14:paraId="46C08098" w14:textId="47928F7F"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0.098</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534EEDC1"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5.901</w:t>
            </w:r>
          </w:p>
          <w:p w14:paraId="62121A16" w14:textId="4F410EB1" w:rsidR="008857BC" w:rsidRPr="00892F5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[0.558]</w:t>
            </w:r>
          </w:p>
        </w:tc>
        <w:tc>
          <w:tcPr>
            <w:tcW w:w="1390" w:type="dxa"/>
            <w:tcBorders>
              <w:top w:val="single" w:sz="4" w:space="0" w:color="auto"/>
              <w:bottom w:val="single" w:sz="4" w:space="0" w:color="auto"/>
            </w:tcBorders>
          </w:tcPr>
          <w:p w14:paraId="7BDAC230"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4.810</w:t>
            </w:r>
          </w:p>
          <w:p w14:paraId="1E151CD2" w14:textId="12589AEF"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0.768</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2AFF760A" w14:textId="0D0FD7F6"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+0.098</w:t>
            </w:r>
          </w:p>
        </w:tc>
        <w:tc>
          <w:tcPr>
            <w:tcW w:w="1390" w:type="dxa"/>
            <w:tcBorders>
              <w:top w:val="single" w:sz="4" w:space="0" w:color="auto"/>
              <w:bottom w:val="single" w:sz="4" w:space="0" w:color="auto"/>
            </w:tcBorders>
          </w:tcPr>
          <w:p w14:paraId="256017A1" w14:textId="6C23835F"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-0.993</w:t>
            </w:r>
          </w:p>
        </w:tc>
      </w:tr>
      <w:tr w:rsidR="008857BC" w14:paraId="605B22DB" w14:textId="77777777" w:rsidTr="008857BC">
        <w:tc>
          <w:tcPr>
            <w:tcW w:w="2410" w:type="dxa"/>
            <w:tcBorders>
              <w:top w:val="single" w:sz="4" w:space="0" w:color="auto"/>
              <w:bottom w:val="single" w:sz="4" w:space="0" w:color="auto"/>
            </w:tcBorders>
          </w:tcPr>
          <w:p w14:paraId="64B5A458"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Liberal Democrats (FDP)</w:t>
            </w:r>
          </w:p>
        </w:tc>
        <w:tc>
          <w:tcPr>
            <w:tcW w:w="1390" w:type="dxa"/>
            <w:tcBorders>
              <w:top w:val="single" w:sz="4" w:space="0" w:color="auto"/>
              <w:bottom w:val="single" w:sz="4" w:space="0" w:color="auto"/>
            </w:tcBorders>
          </w:tcPr>
          <w:p w14:paraId="3218D306"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6.063</w:t>
            </w:r>
          </w:p>
          <w:p w14:paraId="5CCDBBA9" w14:textId="4FBF8C03"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0.068</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693F6CCF"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5.950</w:t>
            </w:r>
          </w:p>
          <w:p w14:paraId="5BA518C9" w14:textId="39BB046C" w:rsidR="008857BC" w:rsidRPr="00892F5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[0.467]</w:t>
            </w:r>
          </w:p>
        </w:tc>
        <w:tc>
          <w:tcPr>
            <w:tcW w:w="1390" w:type="dxa"/>
            <w:tcBorders>
              <w:top w:val="single" w:sz="4" w:space="0" w:color="auto"/>
              <w:bottom w:val="single" w:sz="4" w:space="0" w:color="auto"/>
            </w:tcBorders>
          </w:tcPr>
          <w:p w14:paraId="6C3C8116"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5.628</w:t>
            </w:r>
          </w:p>
          <w:p w14:paraId="1C6CFD04" w14:textId="68312705"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0.775</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1C333F73" w14:textId="33DCB489"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-0.113</w:t>
            </w:r>
          </w:p>
        </w:tc>
        <w:tc>
          <w:tcPr>
            <w:tcW w:w="1390" w:type="dxa"/>
            <w:tcBorders>
              <w:top w:val="single" w:sz="4" w:space="0" w:color="auto"/>
              <w:bottom w:val="single" w:sz="4" w:space="0" w:color="auto"/>
            </w:tcBorders>
          </w:tcPr>
          <w:p w14:paraId="7515CCB5" w14:textId="596E9DBE"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-0.435</w:t>
            </w:r>
          </w:p>
        </w:tc>
      </w:tr>
      <w:tr w:rsidR="008857BC" w14:paraId="11EA800C" w14:textId="77777777" w:rsidTr="008857BC">
        <w:tc>
          <w:tcPr>
            <w:tcW w:w="2410" w:type="dxa"/>
            <w:tcBorders>
              <w:top w:val="single" w:sz="4" w:space="0" w:color="auto"/>
              <w:bottom w:val="single" w:sz="4" w:space="0" w:color="auto"/>
            </w:tcBorders>
          </w:tcPr>
          <w:p w14:paraId="23550301"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Conservatives (CDU/CSU)</w:t>
            </w:r>
          </w:p>
        </w:tc>
        <w:tc>
          <w:tcPr>
            <w:tcW w:w="1390" w:type="dxa"/>
            <w:tcBorders>
              <w:top w:val="single" w:sz="4" w:space="0" w:color="auto"/>
              <w:bottom w:val="single" w:sz="4" w:space="0" w:color="auto"/>
            </w:tcBorders>
          </w:tcPr>
          <w:p w14:paraId="16EAE927"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6.044</w:t>
            </w:r>
          </w:p>
          <w:p w14:paraId="14DEDB76" w14:textId="71DFC4E6"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0.104</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5EC6F59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5.988</w:t>
            </w:r>
          </w:p>
          <w:p w14:paraId="4496001B" w14:textId="1E8787F9"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w:t>
            </w:r>
            <w:r>
              <w:rPr>
                <w:rFonts w:ascii="Times New Roman" w:hAnsi="Times New Roman" w:cs="Times New Roman"/>
                <w:sz w:val="20"/>
                <w:szCs w:val="20"/>
              </w:rPr>
              <w:t>0.459]</w:t>
            </w:r>
          </w:p>
        </w:tc>
        <w:tc>
          <w:tcPr>
            <w:tcW w:w="1390" w:type="dxa"/>
            <w:tcBorders>
              <w:top w:val="single" w:sz="4" w:space="0" w:color="auto"/>
              <w:bottom w:val="single" w:sz="4" w:space="0" w:color="auto"/>
            </w:tcBorders>
          </w:tcPr>
          <w:p w14:paraId="40B2D8B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5.049</w:t>
            </w:r>
          </w:p>
          <w:p w14:paraId="07947F6F" w14:textId="2831900C"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0.643</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66E96A43" w14:textId="3506C024"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-0.056</w:t>
            </w:r>
          </w:p>
        </w:tc>
        <w:tc>
          <w:tcPr>
            <w:tcW w:w="1390" w:type="dxa"/>
            <w:tcBorders>
              <w:top w:val="single" w:sz="4" w:space="0" w:color="auto"/>
              <w:bottom w:val="single" w:sz="4" w:space="0" w:color="auto"/>
            </w:tcBorders>
          </w:tcPr>
          <w:p w14:paraId="239E7B3C" w14:textId="23E1F3A3"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-0.995</w:t>
            </w:r>
          </w:p>
        </w:tc>
      </w:tr>
      <w:tr w:rsidR="00DE7BE1" w14:paraId="1AD25114" w14:textId="77777777" w:rsidTr="008857BC">
        <w:tc>
          <w:tcPr>
            <w:tcW w:w="2410" w:type="dxa"/>
            <w:tcBorders>
              <w:top w:val="single" w:sz="4" w:space="0" w:color="auto"/>
            </w:tcBorders>
          </w:tcPr>
          <w:p w14:paraId="46C7337A" w14:textId="0E766E94" w:rsidR="00367173" w:rsidRPr="00B435F2" w:rsidRDefault="00367173"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Alternative</w:t>
            </w:r>
            <w:r w:rsidR="00DE7BE1">
              <w:rPr>
                <w:rFonts w:ascii="Times New Roman" w:hAnsi="Times New Roman" w:cs="Times New Roman"/>
                <w:sz w:val="20"/>
                <w:szCs w:val="20"/>
              </w:rPr>
              <w:t xml:space="preserve"> </w:t>
            </w:r>
            <w:r w:rsidRPr="00B435F2">
              <w:rPr>
                <w:rFonts w:ascii="Times New Roman" w:hAnsi="Times New Roman" w:cs="Times New Roman"/>
                <w:sz w:val="20"/>
                <w:szCs w:val="20"/>
              </w:rPr>
              <w:t>(AfD)</w:t>
            </w:r>
          </w:p>
        </w:tc>
        <w:tc>
          <w:tcPr>
            <w:tcW w:w="1390" w:type="dxa"/>
            <w:tcBorders>
              <w:top w:val="single" w:sz="4" w:space="0" w:color="auto"/>
            </w:tcBorders>
          </w:tcPr>
          <w:p w14:paraId="46433245" w14:textId="77777777" w:rsidR="00367173" w:rsidRDefault="00367173"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6.370</w:t>
            </w:r>
          </w:p>
          <w:p w14:paraId="4390A62C" w14:textId="39CB9A3D" w:rsidR="00892F52" w:rsidRPr="00B435F2" w:rsidRDefault="00892F52"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0.117</w:t>
            </w:r>
            <w:r>
              <w:rPr>
                <w:rFonts w:ascii="Times New Roman" w:hAnsi="Times New Roman" w:cs="Times New Roman"/>
                <w:sz w:val="20"/>
                <w:szCs w:val="20"/>
              </w:rPr>
              <w:t>]</w:t>
            </w:r>
          </w:p>
        </w:tc>
        <w:tc>
          <w:tcPr>
            <w:tcW w:w="1390" w:type="dxa"/>
            <w:tcBorders>
              <w:top w:val="single" w:sz="4" w:space="0" w:color="auto"/>
            </w:tcBorders>
          </w:tcPr>
          <w:p w14:paraId="02683B07" w14:textId="77777777" w:rsidR="00367173" w:rsidRDefault="00892F52"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5.901</w:t>
            </w:r>
          </w:p>
          <w:p w14:paraId="1F43B808" w14:textId="188DC232" w:rsidR="00DE7BE1" w:rsidRPr="00B435F2" w:rsidRDefault="00DE7BE1"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w:t>
            </w:r>
            <w:r>
              <w:rPr>
                <w:rFonts w:ascii="Times New Roman" w:hAnsi="Times New Roman" w:cs="Times New Roman"/>
                <w:sz w:val="20"/>
                <w:szCs w:val="20"/>
              </w:rPr>
              <w:t>0.464]</w:t>
            </w:r>
          </w:p>
        </w:tc>
        <w:tc>
          <w:tcPr>
            <w:tcW w:w="1390" w:type="dxa"/>
            <w:tcBorders>
              <w:top w:val="single" w:sz="4" w:space="0" w:color="auto"/>
            </w:tcBorders>
          </w:tcPr>
          <w:p w14:paraId="0C469F7E"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5.729</w:t>
            </w:r>
          </w:p>
          <w:p w14:paraId="5776EBE9" w14:textId="0C6154F5" w:rsidR="007C0975" w:rsidRPr="00B435F2" w:rsidRDefault="008857BC" w:rsidP="00740CB7">
            <w:pPr>
              <w:spacing w:line="360" w:lineRule="auto"/>
              <w:contextualSpacing/>
              <w:jc w:val="center"/>
              <w:rPr>
                <w:rFonts w:ascii="Times New Roman" w:hAnsi="Times New Roman" w:cs="Times New Roman"/>
                <w:sz w:val="20"/>
                <w:szCs w:val="20"/>
              </w:rPr>
            </w:pPr>
            <w:r w:rsidRPr="00911D86">
              <w:rPr>
                <w:rFonts w:ascii="Times New Roman" w:hAnsi="Times New Roman" w:cs="Times New Roman"/>
                <w:sz w:val="16"/>
                <w:szCs w:val="16"/>
              </w:rPr>
              <w:t>[</w:t>
            </w:r>
            <w:r>
              <w:rPr>
                <w:rFonts w:ascii="Times New Roman" w:hAnsi="Times New Roman" w:cs="Times New Roman"/>
                <w:sz w:val="20"/>
                <w:szCs w:val="20"/>
              </w:rPr>
              <w:t>0.936</w:t>
            </w:r>
            <w:r w:rsidRPr="00911D86">
              <w:rPr>
                <w:rFonts w:ascii="Times New Roman" w:hAnsi="Times New Roman" w:cs="Times New Roman"/>
                <w:sz w:val="16"/>
                <w:szCs w:val="16"/>
              </w:rPr>
              <w:t>]</w:t>
            </w:r>
          </w:p>
        </w:tc>
        <w:tc>
          <w:tcPr>
            <w:tcW w:w="1390" w:type="dxa"/>
            <w:tcBorders>
              <w:top w:val="single" w:sz="4" w:space="0" w:color="auto"/>
            </w:tcBorders>
          </w:tcPr>
          <w:p w14:paraId="08453DA3" w14:textId="0159AE58" w:rsidR="00367173" w:rsidRPr="00B435F2" w:rsidRDefault="00DE7BE1"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-0.469</w:t>
            </w:r>
          </w:p>
        </w:tc>
        <w:tc>
          <w:tcPr>
            <w:tcW w:w="1390" w:type="dxa"/>
            <w:tcBorders>
              <w:top w:val="single" w:sz="4" w:space="0" w:color="auto"/>
            </w:tcBorders>
          </w:tcPr>
          <w:p w14:paraId="635A5095" w14:textId="58B50DBC" w:rsidR="00367173" w:rsidRPr="00B435F2" w:rsidRDefault="00DE7BE1"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-0.641</w:t>
            </w:r>
          </w:p>
        </w:tc>
      </w:tr>
    </w:tbl>
    <w:p w14:paraId="0866ED4D" w14:textId="77777777" w:rsidR="006D0FF8" w:rsidRDefault="006D0FF8" w:rsidP="006D0FF8">
      <w:pPr>
        <w:spacing w:line="360" w:lineRule="auto"/>
        <w:contextualSpacing/>
        <w:rPr>
          <w:sz w:val="20"/>
          <w:szCs w:val="20"/>
        </w:rPr>
      </w:pPr>
    </w:p>
    <w:p w14:paraId="43EF339F" w14:textId="3B996FE8" w:rsidR="006D0FF8" w:rsidRPr="009145E0" w:rsidRDefault="006D0FF8" w:rsidP="006D0FF8">
      <w:pPr>
        <w:spacing w:line="360" w:lineRule="auto"/>
        <w:contextualSpacing/>
        <w:rPr>
          <w:sz w:val="20"/>
          <w:szCs w:val="20"/>
        </w:rPr>
      </w:pPr>
      <w:r w:rsidRPr="009145E0">
        <w:rPr>
          <w:sz w:val="20"/>
          <w:szCs w:val="20"/>
        </w:rPr>
        <w:t>Note: MV is an abbreviation for the authors Martin &amp; Vanberg.</w:t>
      </w:r>
    </w:p>
    <w:p w14:paraId="748F7EC4" w14:textId="77777777" w:rsidR="003644AE" w:rsidRDefault="003644AE" w:rsidP="00740CB7">
      <w:pPr>
        <w:spacing w:line="360" w:lineRule="auto"/>
        <w:contextualSpacing/>
      </w:pPr>
    </w:p>
    <w:p w14:paraId="41DBC6FF" w14:textId="37AFDAC8" w:rsidR="00093A24" w:rsidRDefault="00B65AFD" w:rsidP="00740CB7">
      <w:pPr>
        <w:spacing w:line="360" w:lineRule="auto"/>
        <w:contextualSpacing/>
      </w:pPr>
      <w:r>
        <w:t xml:space="preserve">Table </w:t>
      </w:r>
      <w:r w:rsidR="00ED5A9F">
        <w:t>8</w:t>
      </w:r>
      <w:r>
        <w:t xml:space="preserve"> displays the unweighted average candidate tweet textscores per party, itemized for the overall, corona-specific and environment specific positioning.</w:t>
      </w:r>
      <w:r w:rsidR="0070613F">
        <w:t xml:space="preserve"> The deltas express the differences between the overall and topic-specific positioning for each party. We observe that the topic Corona </w:t>
      </w:r>
      <w:r w:rsidR="00C52562">
        <w:t>is</w:t>
      </w:r>
      <w:r w:rsidR="0070613F">
        <w:t xml:space="preserve"> discussed with very similar word usages of all parties, as the topic-specific positionings are scored much more condensed than the overall tweet positioning.</w:t>
      </w:r>
      <w:r w:rsidR="004F1D38">
        <w:t xml:space="preserve"> The topic Environment is discussed coherently with more left-wing oriented word usages by all parties.</w:t>
      </w:r>
      <w:r w:rsidR="00346237">
        <w:t xml:space="preserve"> The Greens (-1.046) deviate the most from their overall positioning, whereas the Alternative </w:t>
      </w:r>
    </w:p>
    <w:p w14:paraId="6D42044A" w14:textId="2C07C9F7" w:rsidR="00C863E9" w:rsidRDefault="00346237" w:rsidP="00740CB7">
      <w:pPr>
        <w:spacing w:line="360" w:lineRule="auto"/>
        <w:contextualSpacing/>
      </w:pPr>
      <w:r>
        <w:t>(-0.641) deviates the least from their overall positioning.</w:t>
      </w:r>
    </w:p>
    <w:p w14:paraId="0CAB9145" w14:textId="41BCD7CC" w:rsidR="00E27C67" w:rsidRDefault="00E27C67" w:rsidP="00740CB7">
      <w:pPr>
        <w:spacing w:line="360" w:lineRule="auto"/>
        <w:contextualSpacing/>
      </w:pPr>
    </w:p>
    <w:p w14:paraId="660D7C82" w14:textId="428BE917" w:rsidR="00141940" w:rsidRDefault="00093A24" w:rsidP="00740CB7">
      <w:pPr>
        <w:spacing w:line="360" w:lineRule="auto"/>
        <w:contextualSpacing/>
      </w:pPr>
      <w:r>
        <w:t>Figures 7 and 8 displays the distribution of topic-specific candidate tweet textscores within each party.</w:t>
      </w:r>
      <w:r w:rsidR="00E7051E">
        <w:t xml:space="preserve"> We observe that the median candidate </w:t>
      </w:r>
      <w:r w:rsidR="00C52562">
        <w:t xml:space="preserve">tweet </w:t>
      </w:r>
      <w:r w:rsidR="00E7051E">
        <w:t>textscore for Corona is almost identical across all parties.</w:t>
      </w:r>
      <w:r w:rsidR="004E5980">
        <w:t xml:space="preserve"> A similar observation can be made about the three more left-wing oriented parties (SPD, Greens, Left Party)</w:t>
      </w:r>
      <w:r w:rsidR="00BA497D">
        <w:t xml:space="preserve"> for the topic Environment</w:t>
      </w:r>
      <w:r w:rsidR="004E5980">
        <w:t>.</w:t>
      </w:r>
    </w:p>
    <w:p w14:paraId="7B53BA54" w14:textId="77777777" w:rsidR="00346237" w:rsidRDefault="00346237" w:rsidP="00740CB7">
      <w:pPr>
        <w:spacing w:line="360" w:lineRule="auto"/>
        <w:contextualSpacing/>
      </w:pPr>
    </w:p>
    <w:p w14:paraId="2434A20E" w14:textId="3716481A" w:rsidR="00E27C67" w:rsidRDefault="00E27C67" w:rsidP="00740CB7">
      <w:pPr>
        <w:spacing w:line="360" w:lineRule="auto"/>
        <w:contextualSpacing/>
        <w:rPr>
          <w:b/>
          <w:bCs/>
          <w:sz w:val="20"/>
          <w:szCs w:val="20"/>
        </w:rPr>
      </w:pPr>
      <w:r w:rsidRPr="00A309DB">
        <w:rPr>
          <w:b/>
          <w:bCs/>
          <w:sz w:val="20"/>
          <w:szCs w:val="20"/>
        </w:rPr>
        <w:t>Figure</w:t>
      </w:r>
      <w:r w:rsidR="007702C8">
        <w:rPr>
          <w:b/>
          <w:bCs/>
          <w:sz w:val="20"/>
          <w:szCs w:val="20"/>
        </w:rPr>
        <w:t>s</w:t>
      </w:r>
      <w:r w:rsidRPr="00A309DB">
        <w:rPr>
          <w:b/>
          <w:bCs/>
          <w:sz w:val="20"/>
          <w:szCs w:val="20"/>
        </w:rPr>
        <w:t xml:space="preserve"> </w:t>
      </w:r>
      <w:r w:rsidR="002751EA">
        <w:rPr>
          <w:b/>
          <w:bCs/>
          <w:sz w:val="20"/>
          <w:szCs w:val="20"/>
        </w:rPr>
        <w:t>9-10</w:t>
      </w:r>
      <w:r w:rsidRPr="00A309DB">
        <w:rPr>
          <w:b/>
          <w:bCs/>
          <w:sz w:val="20"/>
          <w:szCs w:val="20"/>
        </w:rPr>
        <w:t xml:space="preserve">. </w:t>
      </w:r>
      <w:r>
        <w:rPr>
          <w:b/>
          <w:bCs/>
          <w:sz w:val="20"/>
          <w:szCs w:val="20"/>
        </w:rPr>
        <w:t>Boxplot</w:t>
      </w:r>
      <w:r w:rsidR="009D3D3C">
        <w:rPr>
          <w:b/>
          <w:bCs/>
          <w:sz w:val="20"/>
          <w:szCs w:val="20"/>
        </w:rPr>
        <w:t>s</w:t>
      </w:r>
      <w:r>
        <w:rPr>
          <w:b/>
          <w:bCs/>
          <w:sz w:val="20"/>
          <w:szCs w:val="20"/>
        </w:rPr>
        <w:t xml:space="preserve"> of</w:t>
      </w:r>
      <w:r w:rsidR="001752D0">
        <w:rPr>
          <w:b/>
          <w:bCs/>
          <w:sz w:val="20"/>
          <w:szCs w:val="20"/>
        </w:rPr>
        <w:t xml:space="preserve"> topic-specific</w:t>
      </w:r>
      <w:r>
        <w:rPr>
          <w:b/>
          <w:bCs/>
          <w:sz w:val="20"/>
          <w:szCs w:val="20"/>
        </w:rPr>
        <w:t xml:space="preserve"> candidate</w:t>
      </w:r>
      <w:r w:rsidR="00337569">
        <w:rPr>
          <w:b/>
          <w:bCs/>
          <w:sz w:val="20"/>
          <w:szCs w:val="20"/>
        </w:rPr>
        <w:t xml:space="preserve"> tweet</w:t>
      </w:r>
      <w:r>
        <w:rPr>
          <w:b/>
          <w:bCs/>
          <w:sz w:val="20"/>
          <w:szCs w:val="20"/>
        </w:rPr>
        <w:t xml:space="preserve"> textscores in ascending median order. Grouped by party. Winners (SPD &amp; FDP) are depicted in grey. Other parties are depicted in black.</w:t>
      </w:r>
    </w:p>
    <w:p w14:paraId="73DE285A" w14:textId="4CCBD18D" w:rsidR="00E34395" w:rsidRPr="007F19F2" w:rsidRDefault="00E34395" w:rsidP="00E34395">
      <w:pPr>
        <w:spacing w:line="360" w:lineRule="auto"/>
        <w:contextualSpacing/>
        <w:rPr>
          <w:sz w:val="20"/>
          <w:szCs w:val="20"/>
        </w:rPr>
      </w:pPr>
      <w:r>
        <w:rPr>
          <w:sz w:val="20"/>
          <w:szCs w:val="20"/>
        </w:rPr>
        <w:t xml:space="preserve">The boxplot displays the median value and </w:t>
      </w:r>
      <w:r w:rsidR="00FE6D15">
        <w:rPr>
          <w:sz w:val="20"/>
          <w:szCs w:val="20"/>
        </w:rPr>
        <w:t>IQR</w:t>
      </w:r>
      <w:r>
        <w:rPr>
          <w:sz w:val="20"/>
          <w:szCs w:val="20"/>
        </w:rPr>
        <w:t xml:space="preserve"> range for the candidate textscores in each party. The individual candidate textscores are depicted by the grey jitter dots across the boxplot. Outliers in the party distributions are displayed by the round dots outside the boxplot rectangle. </w:t>
      </w:r>
      <w:r w:rsidR="00D85D98">
        <w:rPr>
          <w:sz w:val="20"/>
          <w:szCs w:val="20"/>
        </w:rPr>
        <w:t xml:space="preserve">We operationalize </w:t>
      </w:r>
      <w:r w:rsidRPr="005B414D">
        <w:rPr>
          <w:sz w:val="20"/>
          <w:szCs w:val="20"/>
        </w:rPr>
        <w:t xml:space="preserve">with a scale of 0 to 10. In this scale, the </w:t>
      </w:r>
      <w:r>
        <w:rPr>
          <w:sz w:val="20"/>
          <w:szCs w:val="20"/>
        </w:rPr>
        <w:t xml:space="preserve">score </w:t>
      </w:r>
      <w:r w:rsidRPr="005B414D">
        <w:rPr>
          <w:sz w:val="20"/>
          <w:szCs w:val="20"/>
        </w:rPr>
        <w:t xml:space="preserve">0 represents holistically left, and the </w:t>
      </w:r>
      <w:r>
        <w:rPr>
          <w:sz w:val="20"/>
          <w:szCs w:val="20"/>
        </w:rPr>
        <w:t>score</w:t>
      </w:r>
      <w:r w:rsidRPr="005B414D">
        <w:rPr>
          <w:sz w:val="20"/>
          <w:szCs w:val="20"/>
        </w:rPr>
        <w:t xml:space="preserve"> 10 represents holistically right (Jolly et al., 2019).</w:t>
      </w:r>
      <w:r>
        <w:rPr>
          <w:sz w:val="20"/>
          <w:szCs w:val="20"/>
        </w:rPr>
        <w:t xml:space="preserve"> Subsequently, all scores below 5 are more left-wing oriented and conversely all scores higher than 5 are more right-wing oriented.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7C67" w:rsidRPr="00E27C67" w14:paraId="55AE5492" w14:textId="77777777" w:rsidTr="00E27C67">
        <w:trPr>
          <w:jc w:val="center"/>
        </w:trPr>
        <w:tc>
          <w:tcPr>
            <w:tcW w:w="4675" w:type="dxa"/>
          </w:tcPr>
          <w:p w14:paraId="09B79B8E" w14:textId="4DBDF3C7" w:rsidR="00E27C67" w:rsidRPr="00E27C67" w:rsidRDefault="00E27C67" w:rsidP="00740CB7">
            <w:pPr>
              <w:spacing w:line="360" w:lineRule="auto"/>
              <w:contextualSpacing/>
              <w:rPr>
                <w:rFonts w:ascii="Times New Roman" w:hAnsi="Times New Roman" w:cs="Times New Roman"/>
                <w:sz w:val="20"/>
                <w:szCs w:val="20"/>
              </w:rPr>
            </w:pPr>
            <w:r w:rsidRPr="00E27C67">
              <w:rPr>
                <w:noProof/>
                <w:sz w:val="20"/>
                <w:szCs w:val="20"/>
              </w:rPr>
              <w:drawing>
                <wp:inline distT="0" distB="0" distL="0" distR="0" wp14:anchorId="3A615DC4" wp14:editId="3F65C2F9">
                  <wp:extent cx="2736000" cy="248166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36000" cy="2481668"/>
                          </a:xfrm>
                          <a:prstGeom prst="rect">
                            <a:avLst/>
                          </a:prstGeom>
                          <a:noFill/>
                          <a:ln>
                            <a:noFill/>
                          </a:ln>
                        </pic:spPr>
                      </pic:pic>
                    </a:graphicData>
                  </a:graphic>
                </wp:inline>
              </w:drawing>
            </w:r>
          </w:p>
        </w:tc>
        <w:tc>
          <w:tcPr>
            <w:tcW w:w="4675" w:type="dxa"/>
          </w:tcPr>
          <w:p w14:paraId="63D74CE8" w14:textId="5CCAA048" w:rsidR="00E27C67" w:rsidRPr="00E27C67" w:rsidRDefault="00E27C67" w:rsidP="00740CB7">
            <w:pPr>
              <w:spacing w:line="360" w:lineRule="auto"/>
              <w:contextualSpacing/>
              <w:rPr>
                <w:rFonts w:ascii="Times New Roman" w:hAnsi="Times New Roman" w:cs="Times New Roman"/>
                <w:sz w:val="20"/>
                <w:szCs w:val="20"/>
              </w:rPr>
            </w:pPr>
            <w:r w:rsidRPr="00E27C67">
              <w:rPr>
                <w:noProof/>
                <w:sz w:val="20"/>
                <w:szCs w:val="20"/>
              </w:rPr>
              <w:drawing>
                <wp:inline distT="0" distB="0" distL="0" distR="0" wp14:anchorId="1A406CE4" wp14:editId="1F70B56E">
                  <wp:extent cx="2736000" cy="248475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00" cy="2484751"/>
                          </a:xfrm>
                          <a:prstGeom prst="rect">
                            <a:avLst/>
                          </a:prstGeom>
                          <a:noFill/>
                          <a:ln>
                            <a:noFill/>
                          </a:ln>
                        </pic:spPr>
                      </pic:pic>
                    </a:graphicData>
                  </a:graphic>
                </wp:inline>
              </w:drawing>
            </w:r>
          </w:p>
        </w:tc>
      </w:tr>
      <w:tr w:rsidR="00E27C67" w:rsidRPr="00E27C67" w14:paraId="576AC9AD" w14:textId="77777777" w:rsidTr="00E27C67">
        <w:trPr>
          <w:jc w:val="center"/>
        </w:trPr>
        <w:tc>
          <w:tcPr>
            <w:tcW w:w="4675" w:type="dxa"/>
          </w:tcPr>
          <w:p w14:paraId="364B1BFE" w14:textId="77777777" w:rsidR="00BA497D" w:rsidRDefault="00E27C67" w:rsidP="00740CB7">
            <w:pPr>
              <w:spacing w:line="360" w:lineRule="auto"/>
              <w:contextualSpacing/>
              <w:rPr>
                <w:rFonts w:ascii="Times New Roman" w:hAnsi="Times New Roman" w:cs="Times New Roman"/>
                <w:b/>
                <w:bCs/>
                <w:sz w:val="20"/>
                <w:szCs w:val="20"/>
              </w:rPr>
            </w:pPr>
            <w:r w:rsidRPr="00E27C67">
              <w:rPr>
                <w:rFonts w:ascii="Times New Roman" w:hAnsi="Times New Roman" w:cs="Times New Roman"/>
                <w:b/>
                <w:bCs/>
                <w:sz w:val="20"/>
                <w:szCs w:val="20"/>
              </w:rPr>
              <w:t>Corona Tweets</w:t>
            </w:r>
          </w:p>
          <w:p w14:paraId="07C42DC9" w14:textId="17A78D6A" w:rsidR="00FE6D15" w:rsidRPr="00FE6D15" w:rsidRDefault="00F77E27" w:rsidP="00740CB7">
            <w:pPr>
              <w:spacing w:line="360" w:lineRule="auto"/>
              <w:contextualSpacing/>
              <w:rPr>
                <w:rFonts w:ascii="Times New Roman" w:hAnsi="Times New Roman" w:cs="Times New Roman"/>
                <w:sz w:val="20"/>
                <w:szCs w:val="20"/>
              </w:rPr>
            </w:pPr>
            <w:r>
              <w:rPr>
                <w:rFonts w:ascii="Times New Roman" w:hAnsi="Times New Roman" w:cs="Times New Roman"/>
                <w:sz w:val="16"/>
                <w:szCs w:val="16"/>
              </w:rPr>
              <w:t xml:space="preserve">Color </w:t>
            </w:r>
            <w:r w:rsidR="00FE6D15" w:rsidRPr="00FE6D15">
              <w:rPr>
                <w:rFonts w:ascii="Times New Roman" w:hAnsi="Times New Roman" w:cs="Times New Roman"/>
                <w:sz w:val="16"/>
                <w:szCs w:val="16"/>
              </w:rPr>
              <w:t xml:space="preserve">Legend: </w:t>
            </w:r>
            <w:r w:rsidR="00FE6D15" w:rsidRPr="00FE6D15">
              <w:rPr>
                <w:rFonts w:ascii="Times New Roman" w:hAnsi="Times New Roman" w:cs="Times New Roman"/>
                <w:sz w:val="16"/>
                <w:szCs w:val="16"/>
                <w:shd w:val="clear" w:color="auto" w:fill="DDDDDD"/>
              </w:rPr>
              <w:t>Winners (grey)</w:t>
            </w:r>
            <w:r w:rsidR="00FE6D15" w:rsidRPr="00FE6D15">
              <w:rPr>
                <w:rFonts w:ascii="Times New Roman" w:hAnsi="Times New Roman" w:cs="Times New Roman"/>
                <w:sz w:val="16"/>
                <w:szCs w:val="16"/>
              </w:rPr>
              <w:t xml:space="preserve">, </w:t>
            </w:r>
            <w:r w:rsidR="00FE6D15" w:rsidRPr="00FE6D15">
              <w:rPr>
                <w:rFonts w:ascii="Times New Roman" w:hAnsi="Times New Roman" w:cs="Times New Roman"/>
                <w:color w:val="FFFFFF" w:themeColor="background1"/>
                <w:sz w:val="16"/>
                <w:szCs w:val="16"/>
                <w:shd w:val="clear" w:color="auto" w:fill="666666"/>
              </w:rPr>
              <w:t>other parties (black)</w:t>
            </w:r>
          </w:p>
        </w:tc>
        <w:tc>
          <w:tcPr>
            <w:tcW w:w="4675" w:type="dxa"/>
          </w:tcPr>
          <w:p w14:paraId="0C1D3444" w14:textId="7E19A924" w:rsidR="00E27C67" w:rsidRPr="00E27C67" w:rsidRDefault="00E27C67" w:rsidP="00740CB7">
            <w:pPr>
              <w:spacing w:line="360" w:lineRule="auto"/>
              <w:contextualSpacing/>
              <w:rPr>
                <w:rFonts w:ascii="Times New Roman" w:hAnsi="Times New Roman" w:cs="Times New Roman"/>
                <w:b/>
                <w:bCs/>
                <w:sz w:val="20"/>
                <w:szCs w:val="20"/>
              </w:rPr>
            </w:pPr>
            <w:r w:rsidRPr="00E27C67">
              <w:rPr>
                <w:rFonts w:ascii="Times New Roman" w:hAnsi="Times New Roman" w:cs="Times New Roman"/>
                <w:b/>
                <w:bCs/>
                <w:sz w:val="20"/>
                <w:szCs w:val="20"/>
              </w:rPr>
              <w:t>Environment Tweets</w:t>
            </w:r>
          </w:p>
        </w:tc>
      </w:tr>
    </w:tbl>
    <w:p w14:paraId="6C8208A0" w14:textId="13DF7697" w:rsidR="004A13D3" w:rsidRPr="00E27C67" w:rsidRDefault="004A13D3" w:rsidP="00740CB7">
      <w:pPr>
        <w:spacing w:line="360" w:lineRule="auto"/>
        <w:contextualSpacing/>
        <w:rPr>
          <w:b/>
          <w:bCs/>
          <w:sz w:val="20"/>
          <w:szCs w:val="20"/>
        </w:rPr>
      </w:pPr>
      <w:r w:rsidRPr="00E27C67">
        <w:rPr>
          <w:b/>
          <w:bCs/>
          <w:sz w:val="20"/>
          <w:szCs w:val="20"/>
        </w:rPr>
        <w:t xml:space="preserve">Table </w:t>
      </w:r>
      <w:r w:rsidR="00ED5A9F">
        <w:rPr>
          <w:b/>
          <w:bCs/>
          <w:sz w:val="20"/>
          <w:szCs w:val="20"/>
        </w:rPr>
        <w:t>9</w:t>
      </w:r>
      <w:r w:rsidRPr="00E27C67">
        <w:rPr>
          <w:b/>
          <w:bCs/>
          <w:sz w:val="20"/>
          <w:szCs w:val="20"/>
        </w:rPr>
        <w:t xml:space="preserve">. Difference between </w:t>
      </w:r>
      <w:r w:rsidR="005056BE">
        <w:rPr>
          <w:b/>
          <w:bCs/>
          <w:sz w:val="20"/>
          <w:szCs w:val="20"/>
        </w:rPr>
        <w:t xml:space="preserve">overall </w:t>
      </w:r>
      <w:r w:rsidR="007702C8">
        <w:rPr>
          <w:b/>
          <w:bCs/>
          <w:sz w:val="20"/>
          <w:szCs w:val="20"/>
        </w:rPr>
        <w:t xml:space="preserve">candidate </w:t>
      </w:r>
      <w:r w:rsidR="005056BE">
        <w:rPr>
          <w:b/>
          <w:bCs/>
          <w:sz w:val="20"/>
          <w:szCs w:val="20"/>
        </w:rPr>
        <w:t xml:space="preserve">tweet textscores and topic-specific </w:t>
      </w:r>
      <w:r w:rsidR="007702C8">
        <w:rPr>
          <w:b/>
          <w:bCs/>
          <w:sz w:val="20"/>
          <w:szCs w:val="20"/>
        </w:rPr>
        <w:t xml:space="preserve">candidate </w:t>
      </w:r>
      <w:r w:rsidR="005056BE">
        <w:rPr>
          <w:b/>
          <w:bCs/>
          <w:sz w:val="20"/>
          <w:szCs w:val="20"/>
        </w:rPr>
        <w:t>tweet textscores.</w:t>
      </w:r>
    </w:p>
    <w:p w14:paraId="1D71071B" w14:textId="26D12551" w:rsidR="004A13D3" w:rsidRDefault="005F2459" w:rsidP="00740CB7">
      <w:pPr>
        <w:spacing w:line="360" w:lineRule="auto"/>
        <w:contextualSpacing/>
        <w:rPr>
          <w:sz w:val="20"/>
          <w:szCs w:val="20"/>
        </w:rPr>
      </w:pPr>
      <w:r>
        <w:rPr>
          <w:sz w:val="20"/>
          <w:szCs w:val="20"/>
        </w:rPr>
        <w:t xml:space="preserve">For the testing of hypothesis </w:t>
      </w:r>
      <w:r w:rsidR="00890A44">
        <w:rPr>
          <w:sz w:val="20"/>
          <w:szCs w:val="20"/>
        </w:rPr>
        <w:t>2</w:t>
      </w:r>
      <w:r>
        <w:rPr>
          <w:sz w:val="20"/>
          <w:szCs w:val="20"/>
        </w:rPr>
        <w:t xml:space="preserve"> and </w:t>
      </w:r>
      <w:r w:rsidR="00890A44">
        <w:rPr>
          <w:sz w:val="20"/>
          <w:szCs w:val="20"/>
        </w:rPr>
        <w:t>3</w:t>
      </w:r>
      <w:r>
        <w:rPr>
          <w:sz w:val="20"/>
          <w:szCs w:val="20"/>
        </w:rPr>
        <w:t>, the candidate tweet textscores are grouped based on their party group affiliation (winners, losers &amp; inconclusive). Analagous to the computation of the estimates in table 6, the raw textscores are rescaled according to the MV transformation to attain robust estimates (Martin &amp; Vanberg, 2007).</w:t>
      </w:r>
      <w:r w:rsidR="0096506D">
        <w:rPr>
          <w:sz w:val="20"/>
          <w:szCs w:val="20"/>
        </w:rPr>
        <w:t xml:space="preserve"> The deviations between overall and topic-specific positioning are computed for each candidate.</w:t>
      </w:r>
    </w:p>
    <w:p w14:paraId="1E365F99" w14:textId="77777777" w:rsidR="0096506D" w:rsidRPr="00E27C67" w:rsidRDefault="0096506D" w:rsidP="00740CB7">
      <w:pPr>
        <w:spacing w:line="360" w:lineRule="auto"/>
        <w:contextualSpacing/>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3740"/>
        <w:gridCol w:w="3740"/>
      </w:tblGrid>
      <w:tr w:rsidR="004A13D3" w14:paraId="0D29931A" w14:textId="77777777" w:rsidTr="00756F0E">
        <w:tc>
          <w:tcPr>
            <w:tcW w:w="1870" w:type="dxa"/>
            <w:tcBorders>
              <w:top w:val="single" w:sz="4" w:space="0" w:color="auto"/>
            </w:tcBorders>
          </w:tcPr>
          <w:p w14:paraId="142A5AB2" w14:textId="77777777" w:rsidR="004A13D3" w:rsidRPr="00B777FA" w:rsidRDefault="004A13D3" w:rsidP="00740CB7">
            <w:pPr>
              <w:spacing w:line="360" w:lineRule="auto"/>
              <w:contextualSpacing/>
              <w:rPr>
                <w:rFonts w:ascii="Times New Roman" w:hAnsi="Times New Roman" w:cs="Times New Roman"/>
                <w:sz w:val="16"/>
                <w:szCs w:val="16"/>
              </w:rPr>
            </w:pPr>
          </w:p>
        </w:tc>
        <w:tc>
          <w:tcPr>
            <w:tcW w:w="3740" w:type="dxa"/>
            <w:tcBorders>
              <w:top w:val="single" w:sz="4" w:space="0" w:color="auto"/>
              <w:bottom w:val="single" w:sz="4" w:space="0" w:color="auto"/>
            </w:tcBorders>
          </w:tcPr>
          <w:p w14:paraId="13945B40" w14:textId="29FDAE60" w:rsidR="004A13D3" w:rsidRPr="00A46EF9" w:rsidRDefault="004A13D3"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372F61">
              <w:rPr>
                <w:rFonts w:ascii="Times New Roman" w:hAnsi="Times New Roman" w:cs="Times New Roman"/>
                <w:b/>
                <w:bCs/>
                <w:sz w:val="20"/>
                <w:szCs w:val="20"/>
              </w:rPr>
              <w:t>2</w:t>
            </w:r>
            <w:r>
              <w:rPr>
                <w:rFonts w:ascii="Times New Roman" w:hAnsi="Times New Roman" w:cs="Times New Roman"/>
                <w:b/>
                <w:bCs/>
                <w:sz w:val="20"/>
                <w:szCs w:val="20"/>
              </w:rPr>
              <w:t>: Corona Shifts</w:t>
            </w:r>
          </w:p>
        </w:tc>
        <w:tc>
          <w:tcPr>
            <w:tcW w:w="3740" w:type="dxa"/>
            <w:tcBorders>
              <w:top w:val="single" w:sz="4" w:space="0" w:color="auto"/>
              <w:bottom w:val="single" w:sz="4" w:space="0" w:color="auto"/>
            </w:tcBorders>
          </w:tcPr>
          <w:p w14:paraId="0BF6911C" w14:textId="0D90E218" w:rsidR="004A13D3" w:rsidRPr="00A46EF9" w:rsidRDefault="004A13D3"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372F61">
              <w:rPr>
                <w:rFonts w:ascii="Times New Roman" w:hAnsi="Times New Roman" w:cs="Times New Roman"/>
                <w:b/>
                <w:bCs/>
                <w:sz w:val="20"/>
                <w:szCs w:val="20"/>
              </w:rPr>
              <w:t>3</w:t>
            </w:r>
            <w:r>
              <w:rPr>
                <w:rFonts w:ascii="Times New Roman" w:hAnsi="Times New Roman" w:cs="Times New Roman"/>
                <w:b/>
                <w:bCs/>
                <w:sz w:val="20"/>
                <w:szCs w:val="20"/>
              </w:rPr>
              <w:t>: Environment Shifts</w:t>
            </w:r>
          </w:p>
        </w:tc>
      </w:tr>
      <w:tr w:rsidR="00756F0E" w14:paraId="322F8B91" w14:textId="77777777" w:rsidTr="00756F0E">
        <w:tc>
          <w:tcPr>
            <w:tcW w:w="1870" w:type="dxa"/>
            <w:tcBorders>
              <w:top w:val="single" w:sz="4" w:space="0" w:color="auto"/>
              <w:bottom w:val="single" w:sz="4" w:space="0" w:color="auto"/>
            </w:tcBorders>
          </w:tcPr>
          <w:p w14:paraId="6DF87C8F"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Levene Test</w:t>
            </w:r>
          </w:p>
        </w:tc>
        <w:tc>
          <w:tcPr>
            <w:tcW w:w="3740" w:type="dxa"/>
            <w:tcBorders>
              <w:top w:val="single" w:sz="4" w:space="0" w:color="auto"/>
              <w:bottom w:val="single" w:sz="4" w:space="0" w:color="auto"/>
            </w:tcBorders>
          </w:tcPr>
          <w:p w14:paraId="61464AA8" w14:textId="77777777" w:rsidR="00756F0E" w:rsidRPr="00B777FA" w:rsidRDefault="00756F0E" w:rsidP="00740CB7">
            <w:pPr>
              <w:spacing w:line="360" w:lineRule="auto"/>
              <w:contextualSpacing/>
              <w:jc w:val="center"/>
              <w:rPr>
                <w:rFonts w:ascii="Times New Roman" w:hAnsi="Times New Roman" w:cs="Times New Roman"/>
                <w:sz w:val="16"/>
                <w:szCs w:val="16"/>
              </w:rPr>
            </w:pPr>
          </w:p>
        </w:tc>
        <w:tc>
          <w:tcPr>
            <w:tcW w:w="3740" w:type="dxa"/>
            <w:tcBorders>
              <w:top w:val="single" w:sz="4" w:space="0" w:color="auto"/>
              <w:bottom w:val="single" w:sz="4" w:space="0" w:color="auto"/>
            </w:tcBorders>
          </w:tcPr>
          <w:p w14:paraId="1A1BA903" w14:textId="77777777" w:rsidR="00756F0E" w:rsidRPr="00B777FA" w:rsidRDefault="00756F0E" w:rsidP="00740CB7">
            <w:pPr>
              <w:spacing w:line="360" w:lineRule="auto"/>
              <w:contextualSpacing/>
              <w:jc w:val="center"/>
              <w:rPr>
                <w:rFonts w:ascii="Times New Roman" w:hAnsi="Times New Roman" w:cs="Times New Roman"/>
                <w:sz w:val="16"/>
                <w:szCs w:val="16"/>
              </w:rPr>
            </w:pPr>
          </w:p>
        </w:tc>
      </w:tr>
      <w:tr w:rsidR="00231F4D" w14:paraId="42327968" w14:textId="77777777" w:rsidTr="00756F0E">
        <w:tc>
          <w:tcPr>
            <w:tcW w:w="1870" w:type="dxa"/>
            <w:tcBorders>
              <w:top w:val="single" w:sz="4" w:space="0" w:color="auto"/>
            </w:tcBorders>
          </w:tcPr>
          <w:p w14:paraId="650A0B58" w14:textId="77777777" w:rsidR="00231F4D" w:rsidRPr="00B777FA" w:rsidRDefault="00231F4D"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df</w:t>
            </w:r>
          </w:p>
        </w:tc>
        <w:tc>
          <w:tcPr>
            <w:tcW w:w="3740" w:type="dxa"/>
            <w:tcBorders>
              <w:top w:val="single" w:sz="4" w:space="0" w:color="auto"/>
            </w:tcBorders>
          </w:tcPr>
          <w:p w14:paraId="4AA73D6F" w14:textId="1214249F" w:rsidR="00231F4D" w:rsidRPr="00B777FA" w:rsidRDefault="00231F4D"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c>
          <w:tcPr>
            <w:tcW w:w="3740" w:type="dxa"/>
            <w:tcBorders>
              <w:top w:val="single" w:sz="4" w:space="0" w:color="auto"/>
            </w:tcBorders>
          </w:tcPr>
          <w:p w14:paraId="6B6CA63E" w14:textId="6505858C" w:rsidR="00231F4D"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756F0E" w14:paraId="200194C1" w14:textId="77777777" w:rsidTr="00756F0E">
        <w:tc>
          <w:tcPr>
            <w:tcW w:w="1870" w:type="dxa"/>
          </w:tcPr>
          <w:p w14:paraId="25685F61"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3740" w:type="dxa"/>
          </w:tcPr>
          <w:p w14:paraId="4D74FC5E" w14:textId="673CD313"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0.281</w:t>
            </w:r>
          </w:p>
        </w:tc>
        <w:tc>
          <w:tcPr>
            <w:tcW w:w="3740" w:type="dxa"/>
          </w:tcPr>
          <w:p w14:paraId="266F89AE" w14:textId="3F1464DD"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0.290</w:t>
            </w:r>
          </w:p>
        </w:tc>
      </w:tr>
      <w:tr w:rsidR="00756F0E" w14:paraId="13501F88" w14:textId="77777777" w:rsidTr="00756F0E">
        <w:tc>
          <w:tcPr>
            <w:tcW w:w="1870" w:type="dxa"/>
            <w:tcBorders>
              <w:bottom w:val="single" w:sz="4" w:space="0" w:color="auto"/>
            </w:tcBorders>
          </w:tcPr>
          <w:p w14:paraId="77B480F5"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3740" w:type="dxa"/>
            <w:tcBorders>
              <w:bottom w:val="single" w:sz="4" w:space="0" w:color="auto"/>
            </w:tcBorders>
          </w:tcPr>
          <w:p w14:paraId="1C785EBA" w14:textId="7A353C85"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0.972</w:t>
            </w:r>
          </w:p>
        </w:tc>
        <w:tc>
          <w:tcPr>
            <w:tcW w:w="3740" w:type="dxa"/>
            <w:tcBorders>
              <w:bottom w:val="single" w:sz="4" w:space="0" w:color="auto"/>
            </w:tcBorders>
          </w:tcPr>
          <w:p w14:paraId="57E1FA67" w14:textId="1B7F3870"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0.749</w:t>
            </w:r>
          </w:p>
        </w:tc>
      </w:tr>
      <w:tr w:rsidR="00756F0E" w14:paraId="4DB41A7F" w14:textId="77777777" w:rsidTr="00A46EF9">
        <w:tc>
          <w:tcPr>
            <w:tcW w:w="1870" w:type="dxa"/>
            <w:tcBorders>
              <w:top w:val="single" w:sz="4" w:space="0" w:color="auto"/>
              <w:bottom w:val="single" w:sz="4" w:space="0" w:color="auto"/>
            </w:tcBorders>
          </w:tcPr>
          <w:p w14:paraId="03D65D48"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ANOVA</w:t>
            </w:r>
          </w:p>
        </w:tc>
        <w:tc>
          <w:tcPr>
            <w:tcW w:w="3740" w:type="dxa"/>
            <w:tcBorders>
              <w:top w:val="single" w:sz="4" w:space="0" w:color="auto"/>
              <w:bottom w:val="single" w:sz="4" w:space="0" w:color="auto"/>
            </w:tcBorders>
          </w:tcPr>
          <w:p w14:paraId="176D2F73" w14:textId="77777777" w:rsidR="00756F0E" w:rsidRPr="00B777FA" w:rsidRDefault="00756F0E" w:rsidP="00740CB7">
            <w:pPr>
              <w:spacing w:line="360" w:lineRule="auto"/>
              <w:contextualSpacing/>
              <w:rPr>
                <w:rFonts w:ascii="Times New Roman" w:hAnsi="Times New Roman" w:cs="Times New Roman"/>
                <w:sz w:val="16"/>
                <w:szCs w:val="16"/>
              </w:rPr>
            </w:pPr>
          </w:p>
        </w:tc>
        <w:tc>
          <w:tcPr>
            <w:tcW w:w="3740" w:type="dxa"/>
            <w:tcBorders>
              <w:top w:val="single" w:sz="4" w:space="0" w:color="auto"/>
              <w:bottom w:val="single" w:sz="4" w:space="0" w:color="auto"/>
            </w:tcBorders>
          </w:tcPr>
          <w:p w14:paraId="7A2A8EC5" w14:textId="77777777" w:rsidR="00756F0E" w:rsidRPr="00B777FA" w:rsidRDefault="00756F0E" w:rsidP="00740CB7">
            <w:pPr>
              <w:spacing w:line="360" w:lineRule="auto"/>
              <w:contextualSpacing/>
              <w:rPr>
                <w:rFonts w:ascii="Times New Roman" w:hAnsi="Times New Roman" w:cs="Times New Roman"/>
                <w:sz w:val="16"/>
                <w:szCs w:val="16"/>
              </w:rPr>
            </w:pPr>
          </w:p>
        </w:tc>
      </w:tr>
      <w:tr w:rsidR="00756F0E" w14:paraId="66BE91BE" w14:textId="77777777" w:rsidTr="00756F0E">
        <w:tc>
          <w:tcPr>
            <w:tcW w:w="1870" w:type="dxa"/>
            <w:tcBorders>
              <w:top w:val="single" w:sz="4" w:space="0" w:color="auto"/>
            </w:tcBorders>
          </w:tcPr>
          <w:p w14:paraId="11694897"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df</w:t>
            </w:r>
          </w:p>
        </w:tc>
        <w:tc>
          <w:tcPr>
            <w:tcW w:w="3740" w:type="dxa"/>
            <w:tcBorders>
              <w:top w:val="single" w:sz="4" w:space="0" w:color="auto"/>
            </w:tcBorders>
          </w:tcPr>
          <w:p w14:paraId="543E2EC8" w14:textId="7C53F9A4"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c>
          <w:tcPr>
            <w:tcW w:w="3740" w:type="dxa"/>
            <w:tcBorders>
              <w:top w:val="single" w:sz="4" w:space="0" w:color="auto"/>
            </w:tcBorders>
          </w:tcPr>
          <w:p w14:paraId="34DB93B7" w14:textId="18D743A9"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756F0E" w14:paraId="170A5C6A" w14:textId="77777777" w:rsidTr="00756F0E">
        <w:tc>
          <w:tcPr>
            <w:tcW w:w="1870" w:type="dxa"/>
          </w:tcPr>
          <w:p w14:paraId="37EA240E"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Sum Sq</w:t>
            </w:r>
          </w:p>
        </w:tc>
        <w:tc>
          <w:tcPr>
            <w:tcW w:w="3740" w:type="dxa"/>
          </w:tcPr>
          <w:p w14:paraId="44316395" w14:textId="675AB9D7"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0.1</w:t>
            </w:r>
            <w:r w:rsidR="00070F2A">
              <w:rPr>
                <w:rFonts w:ascii="Times New Roman" w:hAnsi="Times New Roman" w:cs="Times New Roman"/>
                <w:sz w:val="16"/>
                <w:szCs w:val="16"/>
              </w:rPr>
              <w:t>00</w:t>
            </w:r>
          </w:p>
        </w:tc>
        <w:tc>
          <w:tcPr>
            <w:tcW w:w="3740" w:type="dxa"/>
          </w:tcPr>
          <w:p w14:paraId="0FE6745A" w14:textId="2174676A"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5.7</w:t>
            </w:r>
            <w:r w:rsidR="00A91D51">
              <w:rPr>
                <w:rFonts w:ascii="Times New Roman" w:hAnsi="Times New Roman" w:cs="Times New Roman"/>
                <w:sz w:val="16"/>
                <w:szCs w:val="16"/>
              </w:rPr>
              <w:t>00</w:t>
            </w:r>
          </w:p>
        </w:tc>
      </w:tr>
      <w:tr w:rsidR="00756F0E" w14:paraId="7DFF9187" w14:textId="77777777" w:rsidTr="00756F0E">
        <w:tc>
          <w:tcPr>
            <w:tcW w:w="1870" w:type="dxa"/>
          </w:tcPr>
          <w:p w14:paraId="03881F6F"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Mean Sq</w:t>
            </w:r>
          </w:p>
        </w:tc>
        <w:tc>
          <w:tcPr>
            <w:tcW w:w="3740" w:type="dxa"/>
          </w:tcPr>
          <w:p w14:paraId="3631B6C4" w14:textId="4DAC0C8E"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0.075</w:t>
            </w:r>
          </w:p>
        </w:tc>
        <w:tc>
          <w:tcPr>
            <w:tcW w:w="3740" w:type="dxa"/>
          </w:tcPr>
          <w:p w14:paraId="4594F173" w14:textId="0C97F5B7"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2.870</w:t>
            </w:r>
          </w:p>
        </w:tc>
      </w:tr>
      <w:tr w:rsidR="00756F0E" w14:paraId="00C6D534" w14:textId="77777777" w:rsidTr="00756F0E">
        <w:tc>
          <w:tcPr>
            <w:tcW w:w="1870" w:type="dxa"/>
          </w:tcPr>
          <w:p w14:paraId="507EF68E"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3740" w:type="dxa"/>
          </w:tcPr>
          <w:p w14:paraId="037F2A33" w14:textId="030BE715"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0.04</w:t>
            </w:r>
            <w:r w:rsidR="00070F2A">
              <w:rPr>
                <w:rFonts w:ascii="Times New Roman" w:hAnsi="Times New Roman" w:cs="Times New Roman"/>
                <w:sz w:val="16"/>
                <w:szCs w:val="16"/>
              </w:rPr>
              <w:t>0</w:t>
            </w:r>
          </w:p>
        </w:tc>
        <w:tc>
          <w:tcPr>
            <w:tcW w:w="3740" w:type="dxa"/>
          </w:tcPr>
          <w:p w14:paraId="6F5A9303" w14:textId="51526CBC"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0.355</w:t>
            </w:r>
          </w:p>
        </w:tc>
      </w:tr>
      <w:tr w:rsidR="00756F0E" w14:paraId="0D117100" w14:textId="77777777" w:rsidTr="00A46EF9">
        <w:tc>
          <w:tcPr>
            <w:tcW w:w="1870" w:type="dxa"/>
          </w:tcPr>
          <w:p w14:paraId="66EDC9C9"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3740" w:type="dxa"/>
          </w:tcPr>
          <w:p w14:paraId="326C3EA2" w14:textId="466A63C0"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0.961</w:t>
            </w:r>
          </w:p>
        </w:tc>
        <w:tc>
          <w:tcPr>
            <w:tcW w:w="3740" w:type="dxa"/>
          </w:tcPr>
          <w:p w14:paraId="3B497B71" w14:textId="353E0EEA"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0.702</w:t>
            </w:r>
          </w:p>
        </w:tc>
      </w:tr>
    </w:tbl>
    <w:p w14:paraId="5CC158C0" w14:textId="007692B9" w:rsidR="00A77C71" w:rsidRDefault="00A77C71" w:rsidP="00740CB7">
      <w:pPr>
        <w:spacing w:line="360" w:lineRule="auto"/>
        <w:contextualSpacing/>
      </w:pPr>
    </w:p>
    <w:p w14:paraId="5FE775EF" w14:textId="6BB6FC95" w:rsidR="00A77C71" w:rsidRDefault="00DA6BB1" w:rsidP="00740CB7">
      <w:pPr>
        <w:spacing w:line="360" w:lineRule="auto"/>
        <w:contextualSpacing/>
      </w:pPr>
      <w:r>
        <w:t xml:space="preserve">For the hypothesis test, we deploy an ANOVA test that applies a similar setup as study 1. The null hypothesis </w:t>
      </w:r>
      <w:r w:rsidR="000B7007">
        <w:t>states that the deviation from the overall candidate tweet positioning to the topic-specific candidate tweet positioning does not differ among party groups. Conversely, the alternative hypothesis states that there are significant differences among party groups.</w:t>
      </w:r>
      <w:r w:rsidR="00C51EA8">
        <w:t xml:space="preserve"> The results of the ANOVA test are displayed in table </w:t>
      </w:r>
      <w:r w:rsidR="00ED5A9F">
        <w:t>9</w:t>
      </w:r>
      <w:r w:rsidR="00C51EA8">
        <w:t>.</w:t>
      </w:r>
    </w:p>
    <w:p w14:paraId="2E00D7D6" w14:textId="7164EF33" w:rsidR="00A77C71" w:rsidRDefault="00A77C71" w:rsidP="00740CB7">
      <w:pPr>
        <w:spacing w:line="360" w:lineRule="auto"/>
        <w:contextualSpacing/>
      </w:pPr>
    </w:p>
    <w:p w14:paraId="48397C26" w14:textId="3D54168E" w:rsidR="00A77C71" w:rsidRPr="00E9795B" w:rsidRDefault="00E9795B" w:rsidP="00740CB7">
      <w:pPr>
        <w:spacing w:line="360" w:lineRule="auto"/>
        <w:contextualSpacing/>
        <w:rPr>
          <w:b/>
          <w:bCs/>
        </w:rPr>
      </w:pPr>
      <w:r w:rsidRPr="00E9795B">
        <w:rPr>
          <w:b/>
          <w:bCs/>
        </w:rPr>
        <w:t xml:space="preserve">Hypothesis </w:t>
      </w:r>
      <w:r w:rsidR="00890A44">
        <w:rPr>
          <w:b/>
          <w:bCs/>
        </w:rPr>
        <w:t>2</w:t>
      </w:r>
    </w:p>
    <w:p w14:paraId="5E1DC4FD" w14:textId="5B33DA24" w:rsidR="00A77C71" w:rsidRDefault="00C51EA8" w:rsidP="00740CB7">
      <w:pPr>
        <w:spacing w:line="360" w:lineRule="auto"/>
        <w:contextualSpacing/>
      </w:pPr>
      <w:r>
        <w:t xml:space="preserve">The Levene Test confirms the homogeneity of variances, so the output of the ANOVA is directly interpretable (F(2)=0.281, p=0.972). </w:t>
      </w:r>
      <w:r w:rsidR="00A46EF9">
        <w:t xml:space="preserve">We </w:t>
      </w:r>
      <w:r>
        <w:t xml:space="preserve">do not observe any significant differences in the </w:t>
      </w:r>
      <w:r w:rsidR="00A46EF9">
        <w:t>corona</w:t>
      </w:r>
      <w:r>
        <w:t xml:space="preserve">-specific deviations among </w:t>
      </w:r>
      <w:r w:rsidR="00890A44">
        <w:t>campaign</w:t>
      </w:r>
      <w:r>
        <w:t xml:space="preserve"> groups (F(2)=0.040, p=0.961).</w:t>
      </w:r>
      <w:r w:rsidR="00A46EF9">
        <w:t xml:space="preserve"> Therefore, we do not find support for hypothesis </w:t>
      </w:r>
      <w:r w:rsidR="00890A44">
        <w:t>2</w:t>
      </w:r>
      <w:r w:rsidR="00A46EF9">
        <w:t>.</w:t>
      </w:r>
    </w:p>
    <w:p w14:paraId="4B30E069" w14:textId="26D5A551" w:rsidR="00C653B3" w:rsidRDefault="00C653B3" w:rsidP="00740CB7">
      <w:pPr>
        <w:spacing w:line="360" w:lineRule="auto"/>
        <w:contextualSpacing/>
      </w:pPr>
    </w:p>
    <w:p w14:paraId="6D33E50C" w14:textId="29C10BE5" w:rsidR="00E27C67" w:rsidRPr="00E9795B" w:rsidRDefault="00E9795B" w:rsidP="00740CB7">
      <w:pPr>
        <w:spacing w:line="360" w:lineRule="auto"/>
        <w:contextualSpacing/>
        <w:rPr>
          <w:b/>
          <w:bCs/>
        </w:rPr>
      </w:pPr>
      <w:r w:rsidRPr="00E9795B">
        <w:rPr>
          <w:b/>
          <w:bCs/>
        </w:rPr>
        <w:t xml:space="preserve">Hypothesis </w:t>
      </w:r>
      <w:r w:rsidR="00890A44">
        <w:rPr>
          <w:b/>
          <w:bCs/>
        </w:rPr>
        <w:t>3</w:t>
      </w:r>
    </w:p>
    <w:p w14:paraId="47F51162" w14:textId="10096DA2" w:rsidR="00E27C67" w:rsidRDefault="00A46EF9" w:rsidP="00740CB7">
      <w:pPr>
        <w:spacing w:line="360" w:lineRule="auto"/>
        <w:contextualSpacing/>
      </w:pPr>
      <w:r>
        <w:t xml:space="preserve">The Levene Test confirms the homogeneity of variances, so the output of the ANOVA is directly interpretable (F(2)=0.290, p=0.749). We do not observe any significant differences in the corona-specific deviations among </w:t>
      </w:r>
      <w:r w:rsidR="00890A44">
        <w:t>campaign</w:t>
      </w:r>
      <w:r>
        <w:t xml:space="preserve"> groups (F(2)=0.355, p=0.702). Therefore, we do not find support for hypothesis </w:t>
      </w:r>
      <w:r w:rsidR="00890A44">
        <w:t>3</w:t>
      </w:r>
      <w:r>
        <w:t>.</w:t>
      </w:r>
    </w:p>
    <w:p w14:paraId="6ADBC1A3" w14:textId="0BA08B78" w:rsidR="00A46EF9" w:rsidRDefault="00A46EF9" w:rsidP="00740CB7">
      <w:pPr>
        <w:spacing w:line="360" w:lineRule="auto"/>
        <w:contextualSpacing/>
      </w:pPr>
    </w:p>
    <w:p w14:paraId="6F45D57C" w14:textId="34F612CF" w:rsidR="007348EA" w:rsidRPr="00A04799" w:rsidRDefault="007348EA" w:rsidP="00A04799">
      <w:pPr>
        <w:pStyle w:val="Heading1"/>
        <w:spacing w:line="360" w:lineRule="auto"/>
        <w:contextualSpacing/>
        <w:jc w:val="left"/>
        <w:rPr>
          <w:i/>
          <w:iCs/>
          <w:color w:val="000000" w:themeColor="text1"/>
          <w:sz w:val="20"/>
          <w:szCs w:val="20"/>
        </w:rPr>
      </w:pPr>
      <w:bookmarkStart w:id="40" w:name="_Toc91708087"/>
      <w:bookmarkStart w:id="41" w:name="_Toc99053222"/>
      <w:r w:rsidRPr="007F23C7">
        <w:rPr>
          <w:color w:val="000000" w:themeColor="text1"/>
        </w:rPr>
        <w:t>8.</w:t>
      </w:r>
      <w:r w:rsidR="009D77BF">
        <w:rPr>
          <w:color w:val="000000" w:themeColor="text1"/>
        </w:rPr>
        <w:t xml:space="preserve">   </w:t>
      </w:r>
      <w:r w:rsidRPr="007F23C7">
        <w:rPr>
          <w:color w:val="000000" w:themeColor="text1"/>
        </w:rPr>
        <w:t>Discussion</w:t>
      </w:r>
      <w:bookmarkEnd w:id="40"/>
      <w:bookmarkEnd w:id="41"/>
    </w:p>
    <w:p w14:paraId="6EFDA3AB" w14:textId="617FF531" w:rsidR="007348EA" w:rsidRPr="00750995" w:rsidRDefault="007348EA" w:rsidP="00740CB7">
      <w:pPr>
        <w:pStyle w:val="Heading2"/>
        <w:spacing w:before="0" w:line="360" w:lineRule="auto"/>
        <w:contextualSpacing/>
        <w:rPr>
          <w:rFonts w:cs="Times New Roman"/>
          <w:color w:val="000000" w:themeColor="text1"/>
        </w:rPr>
      </w:pPr>
      <w:bookmarkStart w:id="42" w:name="_Toc91708088"/>
      <w:bookmarkStart w:id="43" w:name="_Toc99053223"/>
      <w:r w:rsidRPr="007F23C7">
        <w:rPr>
          <w:rFonts w:cs="Times New Roman"/>
          <w:color w:val="000000" w:themeColor="text1"/>
        </w:rPr>
        <w:t>8.1</w:t>
      </w:r>
      <w:r w:rsidRPr="007F23C7">
        <w:rPr>
          <w:rFonts w:cs="Times New Roman"/>
          <w:color w:val="000000" w:themeColor="text1"/>
        </w:rPr>
        <w:tab/>
        <w:t>Summary</w:t>
      </w:r>
      <w:bookmarkEnd w:id="42"/>
      <w:bookmarkEnd w:id="43"/>
    </w:p>
    <w:p w14:paraId="3029B933" w14:textId="5D1329C3" w:rsidR="0056042E" w:rsidRDefault="00AF7891" w:rsidP="00740CB7">
      <w:pPr>
        <w:spacing w:line="360" w:lineRule="auto"/>
        <w:contextualSpacing/>
      </w:pPr>
      <w:r>
        <w:t xml:space="preserve">The goal of this research </w:t>
      </w:r>
      <w:r w:rsidR="007E3C19">
        <w:t>is</w:t>
      </w:r>
      <w:r>
        <w:t xml:space="preserve"> to</w:t>
      </w:r>
      <w:r w:rsidR="006617A9">
        <w:t xml:space="preserve"> identify differences in social media marketing activities between electoral campaign winners and losers in the context of the 2021 German Federal Elections. For this goal, we collected two </w:t>
      </w:r>
      <w:r w:rsidR="007E3C19">
        <w:t xml:space="preserve">large </w:t>
      </w:r>
      <w:r w:rsidR="006617A9">
        <w:t xml:space="preserve">sets of data. First, we collect </w:t>
      </w:r>
      <w:r w:rsidR="00D2792A">
        <w:t>all electoral candidate tweets of the six major political</w:t>
      </w:r>
      <w:r w:rsidR="007E3C19">
        <w:t xml:space="preserve"> parties in Germany during the entire campaign period. Second, we collect the party manifestos of the six major political parties for the 2017 and 2021 Federal Elections.</w:t>
      </w:r>
      <w:r w:rsidR="00920F78">
        <w:t xml:space="preserve"> We deploy advanced text analysis methods for this research. The wordscore procedure allows us to map texts on a left-to-right wing </w:t>
      </w:r>
      <w:r w:rsidR="008C5722">
        <w:t>scale</w:t>
      </w:r>
      <w:r w:rsidR="00920F78">
        <w:t xml:space="preserve"> based on the occurrence of words in the texts</w:t>
      </w:r>
      <w:r w:rsidR="008C5722">
        <w:t xml:space="preserve"> and expert evaluations on political ideology</w:t>
      </w:r>
      <w:r w:rsidR="00920F78">
        <w:t xml:space="preserve"> (Laver et al., 2003). We adjust this method with a transformation that converts the raw scores into more robust estimates (Martin &amp; Vanberg, 2007).</w:t>
      </w:r>
      <w:r w:rsidR="008C5722">
        <w:t xml:space="preserve"> Using this methodology, we are able to map all collected party manifestos and candidate tweets on </w:t>
      </w:r>
      <w:r w:rsidR="001D43F3">
        <w:t xml:space="preserve">a </w:t>
      </w:r>
      <w:r w:rsidR="008C5722">
        <w:t>left-to-right wing scale for our analysis.</w:t>
      </w:r>
      <w:r w:rsidR="00D30E32">
        <w:t xml:space="preserve"> To account for a potentially latent heterogeneity of topic</w:t>
      </w:r>
      <w:r w:rsidR="000758A8">
        <w:t>s</w:t>
      </w:r>
      <w:r w:rsidR="00D30E32">
        <w:t xml:space="preserve"> in the tweets, we also examine central election topics</w:t>
      </w:r>
      <w:r w:rsidR="00261508">
        <w:t xml:space="preserve"> (Corona, Environment)</w:t>
      </w:r>
      <w:r w:rsidR="00D30E32">
        <w:t xml:space="preserve"> individually in addition to the overall tweet positioning.</w:t>
      </w:r>
    </w:p>
    <w:p w14:paraId="71F738B6" w14:textId="77777777" w:rsidR="00880D23" w:rsidRDefault="00880D23" w:rsidP="00740CB7">
      <w:pPr>
        <w:spacing w:line="360" w:lineRule="auto"/>
        <w:contextualSpacing/>
        <w:rPr>
          <w:lang w:val="de-DE"/>
        </w:rPr>
      </w:pPr>
    </w:p>
    <w:p w14:paraId="723494DE" w14:textId="56AA48E2" w:rsidR="008C5722" w:rsidRDefault="00D30E32" w:rsidP="00740CB7">
      <w:pPr>
        <w:spacing w:line="360" w:lineRule="auto"/>
        <w:contextualSpacing/>
      </w:pPr>
      <w:r>
        <w:rPr>
          <w:lang w:val="de-DE"/>
        </w:rPr>
        <w:t xml:space="preserve">We observe several interesting results. First, we find support for a correlation between a higher level of candidate-party congruence </w:t>
      </w:r>
      <w:r w:rsidR="00035CEE">
        <w:rPr>
          <w:lang w:val="de-DE"/>
        </w:rPr>
        <w:t>for</w:t>
      </w:r>
      <w:r>
        <w:rPr>
          <w:lang w:val="de-DE"/>
        </w:rPr>
        <w:t xml:space="preserve"> the campaign winners compared to the campaign losers. </w:t>
      </w:r>
      <w:r w:rsidR="000758A8">
        <w:t xml:space="preserve">Second, we </w:t>
      </w:r>
      <w:r w:rsidR="001D43F3">
        <w:t xml:space="preserve">observe that the topic Corona </w:t>
      </w:r>
      <w:r w:rsidR="00A63976">
        <w:t>is</w:t>
      </w:r>
      <w:r w:rsidR="001D43F3">
        <w:t xml:space="preserve"> discussed with very similar word usages of all parties, as the topic-specific positionings are scored much more condensed than the overall tweet positioning. </w:t>
      </w:r>
      <w:r w:rsidR="000758A8">
        <w:t xml:space="preserve">However, we cannot substantiate support for differences among </w:t>
      </w:r>
      <w:r w:rsidR="00890A44">
        <w:t>campaign</w:t>
      </w:r>
      <w:r w:rsidR="000758A8">
        <w:t xml:space="preserve"> groups in the corona-specific deviations from the overall positioning. Third, t</w:t>
      </w:r>
      <w:r w:rsidR="001D43F3">
        <w:t>he topic Environment is discussed coherently with more left-wing oriented word usages by all parties.</w:t>
      </w:r>
      <w:r w:rsidR="00C01623">
        <w:t xml:space="preserve"> However, similarly to the topic Corona, we cannot substantiate support for differences among </w:t>
      </w:r>
      <w:r w:rsidR="00890A44">
        <w:t>campaign</w:t>
      </w:r>
      <w:r w:rsidR="00C01623">
        <w:t xml:space="preserve"> groups in the environment-specific deviations from the overall positioning.</w:t>
      </w:r>
    </w:p>
    <w:p w14:paraId="23A67E12" w14:textId="77777777" w:rsidR="00F86674" w:rsidRDefault="00F86674" w:rsidP="00740CB7">
      <w:pPr>
        <w:spacing w:line="360" w:lineRule="auto"/>
        <w:contextualSpacing/>
      </w:pPr>
    </w:p>
    <w:p w14:paraId="5B644A38" w14:textId="77777777" w:rsidR="001A4A56" w:rsidRDefault="00491934" w:rsidP="00740CB7">
      <w:pPr>
        <w:spacing w:line="360" w:lineRule="auto"/>
        <w:contextualSpacing/>
        <w:rPr>
          <w:color w:val="000000" w:themeColor="text1"/>
        </w:rPr>
      </w:pPr>
      <w:r>
        <w:rPr>
          <w:color w:val="000000" w:themeColor="text1"/>
        </w:rPr>
        <w:t>Our</w:t>
      </w:r>
      <w:r w:rsidR="00FC6E12" w:rsidRPr="00390458">
        <w:rPr>
          <w:color w:val="000000" w:themeColor="text1"/>
        </w:rPr>
        <w:t xml:space="preserve"> results present novel implications for academic research</w:t>
      </w:r>
      <w:r w:rsidR="00A04799" w:rsidRPr="00390458">
        <w:rPr>
          <w:color w:val="000000" w:themeColor="text1"/>
        </w:rPr>
        <w:t xml:space="preserve"> and emphasize the need to further study and build robust measures of candidate-party congruence.</w:t>
      </w:r>
      <w:r w:rsidR="00F86674">
        <w:rPr>
          <w:color w:val="000000" w:themeColor="text1"/>
        </w:rPr>
        <w:t xml:space="preserve"> An interesting outline for this would be to link these measures to actual voter behavior. Recent examples for empirical studies like this focused on the inclusion of voter preferences and survey data</w:t>
      </w:r>
      <w:r>
        <w:rPr>
          <w:color w:val="000000" w:themeColor="text1"/>
        </w:rPr>
        <w:t xml:space="preserve"> (Fossen et al., 2022; Costello et al., 2022).</w:t>
      </w:r>
      <w:r w:rsidR="00795F1A">
        <w:rPr>
          <w:color w:val="000000" w:themeColor="text1"/>
        </w:rPr>
        <w:t xml:space="preserve"> </w:t>
      </w:r>
    </w:p>
    <w:p w14:paraId="6412550D" w14:textId="4EA2ECD3" w:rsidR="00390458" w:rsidRPr="00795F1A" w:rsidRDefault="00491934" w:rsidP="00740CB7">
      <w:pPr>
        <w:spacing w:line="360" w:lineRule="auto"/>
        <w:contextualSpacing/>
        <w:rPr>
          <w:color w:val="000000" w:themeColor="text1"/>
        </w:rPr>
      </w:pPr>
      <w:r>
        <w:rPr>
          <w:color w:val="000000" w:themeColor="text1"/>
        </w:rPr>
        <w:t xml:space="preserve">Our </w:t>
      </w:r>
      <w:r w:rsidR="00390458">
        <w:rPr>
          <w:color w:val="000000" w:themeColor="text1"/>
        </w:rPr>
        <w:t xml:space="preserve">findings have implications beyond the 2021 German Federal Elections. </w:t>
      </w:r>
      <w:r w:rsidR="00B80CF2">
        <w:rPr>
          <w:color w:val="000000" w:themeColor="text1"/>
        </w:rPr>
        <w:t>They</w:t>
      </w:r>
      <w:r w:rsidR="00390458">
        <w:rPr>
          <w:color w:val="000000" w:themeColor="text1"/>
        </w:rPr>
        <w:t xml:space="preserve"> are applicable to other German federal and state elections, because they have the same political system and at least partially the same voters. </w:t>
      </w:r>
      <w:r w:rsidR="00B80CF2">
        <w:rPr>
          <w:color w:val="000000" w:themeColor="text1"/>
        </w:rPr>
        <w:t>Outside</w:t>
      </w:r>
      <w:r w:rsidR="00390458">
        <w:rPr>
          <w:color w:val="000000" w:themeColor="text1"/>
        </w:rPr>
        <w:t xml:space="preserve"> of German politics, the importance of candidate-party congruence applies to other countries with a multi-party system and </w:t>
      </w:r>
      <w:r w:rsidR="00B80CF2">
        <w:rPr>
          <w:color w:val="000000" w:themeColor="text1"/>
        </w:rPr>
        <w:t xml:space="preserve">electoral </w:t>
      </w:r>
      <w:r w:rsidR="00390458">
        <w:rPr>
          <w:color w:val="000000" w:themeColor="text1"/>
        </w:rPr>
        <w:t>system</w:t>
      </w:r>
      <w:r w:rsidR="00C0673F">
        <w:rPr>
          <w:color w:val="000000" w:themeColor="text1"/>
        </w:rPr>
        <w:t>s</w:t>
      </w:r>
      <w:r w:rsidR="006D4D4A">
        <w:rPr>
          <w:color w:val="000000" w:themeColor="text1"/>
        </w:rPr>
        <w:t xml:space="preserve"> with </w:t>
      </w:r>
      <w:r w:rsidR="006D4D4A">
        <w:rPr>
          <w:color w:val="000000" w:themeColor="text1"/>
        </w:rPr>
        <w:t>proportional representation</w:t>
      </w:r>
      <w:r w:rsidR="00390458">
        <w:rPr>
          <w:color w:val="000000" w:themeColor="text1"/>
        </w:rPr>
        <w:t xml:space="preserve"> such as </w:t>
      </w:r>
      <w:r w:rsidR="00C0673F">
        <w:rPr>
          <w:color w:val="000000" w:themeColor="text1"/>
        </w:rPr>
        <w:t>Austria, Belgium, Denmark</w:t>
      </w:r>
      <w:r>
        <w:rPr>
          <w:color w:val="000000" w:themeColor="text1"/>
        </w:rPr>
        <w:t>, Sweden</w:t>
      </w:r>
      <w:r w:rsidR="00C0673F">
        <w:rPr>
          <w:color w:val="000000" w:themeColor="text1"/>
        </w:rPr>
        <w:t xml:space="preserve"> and </w:t>
      </w:r>
      <w:r>
        <w:rPr>
          <w:color w:val="000000" w:themeColor="text1"/>
        </w:rPr>
        <w:t>the Netherlands</w:t>
      </w:r>
      <w:r w:rsidR="00390458">
        <w:rPr>
          <w:color w:val="000000" w:themeColor="text1"/>
        </w:rPr>
        <w:t>.</w:t>
      </w:r>
    </w:p>
    <w:p w14:paraId="0C9131EB" w14:textId="77777777" w:rsidR="00342FEA" w:rsidRPr="00A04799" w:rsidRDefault="00342FEA" w:rsidP="00740CB7">
      <w:pPr>
        <w:spacing w:line="360" w:lineRule="auto"/>
        <w:contextualSpacing/>
        <w:rPr>
          <w:color w:val="00B0F0"/>
          <w:lang w:val="de-DE"/>
        </w:rPr>
      </w:pPr>
    </w:p>
    <w:p w14:paraId="7CD1A549" w14:textId="5D724BA2" w:rsidR="007348EA" w:rsidRPr="009D77BF" w:rsidRDefault="007348EA" w:rsidP="00740CB7">
      <w:pPr>
        <w:pStyle w:val="Heading2"/>
        <w:spacing w:before="0" w:line="360" w:lineRule="auto"/>
        <w:contextualSpacing/>
        <w:rPr>
          <w:rFonts w:cs="Times New Roman"/>
          <w:color w:val="000000" w:themeColor="text1"/>
        </w:rPr>
      </w:pPr>
      <w:bookmarkStart w:id="44" w:name="_Toc91708089"/>
      <w:bookmarkStart w:id="45" w:name="_Toc99053224"/>
      <w:r w:rsidRPr="007F23C7">
        <w:rPr>
          <w:rFonts w:cs="Times New Roman"/>
          <w:color w:val="000000" w:themeColor="text1"/>
        </w:rPr>
        <w:t>8.2</w:t>
      </w:r>
      <w:r w:rsidRPr="007F23C7">
        <w:rPr>
          <w:rFonts w:cs="Times New Roman"/>
          <w:color w:val="000000" w:themeColor="text1"/>
        </w:rPr>
        <w:tab/>
        <w:t>Marketing Implications</w:t>
      </w:r>
      <w:bookmarkEnd w:id="44"/>
      <w:bookmarkEnd w:id="45"/>
    </w:p>
    <w:p w14:paraId="7798C4C8" w14:textId="77777777" w:rsidR="00EA43BA" w:rsidRDefault="008B589C" w:rsidP="00740CB7">
      <w:pPr>
        <w:spacing w:line="360" w:lineRule="auto"/>
      </w:pPr>
      <w:r>
        <w:t xml:space="preserve">The results of this research present empirical </w:t>
      </w:r>
      <w:r w:rsidR="000A36BA">
        <w:t>evidence</w:t>
      </w:r>
      <w:r>
        <w:t xml:space="preserve"> for a correlation between </w:t>
      </w:r>
      <w:r w:rsidR="002473CE">
        <w:t xml:space="preserve">a higher </w:t>
      </w:r>
      <w:r>
        <w:t xml:space="preserve">candidate-party congruence </w:t>
      </w:r>
      <w:r w:rsidR="002473CE">
        <w:t xml:space="preserve">in candidate tweets </w:t>
      </w:r>
      <w:r>
        <w:t xml:space="preserve">and </w:t>
      </w:r>
      <w:r w:rsidR="002473CE">
        <w:t xml:space="preserve">the campaign winners (SPD &amp; FDP) of the 2021 German Federal Elections. </w:t>
      </w:r>
      <w:r w:rsidR="006D6AF4">
        <w:t xml:space="preserve">The candidates of campaign winners conveyed the most congruent messaging on social media, thus creating a more consistent </w:t>
      </w:r>
      <w:r w:rsidR="003973CB">
        <w:t>public image to potential voters.</w:t>
      </w:r>
      <w:r w:rsidR="003563C2">
        <w:t xml:space="preserve"> This is arguably in line with current research, as m</w:t>
      </w:r>
      <w:r w:rsidR="003563C2">
        <w:t>ore consistent advertising messages are correlated with increases in online word-of-mouth and voter preference (Fossen et al., 2022).</w:t>
      </w:r>
      <w:r w:rsidR="00B044FA">
        <w:t xml:space="preserve"> </w:t>
      </w:r>
    </w:p>
    <w:p w14:paraId="56E7DAA0" w14:textId="77777777" w:rsidR="00EA43BA" w:rsidRDefault="00EA43BA" w:rsidP="00740CB7">
      <w:pPr>
        <w:spacing w:line="360" w:lineRule="auto"/>
      </w:pPr>
    </w:p>
    <w:p w14:paraId="18B21BCA" w14:textId="5A2BE313" w:rsidR="006D6AF4" w:rsidRDefault="006D6AF4" w:rsidP="00740CB7">
      <w:pPr>
        <w:spacing w:line="360" w:lineRule="auto"/>
      </w:pPr>
      <w:r>
        <w:t>Because we utilize the wordscore procedure to attain these results, we can derive multiple conclusions from this.</w:t>
      </w:r>
      <w:r>
        <w:t xml:space="preserve"> Parties and candidates should </w:t>
      </w:r>
      <w:r w:rsidR="003973CB">
        <w:t xml:space="preserve">closely work together to ensure a congruent messaging on social media. This can be accomplished </w:t>
      </w:r>
      <w:r w:rsidR="00EA43BA">
        <w:t>by</w:t>
      </w:r>
      <w:r w:rsidR="003973CB">
        <w:t xml:space="preserve"> utilizing common social media managers and agencies for</w:t>
      </w:r>
      <w:r w:rsidR="008D1A0E">
        <w:t xml:space="preserve"> timely coordination, as well as</w:t>
      </w:r>
      <w:r w:rsidR="003973CB">
        <w:t xml:space="preserve"> consistency in style</w:t>
      </w:r>
      <w:r w:rsidR="008D1A0E">
        <w:t xml:space="preserve"> and </w:t>
      </w:r>
      <w:r w:rsidR="003973CB">
        <w:t>content dimensions. Additionally, parties can deploy focus group studies in which they identify which slogans or common phrases are best received by their electorate and target groups of potential voters</w:t>
      </w:r>
      <w:r w:rsidR="008D1A0E">
        <w:t>. Using these slogans and common phrases consistently across candidates would also achieve a high level of candidate-party congruence.</w:t>
      </w:r>
    </w:p>
    <w:p w14:paraId="7CDC6152" w14:textId="77777777" w:rsidR="00F10F48" w:rsidRPr="007F23C7" w:rsidRDefault="00F10F48" w:rsidP="00740CB7">
      <w:pPr>
        <w:spacing w:line="360" w:lineRule="auto"/>
        <w:contextualSpacing/>
      </w:pPr>
    </w:p>
    <w:p w14:paraId="7C9E4413" w14:textId="351A97CD" w:rsidR="007348EA" w:rsidRPr="007F23C7" w:rsidRDefault="007348EA" w:rsidP="00740CB7">
      <w:pPr>
        <w:pStyle w:val="Heading2"/>
        <w:spacing w:before="0" w:line="360" w:lineRule="auto"/>
        <w:contextualSpacing/>
        <w:rPr>
          <w:rFonts w:cs="Times New Roman"/>
          <w:color w:val="000000" w:themeColor="text1"/>
        </w:rPr>
      </w:pPr>
      <w:bookmarkStart w:id="46" w:name="_Toc91708090"/>
      <w:bookmarkStart w:id="47" w:name="_Toc99053225"/>
      <w:r w:rsidRPr="007F23C7">
        <w:rPr>
          <w:rFonts w:cs="Times New Roman"/>
          <w:color w:val="000000" w:themeColor="text1"/>
        </w:rPr>
        <w:t>8.</w:t>
      </w:r>
      <w:r w:rsidR="006E15F6">
        <w:rPr>
          <w:rFonts w:cs="Times New Roman"/>
          <w:color w:val="000000" w:themeColor="text1"/>
        </w:rPr>
        <w:t>3</w:t>
      </w:r>
      <w:r w:rsidRPr="007F23C7">
        <w:rPr>
          <w:rFonts w:cs="Times New Roman"/>
          <w:color w:val="000000" w:themeColor="text1"/>
        </w:rPr>
        <w:tab/>
        <w:t>Limitations and Future Research</w:t>
      </w:r>
      <w:bookmarkEnd w:id="46"/>
      <w:bookmarkEnd w:id="47"/>
    </w:p>
    <w:p w14:paraId="491E5BA8" w14:textId="69CA15EB" w:rsidR="00E0198B" w:rsidRDefault="00E0198B" w:rsidP="00740CB7">
      <w:pPr>
        <w:spacing w:line="360" w:lineRule="auto"/>
        <w:contextualSpacing/>
      </w:pPr>
      <w:r>
        <w:t>This research utilizes ANOVA tests for its hypothesis testing. Therefore, the research design only enables inferences for correlations</w:t>
      </w:r>
      <w:r w:rsidR="00F879AF">
        <w:t xml:space="preserve"> as a statistical indicator of the relationship between variables. </w:t>
      </w:r>
      <w:r w:rsidR="00CB2BE6">
        <w:t>However, it</w:t>
      </w:r>
      <w:r w:rsidR="00F879AF">
        <w:t xml:space="preserve"> </w:t>
      </w:r>
      <w:r w:rsidR="00CB2BE6">
        <w:t>does not allow to make any</w:t>
      </w:r>
      <w:r w:rsidR="00F879AF">
        <w:t xml:space="preserve"> </w:t>
      </w:r>
      <w:r w:rsidR="00CB2BE6">
        <w:t>inferences for cause-and-effect relationships between variables. In line with this, the omitted variable bias should be considered.</w:t>
      </w:r>
      <w:r w:rsidR="008B3924">
        <w:t xml:space="preserve"> There might be other variables that influence campaign success and candidate-party congruence, that are </w:t>
      </w:r>
      <w:r w:rsidR="00B74982">
        <w:t xml:space="preserve">not </w:t>
      </w:r>
      <w:r w:rsidR="008B3924">
        <w:t>explicitly modelled or accounted for.</w:t>
      </w:r>
      <w:r w:rsidR="00B74982">
        <w:t xml:space="preserve"> </w:t>
      </w:r>
      <w:r w:rsidR="004C17D3">
        <w:t xml:space="preserve">Campaign and electoral success depend on voter behavior, yet the influences on this variable are </w:t>
      </w:r>
      <w:r w:rsidR="009C7520">
        <w:t>difficult</w:t>
      </w:r>
      <w:r w:rsidR="004C17D3">
        <w:t xml:space="preserve"> to be directly measured and isolated from other influences. Additionally, the dissemination of information on social media likely does not reflect the entirety of information dissemination in the political discourse, as not every piece of information or opinion is directly shared on social media by voters.</w:t>
      </w:r>
    </w:p>
    <w:p w14:paraId="52A4EC2B" w14:textId="77777777" w:rsidR="00E0198B" w:rsidRDefault="00E0198B" w:rsidP="00740CB7">
      <w:pPr>
        <w:spacing w:line="360" w:lineRule="auto"/>
        <w:contextualSpacing/>
      </w:pPr>
    </w:p>
    <w:p w14:paraId="3D233492" w14:textId="5EC1FE54" w:rsidR="00D21D5E" w:rsidRDefault="008C08D1" w:rsidP="00740CB7">
      <w:pPr>
        <w:spacing w:line="360" w:lineRule="auto"/>
        <w:contextualSpacing/>
      </w:pPr>
      <w:r w:rsidRPr="007F23C7">
        <w:t xml:space="preserve">While the </w:t>
      </w:r>
      <w:r w:rsidR="00E30FC9">
        <w:t>wordscore procedure</w:t>
      </w:r>
      <w:r w:rsidRPr="007F23C7">
        <w:t xml:space="preserve"> is a powerful tool, its inherent inefficiencies in measurements have also been covered in </w:t>
      </w:r>
      <w:r w:rsidR="00D3375C">
        <w:t xml:space="preserve">political marketing </w:t>
      </w:r>
      <w:r w:rsidRPr="007F23C7">
        <w:t>research.</w:t>
      </w:r>
      <w:r>
        <w:t xml:space="preserve"> </w:t>
      </w:r>
      <w:r w:rsidR="0042391C">
        <w:t>Firs</w:t>
      </w:r>
      <w:r w:rsidR="00D3375C">
        <w:t>t</w:t>
      </w:r>
      <w:r w:rsidR="0042391C">
        <w:t>, i</w:t>
      </w:r>
      <w:r>
        <w:t>f</w:t>
      </w:r>
      <w:r w:rsidRPr="007F23C7">
        <w:t xml:space="preserve"> party </w:t>
      </w:r>
      <w:r>
        <w:t>manifestos</w:t>
      </w:r>
      <w:r w:rsidRPr="007F23C7">
        <w:t xml:space="preserve"> are analyzed with wordscores, the inherent assumption is made that each mentioned topic or policy has the same importance for the parties’ stakeholders. However, this is arguably not true: some policies are more dispensable than others, as the results of coalition negotiations display. </w:t>
      </w:r>
      <w:r w:rsidR="0042391C">
        <w:t>Second</w:t>
      </w:r>
      <w:r w:rsidRPr="007F23C7">
        <w:t xml:space="preserve">, </w:t>
      </w:r>
      <w:r w:rsidR="00E0198B">
        <w:t>w</w:t>
      </w:r>
      <w:r w:rsidR="00E0198B">
        <w:t xml:space="preserve">ords that occur in all or most of reference texts tend to be scored near the mean overall score of all reference texts. Subsequently, raw virgin textscores are often situated more clustered than the reference textscores and the dispersion of the virgin text scores is scored on a smaller scale. </w:t>
      </w:r>
      <w:r w:rsidR="00E30FC9">
        <w:t xml:space="preserve">However, </w:t>
      </w:r>
      <w:r w:rsidR="00E0198B">
        <w:t xml:space="preserve">this inaccuracy is accounted for </w:t>
      </w:r>
      <w:r w:rsidR="00EB0F73">
        <w:t xml:space="preserve">as best as possible </w:t>
      </w:r>
      <w:r w:rsidR="00E0198B">
        <w:t>with the</w:t>
      </w:r>
      <w:r w:rsidR="007D6DC9">
        <w:t xml:space="preserve"> utilized</w:t>
      </w:r>
      <w:r w:rsidR="00E0198B">
        <w:t xml:space="preserve"> transformation methods in this research (Laver et al., 2003; Martin &amp; Vanberg, 2007). Additionally, </w:t>
      </w:r>
      <w:r w:rsidRPr="007F23C7">
        <w:t xml:space="preserve">the degree of </w:t>
      </w:r>
      <w:r w:rsidR="00DF03F4">
        <w:t>condensation</w:t>
      </w:r>
      <w:r w:rsidRPr="007F23C7">
        <w:t xml:space="preserve"> differs considerably across countries, party types, and party </w:t>
      </w:r>
      <w:r w:rsidR="00D10EAA">
        <w:t>manifestos</w:t>
      </w:r>
      <w:r w:rsidRPr="007F23C7">
        <w:t xml:space="preserve"> that they are based on</w:t>
      </w:r>
      <w:r w:rsidR="00377319">
        <w:t>, which reaffirms the validity of the wordscore procedure</w:t>
      </w:r>
      <w:r w:rsidRPr="007F23C7">
        <w:t xml:space="preserve"> (Bräuninger et al.</w:t>
      </w:r>
      <w:r>
        <w:t>,</w:t>
      </w:r>
      <w:r w:rsidRPr="007F23C7">
        <w:t xml:space="preserve"> 2013).</w:t>
      </w:r>
    </w:p>
    <w:p w14:paraId="5B422CA3" w14:textId="77777777" w:rsidR="005075F9" w:rsidRDefault="005075F9" w:rsidP="00740CB7">
      <w:pPr>
        <w:spacing w:line="360" w:lineRule="auto"/>
        <w:contextualSpacing/>
      </w:pPr>
    </w:p>
    <w:p w14:paraId="0AE8B28D" w14:textId="7BB44AB5" w:rsidR="002A0588" w:rsidRPr="00342FEA" w:rsidRDefault="000F7C70" w:rsidP="00740CB7">
      <w:pPr>
        <w:spacing w:line="360" w:lineRule="auto"/>
        <w:contextualSpacing/>
        <w:rPr>
          <w:color w:val="00B0F0"/>
        </w:rPr>
      </w:pPr>
      <w:r>
        <w:rPr>
          <w:color w:val="000000" w:themeColor="text1"/>
        </w:rPr>
        <w:t>Three</w:t>
      </w:r>
      <w:r w:rsidR="005075F9">
        <w:rPr>
          <w:color w:val="000000" w:themeColor="text1"/>
        </w:rPr>
        <w:t xml:space="preserve"> outlines for future research can be derived from the results of this research.</w:t>
      </w:r>
      <w:r w:rsidR="002251D7">
        <w:rPr>
          <w:color w:val="00B0F0"/>
        </w:rPr>
        <w:t xml:space="preserve"> </w:t>
      </w:r>
      <w:r w:rsidR="00296930">
        <w:rPr>
          <w:color w:val="000000" w:themeColor="text1"/>
        </w:rPr>
        <w:t>First, the conceptual idea of wordscores can be</w:t>
      </w:r>
      <w:r w:rsidR="00612645">
        <w:rPr>
          <w:color w:val="000000" w:themeColor="text1"/>
        </w:rPr>
        <w:t xml:space="preserve"> </w:t>
      </w:r>
      <w:r w:rsidR="005C6FBB">
        <w:rPr>
          <w:color w:val="000000" w:themeColor="text1"/>
        </w:rPr>
        <w:t>extended with recent advances in text analysis</w:t>
      </w:r>
      <w:r w:rsidR="00612645">
        <w:rPr>
          <w:color w:val="000000" w:themeColor="text1"/>
        </w:rPr>
        <w:t xml:space="preserve">. </w:t>
      </w:r>
      <w:r w:rsidR="0081287A">
        <w:rPr>
          <w:color w:val="000000" w:themeColor="text1"/>
        </w:rPr>
        <w:t>A possible approach</w:t>
      </w:r>
      <w:r w:rsidR="005C6FBB">
        <w:rPr>
          <w:color w:val="000000" w:themeColor="text1"/>
        </w:rPr>
        <w:t xml:space="preserve"> for this is the concept of</w:t>
      </w:r>
      <w:r w:rsidR="0081287A">
        <w:rPr>
          <w:color w:val="000000" w:themeColor="text1"/>
        </w:rPr>
        <w:t xml:space="preserve"> topical</w:t>
      </w:r>
      <w:r w:rsidR="005C6FBB">
        <w:rPr>
          <w:color w:val="000000" w:themeColor="text1"/>
        </w:rPr>
        <w:t xml:space="preserve"> word embeddings, which takes context and word orders into account. This technique iteratively assign</w:t>
      </w:r>
      <w:r w:rsidR="00F5275D">
        <w:rPr>
          <w:color w:val="000000" w:themeColor="text1"/>
        </w:rPr>
        <w:t>s</w:t>
      </w:r>
      <w:r w:rsidR="0081287A">
        <w:rPr>
          <w:color w:val="000000" w:themeColor="text1"/>
        </w:rPr>
        <w:t xml:space="preserve"> latent associations for words as topics. An example for this would be association of the topics ‘food’ and ‘information technology’ to the word ‘apple’ due its nature as fruit and brand name for the IT company Apple (Liu et al., 2015</w:t>
      </w:r>
      <w:r w:rsidR="00FE71F4">
        <w:rPr>
          <w:color w:val="000000" w:themeColor="text1"/>
        </w:rPr>
        <w:t>; Kusner et al., 2015</w:t>
      </w:r>
      <w:r w:rsidR="0081287A">
        <w:rPr>
          <w:color w:val="000000" w:themeColor="text1"/>
        </w:rPr>
        <w:t xml:space="preserve">). </w:t>
      </w:r>
      <w:r w:rsidR="00B430A6">
        <w:rPr>
          <w:color w:val="000000" w:themeColor="text1"/>
        </w:rPr>
        <w:t xml:space="preserve">Building on this, word embeddings could </w:t>
      </w:r>
      <w:r w:rsidR="00330F89">
        <w:rPr>
          <w:color w:val="000000" w:themeColor="text1"/>
        </w:rPr>
        <w:t>also be</w:t>
      </w:r>
      <w:r w:rsidR="00B430A6">
        <w:rPr>
          <w:color w:val="000000" w:themeColor="text1"/>
        </w:rPr>
        <w:t xml:space="preserve"> connected to sentiments and emotions (Rudkowsky et al., 2018). </w:t>
      </w:r>
      <w:r w:rsidR="00612645">
        <w:rPr>
          <w:color w:val="000000" w:themeColor="text1"/>
        </w:rPr>
        <w:t xml:space="preserve">Second, </w:t>
      </w:r>
      <w:r w:rsidR="002251D7">
        <w:rPr>
          <w:color w:val="000000" w:themeColor="text1"/>
        </w:rPr>
        <w:t>an algorithm to filter the tweets for their content could be applied in the data cleaning process</w:t>
      </w:r>
      <w:r w:rsidR="00612645">
        <w:rPr>
          <w:color w:val="000000" w:themeColor="text1"/>
        </w:rPr>
        <w:t>.</w:t>
      </w:r>
      <w:r w:rsidR="002251D7">
        <w:rPr>
          <w:color w:val="000000" w:themeColor="text1"/>
        </w:rPr>
        <w:t xml:space="preserve"> As social media accounts of politicians are not exclusively aligned to electoral campaign activities, some tweets might not be necessarily relevant for analysis, thus causing a bias of estimates.</w:t>
      </w:r>
      <w:r w:rsidR="00612645">
        <w:rPr>
          <w:color w:val="000000" w:themeColor="text1"/>
        </w:rPr>
        <w:t xml:space="preserve"> Third, the results of this research can be validated with similar research design</w:t>
      </w:r>
      <w:r w:rsidR="001A4A56">
        <w:rPr>
          <w:color w:val="000000" w:themeColor="text1"/>
        </w:rPr>
        <w:t>s</w:t>
      </w:r>
      <w:r w:rsidR="00612645">
        <w:rPr>
          <w:color w:val="000000" w:themeColor="text1"/>
        </w:rPr>
        <w:t xml:space="preserve"> in European countries with similar political and voting systems.</w:t>
      </w:r>
    </w:p>
    <w:p w14:paraId="466384EE" w14:textId="4430DF7C" w:rsidR="00AC39E6" w:rsidRPr="007F23C7" w:rsidRDefault="00AC39E6" w:rsidP="002A76D9">
      <w:pPr>
        <w:pStyle w:val="Heading1"/>
        <w:spacing w:line="360" w:lineRule="auto"/>
        <w:contextualSpacing/>
        <w:jc w:val="left"/>
      </w:pPr>
      <w:bookmarkStart w:id="48" w:name="_Toc91708091"/>
      <w:bookmarkStart w:id="49" w:name="_Toc99053226"/>
      <w:r w:rsidRPr="007F23C7">
        <w:t>Refer</w:t>
      </w:r>
      <w:r w:rsidR="002251D7">
        <w:t>e</w:t>
      </w:r>
      <w:r w:rsidRPr="007F23C7">
        <w:t>nces</w:t>
      </w:r>
      <w:bookmarkEnd w:id="48"/>
      <w:bookmarkEnd w:id="49"/>
    </w:p>
    <w:p w14:paraId="23CECD20" w14:textId="149FCD87" w:rsidR="0018354B" w:rsidRDefault="0018354B" w:rsidP="007159A9">
      <w:pPr>
        <w:pStyle w:val="NoSpacing"/>
      </w:pPr>
    </w:p>
    <w:p w14:paraId="489C6B08" w14:textId="77777777" w:rsidR="00E767C8" w:rsidRDefault="00E767C8" w:rsidP="00E767C8">
      <w:pPr>
        <w:pStyle w:val="NoSpacing"/>
      </w:pPr>
      <w:r w:rsidRPr="00E767C8">
        <w:t xml:space="preserve">Belchior, A. M. (2012). Explaining Left–Right Party Congruence Across European Party </w:t>
      </w:r>
    </w:p>
    <w:p w14:paraId="59F457E0" w14:textId="77777777" w:rsidR="00E767C8" w:rsidRDefault="00E767C8" w:rsidP="00E767C8">
      <w:pPr>
        <w:pStyle w:val="NoSpacing"/>
        <w:ind w:firstLine="720"/>
      </w:pPr>
      <w:r w:rsidRPr="00E767C8">
        <w:t xml:space="preserve">Systems. </w:t>
      </w:r>
      <w:r w:rsidRPr="00E767C8">
        <w:rPr>
          <w:i/>
          <w:iCs/>
        </w:rPr>
        <w:t>Comparative Political Studies</w:t>
      </w:r>
      <w:r w:rsidRPr="00E767C8">
        <w:t xml:space="preserve">, </w:t>
      </w:r>
      <w:r w:rsidRPr="00E767C8">
        <w:rPr>
          <w:i/>
          <w:iCs/>
        </w:rPr>
        <w:t>46</w:t>
      </w:r>
      <w:r w:rsidRPr="00E767C8">
        <w:t xml:space="preserve">(3), 352–386. </w:t>
      </w:r>
    </w:p>
    <w:p w14:paraId="519C6293" w14:textId="0DDC0265" w:rsidR="00E767C8" w:rsidRDefault="00E767C8" w:rsidP="00E767C8">
      <w:pPr>
        <w:pStyle w:val="NoSpacing"/>
        <w:ind w:firstLine="720"/>
      </w:pPr>
      <w:r w:rsidRPr="00E767C8">
        <w:t>https://doi.org/10.1177/0010414012453695</w:t>
      </w:r>
    </w:p>
    <w:p w14:paraId="4922B884" w14:textId="77777777" w:rsidR="00E767C8" w:rsidRDefault="00E767C8" w:rsidP="007159A9">
      <w:pPr>
        <w:pStyle w:val="NoSpacing"/>
      </w:pPr>
    </w:p>
    <w:p w14:paraId="221EF4E4" w14:textId="2BA2E8EE" w:rsidR="007159A9" w:rsidRDefault="007159A9" w:rsidP="007159A9">
      <w:pPr>
        <w:pStyle w:val="NoSpacing"/>
      </w:pPr>
      <w:r w:rsidRPr="007159A9">
        <w:t xml:space="preserve">Benoit, K., Watanabe, K., Wang, H., Nulty, P., Obeng, A., Müller, S., Matsuo, A., Lowe, W., &amp; </w:t>
      </w:r>
    </w:p>
    <w:p w14:paraId="6EE9C375" w14:textId="18FC4CE7" w:rsidR="007159A9" w:rsidRDefault="007159A9" w:rsidP="007159A9">
      <w:pPr>
        <w:pStyle w:val="NoSpacing"/>
        <w:ind w:left="720"/>
      </w:pPr>
      <w:r w:rsidRPr="007159A9">
        <w:t xml:space="preserve">European Research Council. (2022, March 1). </w:t>
      </w:r>
      <w:r w:rsidRPr="007159A9">
        <w:rPr>
          <w:i/>
          <w:iCs/>
        </w:rPr>
        <w:t>Quick Start Guide</w:t>
      </w:r>
      <w:r w:rsidRPr="007159A9">
        <w:t xml:space="preserve">. Quanteda. Retrieved March 9, 2022, from </w:t>
      </w:r>
    </w:p>
    <w:p w14:paraId="47EFCA3D" w14:textId="5895339C" w:rsidR="007159A9" w:rsidRPr="007159A9" w:rsidRDefault="007159A9" w:rsidP="007159A9">
      <w:pPr>
        <w:pStyle w:val="NoSpacing"/>
        <w:ind w:firstLine="720"/>
      </w:pPr>
      <w:r w:rsidRPr="007159A9">
        <w:t>https://quanteda.io/articles/quickstart.html</w:t>
      </w:r>
    </w:p>
    <w:p w14:paraId="06C4829C" w14:textId="77777777" w:rsidR="007159A9" w:rsidRDefault="007159A9" w:rsidP="007159A9">
      <w:pPr>
        <w:pStyle w:val="NoSpacing"/>
      </w:pPr>
    </w:p>
    <w:p w14:paraId="6DE7F1B4" w14:textId="0EC06A8E" w:rsidR="00783462" w:rsidRDefault="00783462" w:rsidP="00783462">
      <w:pPr>
        <w:pStyle w:val="NoSpacing"/>
        <w:rPr>
          <w:i/>
          <w:iCs/>
        </w:rPr>
      </w:pPr>
      <w:r w:rsidRPr="00783462">
        <w:t xml:space="preserve">Berger, J., &amp; Milkman, K. L. (2012). What Makes Online Content Viral? </w:t>
      </w:r>
      <w:r w:rsidRPr="00783462">
        <w:rPr>
          <w:i/>
          <w:iCs/>
        </w:rPr>
        <w:t xml:space="preserve">Journal of Marketing </w:t>
      </w:r>
    </w:p>
    <w:p w14:paraId="10A4C44E" w14:textId="77777777" w:rsidR="00783462" w:rsidRDefault="00783462" w:rsidP="00783462">
      <w:pPr>
        <w:pStyle w:val="NoSpacing"/>
        <w:ind w:firstLine="720"/>
      </w:pPr>
      <w:r w:rsidRPr="00783462">
        <w:rPr>
          <w:i/>
          <w:iCs/>
        </w:rPr>
        <w:t>Research</w:t>
      </w:r>
      <w:r w:rsidRPr="00783462">
        <w:t xml:space="preserve">, </w:t>
      </w:r>
      <w:r w:rsidRPr="00783462">
        <w:rPr>
          <w:i/>
          <w:iCs/>
        </w:rPr>
        <w:t>49</w:t>
      </w:r>
      <w:r w:rsidRPr="00783462">
        <w:t>(2), 192–205.</w:t>
      </w:r>
    </w:p>
    <w:p w14:paraId="699D9C6D" w14:textId="39EB3D8B" w:rsidR="00783462" w:rsidRPr="00783462" w:rsidRDefault="00783462" w:rsidP="00783462">
      <w:pPr>
        <w:pStyle w:val="NoSpacing"/>
        <w:ind w:firstLine="720"/>
      </w:pPr>
      <w:r w:rsidRPr="00783462">
        <w:t>https://doi.org/10.1509/jmr.10.0353</w:t>
      </w:r>
    </w:p>
    <w:p w14:paraId="5DE1B0CC" w14:textId="77777777" w:rsidR="00EC0342" w:rsidRDefault="00EC0342" w:rsidP="00783462">
      <w:pPr>
        <w:pStyle w:val="NoSpacing"/>
      </w:pPr>
    </w:p>
    <w:p w14:paraId="3224B775" w14:textId="48376D95" w:rsidR="00F30859" w:rsidRDefault="00F30859" w:rsidP="00F30859">
      <w:pPr>
        <w:pStyle w:val="Bibliography"/>
      </w:pPr>
      <w:r>
        <w:t xml:space="preserve">Berman, R., Melumad, S., Humphrey, C., &amp; Meyer, R. (2019). A Tale of Two Twitterspheres: </w:t>
      </w:r>
    </w:p>
    <w:p w14:paraId="1735D240" w14:textId="2C14B9B2" w:rsidR="00F30859" w:rsidRDefault="00F30859" w:rsidP="00F30859">
      <w:pPr>
        <w:pStyle w:val="Bibliography"/>
        <w:ind w:left="720"/>
      </w:pPr>
      <w:r>
        <w:t xml:space="preserve">Political Microblogging During and After the 2016 Primary and Presidential Debates. </w:t>
      </w:r>
      <w:r>
        <w:rPr>
          <w:i/>
          <w:iCs/>
        </w:rPr>
        <w:t>Journal of Marketing Research</w:t>
      </w:r>
      <w:r>
        <w:t xml:space="preserve">, </w:t>
      </w:r>
      <w:r>
        <w:rPr>
          <w:i/>
          <w:iCs/>
        </w:rPr>
        <w:t>56</w:t>
      </w:r>
      <w:r>
        <w:t xml:space="preserve">(6), 895–917. </w:t>
      </w:r>
    </w:p>
    <w:p w14:paraId="43BCFEBD" w14:textId="7207257B" w:rsidR="00F30859" w:rsidRDefault="00F30859" w:rsidP="00F30859">
      <w:pPr>
        <w:pStyle w:val="Bibliography"/>
        <w:ind w:firstLine="720"/>
      </w:pPr>
      <w:r>
        <w:t>https://doi.org/10.1177/0022243719861923</w:t>
      </w:r>
    </w:p>
    <w:p w14:paraId="68BC84DF" w14:textId="1E6C43B1" w:rsidR="00F30859" w:rsidRDefault="00F30859" w:rsidP="00F30859">
      <w:pPr>
        <w:pStyle w:val="Bibliography"/>
      </w:pPr>
    </w:p>
    <w:p w14:paraId="45F6B001" w14:textId="5F705D3F" w:rsidR="008C08D1" w:rsidRDefault="008C08D1" w:rsidP="008C08D1">
      <w:pPr>
        <w:pStyle w:val="NoSpacing"/>
      </w:pPr>
      <w:r w:rsidRPr="00CD7527">
        <w:t>Bräuninger, T., Debus, M. &amp; Müller, J. (2013)</w:t>
      </w:r>
      <w:r>
        <w:t>.</w:t>
      </w:r>
      <w:r w:rsidRPr="00CD7527">
        <w:t xml:space="preserve"> Estimating Policy Positions of Political Actors </w:t>
      </w:r>
    </w:p>
    <w:p w14:paraId="23CAE7AA" w14:textId="77777777" w:rsidR="008C08D1" w:rsidRDefault="008C08D1" w:rsidP="008C08D1">
      <w:pPr>
        <w:pStyle w:val="NoSpacing"/>
        <w:ind w:firstLine="720"/>
      </w:pPr>
      <w:r w:rsidRPr="00CD7527">
        <w:t xml:space="preserve">Across Countries and Time, Mannheim : 2013, Arbeitspapiere – Mannheimer Zentrum </w:t>
      </w:r>
    </w:p>
    <w:p w14:paraId="3A6D93ED" w14:textId="2B7FE1D1" w:rsidR="008C08D1" w:rsidRDefault="008C08D1" w:rsidP="008C08D1">
      <w:pPr>
        <w:pStyle w:val="NoSpacing"/>
        <w:ind w:firstLine="720"/>
      </w:pPr>
      <w:r w:rsidRPr="00CD7527">
        <w:t>für Europäische Sozialforschung, 153, 1-28.</w:t>
      </w:r>
    </w:p>
    <w:p w14:paraId="18C48388" w14:textId="77777777" w:rsidR="008C08D1" w:rsidRPr="008C08D1" w:rsidRDefault="008C08D1" w:rsidP="008C08D1"/>
    <w:p w14:paraId="51F6CAE2" w14:textId="47AC602A" w:rsidR="00960A42" w:rsidRDefault="00960A42" w:rsidP="00960A42">
      <w:pPr>
        <w:pStyle w:val="NoSpacing"/>
      </w:pPr>
      <w:r w:rsidRPr="00CD7527">
        <w:t>Bundeszentrale für politische Bildung (bpb) (2021a</w:t>
      </w:r>
      <w:r w:rsidR="009273F0">
        <w:t>).</w:t>
      </w:r>
      <w:r w:rsidRPr="00CD7527">
        <w:t xml:space="preserve"> Kandidatinnen und </w:t>
      </w:r>
    </w:p>
    <w:p w14:paraId="6EC270D9" w14:textId="77777777" w:rsidR="00960A42" w:rsidRDefault="00960A42" w:rsidP="00960A42">
      <w:pPr>
        <w:pStyle w:val="NoSpacing"/>
        <w:ind w:firstLine="720"/>
      </w:pPr>
      <w:r w:rsidRPr="00CD7527">
        <w:t>Kandidaten</w:t>
      </w:r>
      <w:r>
        <w:t xml:space="preserve"> [Candidates]</w:t>
      </w:r>
      <w:r w:rsidRPr="00CD7527">
        <w:t>. Bundeszentrale für politische Bildung</w:t>
      </w:r>
      <w:r>
        <w:t xml:space="preserve"> [</w:t>
      </w:r>
      <w:r w:rsidRPr="00960A42">
        <w:t xml:space="preserve">Federal Agency for </w:t>
      </w:r>
    </w:p>
    <w:p w14:paraId="2E9BBFD4" w14:textId="6FB786FC" w:rsidR="00960A42" w:rsidRPr="00CD7527" w:rsidRDefault="00960A42" w:rsidP="00960A42">
      <w:pPr>
        <w:pStyle w:val="NoSpacing"/>
        <w:ind w:left="720"/>
      </w:pPr>
      <w:r w:rsidRPr="00960A42">
        <w:t>Civic Education</w:t>
      </w:r>
      <w:r>
        <w:t xml:space="preserve">]. </w:t>
      </w:r>
      <w:r w:rsidRPr="00CD7527">
        <w:t xml:space="preserve">Retrieved on </w:t>
      </w:r>
      <w:r>
        <w:t>September</w:t>
      </w:r>
      <w:r w:rsidRPr="00CD7527">
        <w:t xml:space="preserve"> </w:t>
      </w:r>
      <w:r>
        <w:t xml:space="preserve">15, </w:t>
      </w:r>
      <w:r w:rsidRPr="00CD7527">
        <w:t>2021</w:t>
      </w:r>
      <w:r>
        <w:t xml:space="preserve">, </w:t>
      </w:r>
      <w:r w:rsidRPr="00CD7527">
        <w:t>from</w:t>
      </w:r>
      <w:r w:rsidRPr="00CA3152">
        <w:t xml:space="preserve"> https://www.bpb.de/nachschlagen/zahlen-und-</w:t>
      </w:r>
      <w:r w:rsidRPr="00CD7527">
        <w:t>fakten/bundestagswahlen/339917/kandidierende</w:t>
      </w:r>
    </w:p>
    <w:p w14:paraId="281AE861" w14:textId="77777777" w:rsidR="00960A42" w:rsidRPr="00CD7527" w:rsidRDefault="00960A42" w:rsidP="00960A42">
      <w:pPr>
        <w:pStyle w:val="NoSpacing"/>
      </w:pPr>
    </w:p>
    <w:p w14:paraId="2B51AC34" w14:textId="43D878B2" w:rsidR="00960A42" w:rsidRDefault="00960A42" w:rsidP="00960A42">
      <w:pPr>
        <w:pStyle w:val="NoSpacing"/>
      </w:pPr>
      <w:r w:rsidRPr="00CD7527">
        <w:t>Bundeszentrale für politische Bildung (bpb) (2021b</w:t>
      </w:r>
      <w:r w:rsidR="009273F0">
        <w:t>).</w:t>
      </w:r>
      <w:r w:rsidRPr="00CD7527">
        <w:t xml:space="preserve"> Bundestag.</w:t>
      </w:r>
    </w:p>
    <w:p w14:paraId="02E00E1E" w14:textId="77777777" w:rsidR="00960A42" w:rsidRDefault="00960A42" w:rsidP="00960A42">
      <w:pPr>
        <w:pStyle w:val="NoSpacing"/>
        <w:ind w:firstLine="720"/>
      </w:pPr>
      <w:r w:rsidRPr="00CD7527">
        <w:t>Bundeszentrale für politische Bildung</w:t>
      </w:r>
      <w:r>
        <w:t xml:space="preserve"> [</w:t>
      </w:r>
      <w:r w:rsidRPr="00960A42">
        <w:t xml:space="preserve">Federal Agency for </w:t>
      </w:r>
    </w:p>
    <w:p w14:paraId="67E360FC" w14:textId="688A4886" w:rsidR="00960A42" w:rsidRDefault="00960A42" w:rsidP="00960A42">
      <w:pPr>
        <w:pStyle w:val="NoSpacing"/>
        <w:ind w:left="720"/>
      </w:pPr>
      <w:r w:rsidRPr="00960A42">
        <w:t>Civic Education</w:t>
      </w:r>
      <w:r>
        <w:t xml:space="preserve">]. </w:t>
      </w:r>
      <w:r w:rsidRPr="00CD7527">
        <w:t xml:space="preserve">Retrieved on </w:t>
      </w:r>
      <w:r>
        <w:t>September</w:t>
      </w:r>
      <w:r w:rsidRPr="00CD7527">
        <w:t xml:space="preserve"> </w:t>
      </w:r>
      <w:r>
        <w:t xml:space="preserve">15, </w:t>
      </w:r>
      <w:r w:rsidRPr="00CD7527">
        <w:t>2021</w:t>
      </w:r>
      <w:r>
        <w:t xml:space="preserve">, </w:t>
      </w:r>
      <w:r w:rsidRPr="00CD7527">
        <w:t>from</w:t>
      </w:r>
      <w:r w:rsidRPr="00CA3152">
        <w:t xml:space="preserve"> </w:t>
      </w:r>
      <w:r w:rsidRPr="00CD7527">
        <w:t>https://www.bpb.de/nachschlagen/lexika/pocket-politik/16362/bundestag</w:t>
      </w:r>
    </w:p>
    <w:p w14:paraId="1312C406" w14:textId="7D738071" w:rsidR="00960A42" w:rsidRDefault="00960A42" w:rsidP="00960A42"/>
    <w:p w14:paraId="06179D02" w14:textId="77777777" w:rsidR="000D2506" w:rsidRDefault="000D2506" w:rsidP="000D2506">
      <w:pPr>
        <w:pStyle w:val="NoSpacing"/>
        <w:rPr>
          <w:color w:val="000000" w:themeColor="text1"/>
        </w:rPr>
      </w:pPr>
      <w:r w:rsidRPr="00CD7527">
        <w:rPr>
          <w:color w:val="000000" w:themeColor="text1"/>
        </w:rPr>
        <w:t xml:space="preserve">Burst, T., Krause, W., Lehmann, P., Lewandowski, J., Matthieß, T., Merz, N., Regel, S. &amp; </w:t>
      </w:r>
    </w:p>
    <w:p w14:paraId="52EF0FDF" w14:textId="45EE9410" w:rsidR="000D2506" w:rsidRDefault="000D2506" w:rsidP="000D2506">
      <w:pPr>
        <w:pStyle w:val="NoSpacing"/>
        <w:ind w:left="720"/>
        <w:rPr>
          <w:color w:val="000000" w:themeColor="text1"/>
        </w:rPr>
      </w:pPr>
      <w:r w:rsidRPr="00CD7527">
        <w:rPr>
          <w:color w:val="000000" w:themeColor="text1"/>
        </w:rPr>
        <w:t>Zehnter, L. (2021)</w:t>
      </w:r>
      <w:r>
        <w:rPr>
          <w:color w:val="000000" w:themeColor="text1"/>
        </w:rPr>
        <w:t>.</w:t>
      </w:r>
      <w:r w:rsidRPr="00CD7527">
        <w:rPr>
          <w:color w:val="000000" w:themeColor="text1"/>
        </w:rPr>
        <w:t xml:space="preserve"> Manifesto Corpus. Version 2021-1. Berlin: WZB Berlin Social Science Center.</w:t>
      </w:r>
      <w:r>
        <w:rPr>
          <w:color w:val="000000" w:themeColor="text1"/>
        </w:rPr>
        <w:t xml:space="preserve"> </w:t>
      </w:r>
      <w:r w:rsidRPr="00CD7527">
        <w:t xml:space="preserve">Retrieved on </w:t>
      </w:r>
      <w:r>
        <w:t>September</w:t>
      </w:r>
      <w:r w:rsidRPr="00CD7527">
        <w:t xml:space="preserve"> </w:t>
      </w:r>
      <w:r>
        <w:t xml:space="preserve">15, </w:t>
      </w:r>
      <w:r w:rsidRPr="00CD7527">
        <w:t>2021</w:t>
      </w:r>
      <w:r>
        <w:t xml:space="preserve">, </w:t>
      </w:r>
      <w:r w:rsidRPr="00CD7527">
        <w:t>from</w:t>
      </w:r>
    </w:p>
    <w:p w14:paraId="5994A828" w14:textId="29E8F804" w:rsidR="000D2506" w:rsidRDefault="000D2506" w:rsidP="000D2506">
      <w:pPr>
        <w:pStyle w:val="NoSpacing"/>
        <w:ind w:left="720"/>
        <w:rPr>
          <w:color w:val="000000" w:themeColor="text1"/>
        </w:rPr>
      </w:pPr>
      <w:r w:rsidRPr="000D2506">
        <w:rPr>
          <w:color w:val="000000" w:themeColor="text1"/>
        </w:rPr>
        <w:t>https://manifesto-project.wzb.eu/information/documents/corpus</w:t>
      </w:r>
    </w:p>
    <w:p w14:paraId="14226209" w14:textId="77777777" w:rsidR="000D2506" w:rsidRPr="00960A42" w:rsidRDefault="000D2506" w:rsidP="00960A42"/>
    <w:p w14:paraId="1D1827DF" w14:textId="77777777" w:rsidR="009144FB" w:rsidRDefault="009144FB" w:rsidP="009144FB">
      <w:pPr>
        <w:pStyle w:val="NoSpacing"/>
      </w:pPr>
      <w:r w:rsidRPr="00CD7527">
        <w:t>Bösch, F. (2018)</w:t>
      </w:r>
      <w:r>
        <w:t>.</w:t>
      </w:r>
      <w:r w:rsidRPr="00CD7527">
        <w:t xml:space="preserve"> </w:t>
      </w:r>
      <w:r w:rsidRPr="003102AC">
        <w:rPr>
          <w:i/>
          <w:iCs/>
        </w:rPr>
        <w:t>Christlich Demokratische Union Deutschland (CDU)</w:t>
      </w:r>
      <w:r>
        <w:t xml:space="preserve"> [</w:t>
      </w:r>
      <w:r w:rsidRPr="003102AC">
        <w:t xml:space="preserve">Christian Democratic </w:t>
      </w:r>
    </w:p>
    <w:p w14:paraId="3790BB86" w14:textId="1AF33C9E" w:rsidR="009144FB" w:rsidRDefault="009144FB" w:rsidP="009144FB">
      <w:pPr>
        <w:pStyle w:val="NoSpacing"/>
        <w:ind w:left="720"/>
      </w:pPr>
      <w:r w:rsidRPr="003102AC">
        <w:t>Union of Germany (CDU)</w:t>
      </w:r>
      <w:r>
        <w:t>]</w:t>
      </w:r>
      <w:r w:rsidRPr="00CD7527">
        <w:t>, in: Frank Decker / Viola Neu: Handbuch der deutschen Parteien, Vol</w:t>
      </w:r>
      <w:r>
        <w:t xml:space="preserve">. </w:t>
      </w:r>
      <w:r w:rsidRPr="00CD7527">
        <w:t>3, Wiesbaden, 242-261.</w:t>
      </w:r>
    </w:p>
    <w:p w14:paraId="5662886A" w14:textId="6406D701" w:rsidR="009144FB" w:rsidRDefault="009144FB" w:rsidP="009144FB"/>
    <w:p w14:paraId="75733786" w14:textId="77777777" w:rsidR="008C08D1" w:rsidRPr="009144FB" w:rsidRDefault="008C08D1" w:rsidP="009144FB"/>
    <w:p w14:paraId="73AF8913" w14:textId="77777777" w:rsidR="009966D5" w:rsidRDefault="009966D5" w:rsidP="009966D5">
      <w:pPr>
        <w:pStyle w:val="NoSpacing"/>
      </w:pPr>
      <w:r w:rsidRPr="009966D5">
        <w:t xml:space="preserve">Clarke, A. J., Gray, T. R., &amp; Hughes, A. G. (2018). Advertising Ideology: Using Crowd-Sourced </w:t>
      </w:r>
    </w:p>
    <w:p w14:paraId="36906F68" w14:textId="5E0EAA7E" w:rsidR="009966D5" w:rsidRDefault="009966D5" w:rsidP="009966D5">
      <w:pPr>
        <w:pStyle w:val="NoSpacing"/>
        <w:ind w:firstLine="720"/>
      </w:pPr>
      <w:r w:rsidRPr="009966D5">
        <w:t xml:space="preserve">Measurement to Understand Campaigns. </w:t>
      </w:r>
      <w:r w:rsidRPr="009966D5">
        <w:rPr>
          <w:i/>
          <w:iCs/>
        </w:rPr>
        <w:t>Journal of Political Marketing</w:t>
      </w:r>
      <w:r w:rsidRPr="009966D5">
        <w:t xml:space="preserve">, </w:t>
      </w:r>
      <w:r w:rsidRPr="009966D5">
        <w:rPr>
          <w:i/>
          <w:iCs/>
        </w:rPr>
        <w:t>20</w:t>
      </w:r>
      <w:r w:rsidRPr="009966D5">
        <w:t xml:space="preserve">(2), 198–218. </w:t>
      </w:r>
    </w:p>
    <w:p w14:paraId="700EDFC1" w14:textId="2297D9EF" w:rsidR="009966D5" w:rsidRPr="009966D5" w:rsidRDefault="009966D5" w:rsidP="009966D5">
      <w:pPr>
        <w:pStyle w:val="NoSpacing"/>
        <w:ind w:firstLine="720"/>
      </w:pPr>
      <w:r w:rsidRPr="009966D5">
        <w:t>https://doi.org/10.1080/15377857.2018.1486771</w:t>
      </w:r>
    </w:p>
    <w:p w14:paraId="2D57900B" w14:textId="528E397C" w:rsidR="000D2506" w:rsidRDefault="000D2506" w:rsidP="009966D5"/>
    <w:p w14:paraId="15779E5A" w14:textId="77777777" w:rsidR="00B80CF2" w:rsidRDefault="00B80CF2" w:rsidP="00B80CF2">
      <w:pPr>
        <w:pStyle w:val="NoSpacing"/>
      </w:pPr>
      <w:r w:rsidRPr="00B80CF2">
        <w:t xml:space="preserve">Costello, R., Toshkov, D., Bos, B., &amp; Krouwel, A. (2022). Congruence between Voters and </w:t>
      </w:r>
    </w:p>
    <w:p w14:paraId="7BDFBA81" w14:textId="32A10984" w:rsidR="00B80CF2" w:rsidRPr="00B80CF2" w:rsidRDefault="00B80CF2" w:rsidP="00B80CF2">
      <w:pPr>
        <w:pStyle w:val="NoSpacing"/>
        <w:ind w:firstLine="720"/>
      </w:pPr>
      <w:r w:rsidRPr="00B80CF2">
        <w:t>Parties: The Role of Party-Level Issue Salience</w:t>
      </w:r>
      <w:r>
        <w:t>, p.1-27.</w:t>
      </w:r>
    </w:p>
    <w:p w14:paraId="018838A1" w14:textId="77777777" w:rsidR="00B80CF2" w:rsidRDefault="00B80CF2" w:rsidP="009966D5"/>
    <w:p w14:paraId="68B11150" w14:textId="30B3B052" w:rsidR="00D31665" w:rsidRDefault="00D31665" w:rsidP="00D31665">
      <w:pPr>
        <w:pStyle w:val="NoSpacing"/>
      </w:pPr>
      <w:r w:rsidRPr="00CD7527">
        <w:t>Crabtree, C., Golder, M., Gschwend, T. &amp; Indridason, I.H. (2020)</w:t>
      </w:r>
      <w:r>
        <w:t>.</w:t>
      </w:r>
      <w:r w:rsidRPr="00CD7527">
        <w:t xml:space="preserve"> It Is Not Only What You Say, </w:t>
      </w:r>
    </w:p>
    <w:p w14:paraId="6BF22AF0" w14:textId="6E29E980" w:rsidR="00D31665" w:rsidRPr="00FB1426" w:rsidRDefault="00D31665" w:rsidP="00D31665">
      <w:pPr>
        <w:pStyle w:val="NoSpacing"/>
        <w:ind w:firstLine="720"/>
        <w:rPr>
          <w:i/>
          <w:iCs/>
        </w:rPr>
      </w:pPr>
      <w:r w:rsidRPr="00CD7527">
        <w:t>It Is Also How You Say It: The Strategic Use of Campaign Sentiment</w:t>
      </w:r>
      <w:r>
        <w:t xml:space="preserve">. </w:t>
      </w:r>
      <w:r w:rsidRPr="00FB1426">
        <w:rPr>
          <w:i/>
          <w:iCs/>
        </w:rPr>
        <w:t xml:space="preserve">The Journal of </w:t>
      </w:r>
    </w:p>
    <w:p w14:paraId="44662336" w14:textId="7AD6BC6D" w:rsidR="00D31665" w:rsidRPr="00CD7527" w:rsidRDefault="00D31665" w:rsidP="00D31665">
      <w:pPr>
        <w:pStyle w:val="NoSpacing"/>
        <w:ind w:firstLine="720"/>
      </w:pPr>
      <w:r w:rsidRPr="00FB1426">
        <w:rPr>
          <w:i/>
          <w:iCs/>
        </w:rPr>
        <w:t>Politics, 82(3)</w:t>
      </w:r>
      <w:r w:rsidRPr="00CD7527">
        <w:t>, 1-17.</w:t>
      </w:r>
    </w:p>
    <w:p w14:paraId="56D81DF3" w14:textId="77777777" w:rsidR="00F85DA1" w:rsidRDefault="00F85DA1" w:rsidP="009966D5"/>
    <w:p w14:paraId="790F0E3C" w14:textId="77777777" w:rsidR="00B40E51" w:rsidRDefault="00B40E51" w:rsidP="00B40E51">
      <w:pPr>
        <w:pStyle w:val="NoSpacing"/>
      </w:pPr>
      <w:r w:rsidRPr="00B40E51">
        <w:t xml:space="preserve">Cwalina, W., &amp; Falkowski, A. (2016). Morality and Competence in Shaping the Images of </w:t>
      </w:r>
    </w:p>
    <w:p w14:paraId="663E4C33" w14:textId="7EFE339D" w:rsidR="00B40E51" w:rsidRDefault="00B40E51" w:rsidP="00B40E51">
      <w:pPr>
        <w:pStyle w:val="NoSpacing"/>
        <w:ind w:firstLine="720"/>
      </w:pPr>
      <w:r w:rsidRPr="00B40E51">
        <w:t xml:space="preserve">Political Leaders. </w:t>
      </w:r>
      <w:r w:rsidRPr="00B40E51">
        <w:rPr>
          <w:i/>
          <w:iCs/>
        </w:rPr>
        <w:t>Journal of Political Marketing</w:t>
      </w:r>
      <w:r w:rsidRPr="00B40E51">
        <w:t xml:space="preserve">, </w:t>
      </w:r>
      <w:r w:rsidRPr="00B40E51">
        <w:rPr>
          <w:i/>
          <w:iCs/>
        </w:rPr>
        <w:t>15</w:t>
      </w:r>
      <w:r w:rsidRPr="00B40E51">
        <w:t xml:space="preserve">(2–3), 220–239. </w:t>
      </w:r>
    </w:p>
    <w:p w14:paraId="24524A17" w14:textId="3FF99E65" w:rsidR="00B40E51" w:rsidRPr="00B40E51" w:rsidRDefault="00B40E51" w:rsidP="00B40E51">
      <w:pPr>
        <w:pStyle w:val="NoSpacing"/>
        <w:ind w:firstLine="720"/>
      </w:pPr>
      <w:r w:rsidRPr="00B40E51">
        <w:t>https://doi.org/10.1080/15377857.2016.1151121</w:t>
      </w:r>
    </w:p>
    <w:p w14:paraId="3F7EB18C" w14:textId="180A30FB" w:rsidR="00B40E51" w:rsidRDefault="00B40E51" w:rsidP="00B40E51">
      <w:pPr>
        <w:pStyle w:val="NoSpacing"/>
      </w:pPr>
    </w:p>
    <w:p w14:paraId="673B18B5" w14:textId="1AB90298" w:rsidR="00E354A8" w:rsidRPr="00612503" w:rsidRDefault="00E354A8" w:rsidP="00E354A8">
      <w:pPr>
        <w:pStyle w:val="NoSpacing"/>
        <w:rPr>
          <w:i/>
          <w:iCs/>
        </w:rPr>
      </w:pPr>
      <w:r w:rsidRPr="00CD7527">
        <w:t>Decker, F. (2016)</w:t>
      </w:r>
      <w:r>
        <w:t>.</w:t>
      </w:r>
      <w:r w:rsidRPr="00CD7527">
        <w:t xml:space="preserve"> </w:t>
      </w:r>
      <w:r w:rsidRPr="00612503">
        <w:rPr>
          <w:i/>
          <w:iCs/>
        </w:rPr>
        <w:t xml:space="preserve">Die “Alternative für Deutschland” aus der vergleichenden Sicht der </w:t>
      </w:r>
    </w:p>
    <w:p w14:paraId="612FB3D7" w14:textId="160B89ED" w:rsidR="00E354A8" w:rsidRPr="00CD7527" w:rsidRDefault="00E354A8" w:rsidP="00E354A8">
      <w:pPr>
        <w:pStyle w:val="NoSpacing"/>
        <w:ind w:left="720"/>
      </w:pPr>
      <w:r w:rsidRPr="00612503">
        <w:rPr>
          <w:i/>
          <w:iCs/>
        </w:rPr>
        <w:t>Parteienforschung</w:t>
      </w:r>
      <w:r w:rsidR="00612503">
        <w:t xml:space="preserve"> [</w:t>
      </w:r>
      <w:r w:rsidR="00612503" w:rsidRPr="00612503">
        <w:t>The "Alternative for Germany" from the Comparative Perspective of Party Research</w:t>
      </w:r>
      <w:r w:rsidR="00612503">
        <w:t>]</w:t>
      </w:r>
      <w:r w:rsidRPr="00CD7527">
        <w:t>, in: Alexander Häusler, Die Alternative für Deutschland, Wiesbaden, 7-23.</w:t>
      </w:r>
    </w:p>
    <w:p w14:paraId="1AAED128" w14:textId="77777777" w:rsidR="00FB1426" w:rsidRPr="00CD7527" w:rsidRDefault="00FB1426" w:rsidP="00E354A8">
      <w:pPr>
        <w:pStyle w:val="NoSpacing"/>
      </w:pPr>
    </w:p>
    <w:p w14:paraId="2E9490BC" w14:textId="111CD55A" w:rsidR="00E354A8" w:rsidRDefault="00E354A8" w:rsidP="00E354A8">
      <w:pPr>
        <w:pStyle w:val="NoSpacing"/>
      </w:pPr>
      <w:r w:rsidRPr="00CD7527">
        <w:t>Decker, F. (2020</w:t>
      </w:r>
      <w:r w:rsidR="00D131F6">
        <w:t>a</w:t>
      </w:r>
      <w:r w:rsidRPr="00CD7527">
        <w:t>)</w:t>
      </w:r>
      <w:r>
        <w:t>.</w:t>
      </w:r>
      <w:r w:rsidRPr="00CD7527">
        <w:t xml:space="preserve"> </w:t>
      </w:r>
      <w:r w:rsidRPr="00612503">
        <w:rPr>
          <w:i/>
          <w:iCs/>
        </w:rPr>
        <w:t>Kurz und bündig: Die AfD</w:t>
      </w:r>
      <w:r w:rsidR="00612503">
        <w:t xml:space="preserve"> [</w:t>
      </w:r>
      <w:r w:rsidR="00612503" w:rsidRPr="00612503">
        <w:t>In a nutshell: The AfD</w:t>
      </w:r>
      <w:r w:rsidR="00612503">
        <w:t>]</w:t>
      </w:r>
      <w:r w:rsidRPr="00CD7527">
        <w:t xml:space="preserve">, in: Dossier. Parteien in </w:t>
      </w:r>
    </w:p>
    <w:p w14:paraId="14813FCF" w14:textId="0396BD45" w:rsidR="00E354A8" w:rsidRPr="00CD7527" w:rsidRDefault="00E354A8" w:rsidP="00E354A8">
      <w:pPr>
        <w:pStyle w:val="NoSpacing"/>
        <w:ind w:left="720"/>
      </w:pPr>
      <w:r w:rsidRPr="00CD7527">
        <w:t>Deutschland, Bundeszentrale für politische Bildung</w:t>
      </w:r>
      <w:r w:rsidR="00612503">
        <w:t xml:space="preserve">. </w:t>
      </w:r>
      <w:r w:rsidRPr="00CD7527">
        <w:t>Universität Bonn, Institut für Politische Wissenschaft und Soziologie. Retrieved on October 18</w:t>
      </w:r>
      <w:r>
        <w:t>,</w:t>
      </w:r>
      <w:r w:rsidRPr="00CD7527">
        <w:t xml:space="preserve"> 2021</w:t>
      </w:r>
      <w:r>
        <w:t xml:space="preserve">, </w:t>
      </w:r>
      <w:r w:rsidRPr="00CD7527">
        <w:t>from</w:t>
      </w:r>
    </w:p>
    <w:p w14:paraId="3D79B4ED" w14:textId="77777777" w:rsidR="00E354A8" w:rsidRPr="00CD7527" w:rsidRDefault="00E354A8" w:rsidP="00E354A8">
      <w:pPr>
        <w:pStyle w:val="NoSpacing"/>
        <w:ind w:left="720"/>
      </w:pPr>
      <w:r w:rsidRPr="0087071C">
        <w:t>https://www.bpb.de/politik/grundfragen/parteien-in-deutschland/afd/211108/kurz-und-</w:t>
      </w:r>
      <w:r w:rsidRPr="00CD7527">
        <w:t>buendig</w:t>
      </w:r>
    </w:p>
    <w:p w14:paraId="06E5B827" w14:textId="77777777" w:rsidR="0018354B" w:rsidRPr="00CD7527" w:rsidRDefault="0018354B" w:rsidP="00E354A8">
      <w:pPr>
        <w:pStyle w:val="NoSpacing"/>
      </w:pPr>
    </w:p>
    <w:p w14:paraId="0EC5A42D" w14:textId="77777777" w:rsidR="00612503" w:rsidRDefault="00E354A8" w:rsidP="00E354A8">
      <w:pPr>
        <w:pStyle w:val="NoSpacing"/>
      </w:pPr>
      <w:r w:rsidRPr="00CD7527">
        <w:t>Decker, F. (2020</w:t>
      </w:r>
      <w:r w:rsidR="00D131F6">
        <w:t>b</w:t>
      </w:r>
      <w:r w:rsidRPr="00CD7527">
        <w:t>)</w:t>
      </w:r>
      <w:r w:rsidR="00474AEF">
        <w:t>.</w:t>
      </w:r>
      <w:r w:rsidRPr="00CD7527">
        <w:t xml:space="preserve"> </w:t>
      </w:r>
      <w:r w:rsidRPr="00612503">
        <w:rPr>
          <w:i/>
          <w:iCs/>
        </w:rPr>
        <w:t>Kurz und bündig: Die Grünen</w:t>
      </w:r>
      <w:r w:rsidR="00612503">
        <w:t xml:space="preserve"> [</w:t>
      </w:r>
      <w:r w:rsidR="00612503" w:rsidRPr="00612503">
        <w:t>In a nutshell: The Greens</w:t>
      </w:r>
      <w:r w:rsidR="00612503">
        <w:t>]</w:t>
      </w:r>
      <w:r w:rsidRPr="00CD7527">
        <w:t xml:space="preserve">, in: Dossier. </w:t>
      </w:r>
    </w:p>
    <w:p w14:paraId="4E390250" w14:textId="4F380885" w:rsidR="00E354A8" w:rsidRPr="00CD7527" w:rsidRDefault="00E354A8" w:rsidP="00612503">
      <w:pPr>
        <w:pStyle w:val="NoSpacing"/>
        <w:ind w:left="720"/>
      </w:pPr>
      <w:r w:rsidRPr="00CD7527">
        <w:t>Parteien in Deutschland, Bundeszentrale für politische Bildung</w:t>
      </w:r>
      <w:r w:rsidR="00612503">
        <w:t xml:space="preserve">. </w:t>
      </w:r>
      <w:r w:rsidRPr="00CD7527">
        <w:t>Universität Bonn, Institut für Politische Wissenschaft und Soziologie. Retrieved on October 18</w:t>
      </w:r>
      <w:r w:rsidR="00474AEF">
        <w:t xml:space="preserve">, </w:t>
      </w:r>
      <w:r w:rsidRPr="00CD7527">
        <w:t>2021</w:t>
      </w:r>
      <w:r w:rsidR="00474AEF">
        <w:t xml:space="preserve">, </w:t>
      </w:r>
      <w:r w:rsidRPr="00CD7527">
        <w:t>from</w:t>
      </w:r>
    </w:p>
    <w:p w14:paraId="7C1A90C9" w14:textId="77777777" w:rsidR="00E354A8" w:rsidRPr="00CD7527" w:rsidRDefault="00E354A8" w:rsidP="00E354A8">
      <w:pPr>
        <w:pStyle w:val="NoSpacing"/>
        <w:ind w:left="720"/>
      </w:pPr>
      <w:r w:rsidRPr="002F3527">
        <w:t>https://www.bpb.de/politik/grundfragen/parteien-in-deutschland/gruene/42149/kurz-und-</w:t>
      </w:r>
      <w:r w:rsidRPr="00CD7527">
        <w:t>buendig</w:t>
      </w:r>
    </w:p>
    <w:p w14:paraId="31C759C0" w14:textId="77777777" w:rsidR="00612503" w:rsidRDefault="00612503" w:rsidP="00E354A8">
      <w:pPr>
        <w:pStyle w:val="NoSpacing"/>
      </w:pPr>
    </w:p>
    <w:p w14:paraId="22316FC0" w14:textId="68963D8A" w:rsidR="00E354A8" w:rsidRDefault="00E354A8" w:rsidP="00E354A8">
      <w:pPr>
        <w:pStyle w:val="NoSpacing"/>
      </w:pPr>
      <w:r w:rsidRPr="00CD7527">
        <w:t>Decker, F. (2020</w:t>
      </w:r>
      <w:r w:rsidR="00D131F6">
        <w:t>c</w:t>
      </w:r>
      <w:r w:rsidRPr="00CD7527">
        <w:t>)</w:t>
      </w:r>
      <w:r w:rsidR="00474AEF">
        <w:t>.</w:t>
      </w:r>
      <w:r w:rsidRPr="00CD7527">
        <w:t xml:space="preserve"> </w:t>
      </w:r>
      <w:r w:rsidRPr="0088203A">
        <w:rPr>
          <w:i/>
          <w:iCs/>
        </w:rPr>
        <w:t>Kurz und bündig: Die SPD</w:t>
      </w:r>
      <w:r w:rsidR="0088203A">
        <w:t xml:space="preserve"> [</w:t>
      </w:r>
      <w:r w:rsidR="0088203A" w:rsidRPr="0088203A">
        <w:t>In a nutshell: The SPD</w:t>
      </w:r>
      <w:r w:rsidR="0088203A">
        <w:t>]</w:t>
      </w:r>
      <w:r w:rsidRPr="00CD7527">
        <w:t xml:space="preserve">, in: Dossier. Parteien in </w:t>
      </w:r>
    </w:p>
    <w:p w14:paraId="5D98CE9F" w14:textId="5CF40245" w:rsidR="00E354A8" w:rsidRPr="00CD7527" w:rsidRDefault="00E354A8" w:rsidP="00E354A8">
      <w:pPr>
        <w:pStyle w:val="NoSpacing"/>
        <w:ind w:left="720"/>
      </w:pPr>
      <w:r w:rsidRPr="00CD7527">
        <w:t>Deutschland, Bundeszentrale für politische Bildung</w:t>
      </w:r>
      <w:r w:rsidR="002D49B2">
        <w:t xml:space="preserve">. </w:t>
      </w:r>
      <w:r w:rsidRPr="00CD7527">
        <w:t>Universität Bonn, Institut für Politische Wissenschaft und Soziologie. Retrieved on October 1</w:t>
      </w:r>
      <w:r w:rsidR="00474AEF">
        <w:t xml:space="preserve">8, </w:t>
      </w:r>
      <w:r w:rsidRPr="00CD7527">
        <w:t>2021</w:t>
      </w:r>
      <w:r w:rsidR="00474AEF">
        <w:t xml:space="preserve">, </w:t>
      </w:r>
      <w:r w:rsidRPr="00CD7527">
        <w:t>from</w:t>
      </w:r>
    </w:p>
    <w:p w14:paraId="6BA6F4E9" w14:textId="09A8FA0E" w:rsidR="00E354A8" w:rsidRPr="00CD7527" w:rsidRDefault="00E354A8" w:rsidP="00D131F6">
      <w:pPr>
        <w:pStyle w:val="NoSpacing"/>
        <w:ind w:left="720"/>
      </w:pPr>
      <w:r w:rsidRPr="002F3527">
        <w:t>https://www.bpb.de/politik/grundfragen/parteien-in-deutschland/spd/42080/kurz-und-</w:t>
      </w:r>
      <w:r w:rsidRPr="00CD7527">
        <w:t>buendig</w:t>
      </w:r>
    </w:p>
    <w:p w14:paraId="24A36397" w14:textId="77777777" w:rsidR="00612503" w:rsidRDefault="00612503" w:rsidP="00E354A8">
      <w:pPr>
        <w:pStyle w:val="NoSpacing"/>
      </w:pPr>
    </w:p>
    <w:p w14:paraId="7BE444B4" w14:textId="77777777" w:rsidR="0088203A" w:rsidRDefault="00E354A8" w:rsidP="00E354A8">
      <w:pPr>
        <w:pStyle w:val="NoSpacing"/>
      </w:pPr>
      <w:r w:rsidRPr="00CD7527">
        <w:t>Decker, F. (2021a)</w:t>
      </w:r>
      <w:r w:rsidR="00474AEF">
        <w:t>.</w:t>
      </w:r>
      <w:r w:rsidRPr="00CD7527">
        <w:t xml:space="preserve"> </w:t>
      </w:r>
      <w:r w:rsidRPr="0088203A">
        <w:rPr>
          <w:i/>
          <w:iCs/>
        </w:rPr>
        <w:t>Kurz und bündig: Die FDP</w:t>
      </w:r>
      <w:r w:rsidR="0088203A">
        <w:t xml:space="preserve"> [</w:t>
      </w:r>
      <w:r w:rsidR="0088203A" w:rsidRPr="0088203A">
        <w:t>In a nutshell: The FDP</w:t>
      </w:r>
      <w:r w:rsidR="0088203A">
        <w:t>]</w:t>
      </w:r>
      <w:r w:rsidRPr="00CD7527">
        <w:t xml:space="preserve">, in: Dossier. Parteien in </w:t>
      </w:r>
    </w:p>
    <w:p w14:paraId="6C994BDB" w14:textId="7F2CACEA" w:rsidR="00E354A8" w:rsidRPr="00CD7527" w:rsidRDefault="00E354A8" w:rsidP="0088203A">
      <w:pPr>
        <w:pStyle w:val="NoSpacing"/>
        <w:ind w:left="720"/>
      </w:pPr>
      <w:r w:rsidRPr="00CD7527">
        <w:t>Deutschland, Bundeszentrale für politische Bildung</w:t>
      </w:r>
      <w:r w:rsidR="002D49B2">
        <w:t xml:space="preserve">. </w:t>
      </w:r>
      <w:r w:rsidRPr="00CD7527">
        <w:t>Universität Bonn, Institut für Politische Wissenschaft und Soziologie. Retrieved on October 18</w:t>
      </w:r>
      <w:r w:rsidR="00474AEF">
        <w:t xml:space="preserve">, </w:t>
      </w:r>
      <w:r w:rsidRPr="00CD7527">
        <w:t>2021</w:t>
      </w:r>
      <w:r w:rsidR="00474AEF">
        <w:t xml:space="preserve">, </w:t>
      </w:r>
      <w:r w:rsidRPr="00CD7527">
        <w:t>from</w:t>
      </w:r>
    </w:p>
    <w:p w14:paraId="4FFFFBC8" w14:textId="77777777" w:rsidR="00E354A8" w:rsidRPr="00CD7527" w:rsidRDefault="00E354A8" w:rsidP="00E354A8">
      <w:pPr>
        <w:pStyle w:val="NoSpacing"/>
        <w:ind w:left="720"/>
      </w:pPr>
      <w:r w:rsidRPr="002F3527">
        <w:t>https://www.bpb.de/politik/grundfragen/parteien-in-deutschland/fdp/42106/kurz-und-</w:t>
      </w:r>
      <w:r w:rsidRPr="00CD7527">
        <w:t>buendig</w:t>
      </w:r>
    </w:p>
    <w:p w14:paraId="24A20FDC" w14:textId="66F6D209" w:rsidR="008C08D1" w:rsidRDefault="008C08D1" w:rsidP="00E354A8">
      <w:pPr>
        <w:pStyle w:val="NoSpacing"/>
      </w:pPr>
    </w:p>
    <w:p w14:paraId="25E48F3E" w14:textId="4C580D8C" w:rsidR="00B80CF2" w:rsidRDefault="00B80CF2" w:rsidP="00E354A8">
      <w:pPr>
        <w:pStyle w:val="NoSpacing"/>
      </w:pPr>
    </w:p>
    <w:p w14:paraId="690C8D66" w14:textId="77777777" w:rsidR="00B80CF2" w:rsidRPr="00CD7527" w:rsidRDefault="00B80CF2" w:rsidP="00E354A8">
      <w:pPr>
        <w:pStyle w:val="NoSpacing"/>
      </w:pPr>
    </w:p>
    <w:p w14:paraId="65BDBB76" w14:textId="0F03A144" w:rsidR="00E354A8" w:rsidRDefault="00E354A8" w:rsidP="00E354A8">
      <w:pPr>
        <w:pStyle w:val="NoSpacing"/>
      </w:pPr>
      <w:r w:rsidRPr="00CD7527">
        <w:t>Decker, F. (2021b)</w:t>
      </w:r>
      <w:r w:rsidR="00E43242">
        <w:t>.</w:t>
      </w:r>
      <w:r w:rsidRPr="00CD7527">
        <w:t xml:space="preserve"> </w:t>
      </w:r>
      <w:r w:rsidRPr="008C6EC1">
        <w:rPr>
          <w:i/>
          <w:iCs/>
        </w:rPr>
        <w:t>Kurz und bündig: Die Linke</w:t>
      </w:r>
      <w:r w:rsidR="008C6EC1">
        <w:t xml:space="preserve"> [</w:t>
      </w:r>
      <w:r w:rsidR="008C6EC1" w:rsidRPr="008C6EC1">
        <w:t xml:space="preserve">In a nutshell: The </w:t>
      </w:r>
      <w:r w:rsidR="008C6EC1">
        <w:t>L</w:t>
      </w:r>
      <w:r w:rsidR="008C6EC1" w:rsidRPr="008C6EC1">
        <w:t>eft</w:t>
      </w:r>
      <w:r w:rsidR="008C6EC1">
        <w:t>]</w:t>
      </w:r>
      <w:r w:rsidRPr="00CD7527">
        <w:t xml:space="preserve">, in: Dossier. Parteien in </w:t>
      </w:r>
    </w:p>
    <w:p w14:paraId="3ACD9887" w14:textId="54FA9E68" w:rsidR="00E354A8" w:rsidRDefault="00E354A8" w:rsidP="00E354A8">
      <w:pPr>
        <w:pStyle w:val="NoSpacing"/>
        <w:ind w:firstLine="720"/>
      </w:pPr>
      <w:r w:rsidRPr="00CD7527">
        <w:t>Deutschland, Bundeszentrale für politische Bildung</w:t>
      </w:r>
      <w:r w:rsidR="002D49B2">
        <w:t xml:space="preserve">. </w:t>
      </w:r>
      <w:r w:rsidRPr="00CD7527">
        <w:t xml:space="preserve">Universität Bonn, Institut für </w:t>
      </w:r>
    </w:p>
    <w:p w14:paraId="7C6133C7" w14:textId="13D2BABE" w:rsidR="00E354A8" w:rsidRPr="00CD7527" w:rsidRDefault="00E354A8" w:rsidP="00E354A8">
      <w:pPr>
        <w:pStyle w:val="NoSpacing"/>
        <w:ind w:firstLine="720"/>
      </w:pPr>
      <w:r w:rsidRPr="00CD7527">
        <w:t>Politische Wissenschaft und Soziologie. Retrieved on October 18</w:t>
      </w:r>
      <w:r w:rsidR="00E43242">
        <w:t xml:space="preserve">, </w:t>
      </w:r>
      <w:r w:rsidRPr="00CD7527">
        <w:t>2021</w:t>
      </w:r>
      <w:r w:rsidR="00E43242">
        <w:t xml:space="preserve">, </w:t>
      </w:r>
      <w:r w:rsidRPr="00CD7527">
        <w:t>from</w:t>
      </w:r>
    </w:p>
    <w:p w14:paraId="0A117A80" w14:textId="381706D0" w:rsidR="000D2506" w:rsidRPr="00CD7527" w:rsidRDefault="00E354A8" w:rsidP="00210B1B">
      <w:pPr>
        <w:pStyle w:val="NoSpacing"/>
        <w:ind w:left="720"/>
      </w:pPr>
      <w:r w:rsidRPr="002F3527">
        <w:t>https://www.bpb.de/politik/grundfragen/parteien-in-deutschland/die-linke/42128/kurz-</w:t>
      </w:r>
      <w:r w:rsidRPr="00CD7527">
        <w:t>und-buendig</w:t>
      </w:r>
    </w:p>
    <w:p w14:paraId="13C04DDB" w14:textId="77777777" w:rsidR="00B80CF2" w:rsidRDefault="00B80CF2" w:rsidP="00E354A8">
      <w:pPr>
        <w:pStyle w:val="NoSpacing"/>
      </w:pPr>
    </w:p>
    <w:p w14:paraId="42A9B884" w14:textId="21995E38" w:rsidR="008C6EC1" w:rsidRDefault="00E354A8" w:rsidP="00E354A8">
      <w:pPr>
        <w:pStyle w:val="NoSpacing"/>
      </w:pPr>
      <w:r w:rsidRPr="00CD7527">
        <w:t>Decker, F. (2021c)</w:t>
      </w:r>
      <w:r w:rsidR="00E43242">
        <w:t>.</w:t>
      </w:r>
      <w:r w:rsidRPr="00CD7527">
        <w:t xml:space="preserve"> </w:t>
      </w:r>
      <w:r w:rsidRPr="008C6EC1">
        <w:rPr>
          <w:i/>
          <w:iCs/>
        </w:rPr>
        <w:t>Kurz und bündig: Die CDU</w:t>
      </w:r>
      <w:r w:rsidR="008C6EC1">
        <w:t xml:space="preserve"> [</w:t>
      </w:r>
      <w:r w:rsidR="008C6EC1" w:rsidRPr="008C6EC1">
        <w:t>In a nutshell: The CDU</w:t>
      </w:r>
      <w:r w:rsidR="008C6EC1">
        <w:t>]</w:t>
      </w:r>
      <w:r w:rsidRPr="00CD7527">
        <w:t xml:space="preserve">, in: Dossier. Parteien </w:t>
      </w:r>
    </w:p>
    <w:p w14:paraId="50BF967B" w14:textId="041889E8" w:rsidR="00E354A8" w:rsidRDefault="00E354A8" w:rsidP="008C6EC1">
      <w:pPr>
        <w:pStyle w:val="NoSpacing"/>
        <w:ind w:firstLine="720"/>
      </w:pPr>
      <w:r w:rsidRPr="00CD7527">
        <w:t>in Deutschland, Bundeszentrale für politische Bildung</w:t>
      </w:r>
      <w:r w:rsidR="002D49B2">
        <w:t xml:space="preserve">. </w:t>
      </w:r>
      <w:r w:rsidRPr="00CD7527">
        <w:t xml:space="preserve">Universität Bonn, Institut für </w:t>
      </w:r>
    </w:p>
    <w:p w14:paraId="60FCDCD9" w14:textId="50D699A4" w:rsidR="00E354A8" w:rsidRPr="00CD7527" w:rsidRDefault="00E354A8" w:rsidP="00E354A8">
      <w:pPr>
        <w:pStyle w:val="NoSpacing"/>
        <w:ind w:firstLine="720"/>
      </w:pPr>
      <w:r w:rsidRPr="00CD7527">
        <w:t>Politische Wissenschaft und Soziologie. Retrieved on October 18</w:t>
      </w:r>
      <w:r w:rsidR="00E43242">
        <w:t xml:space="preserve">, </w:t>
      </w:r>
      <w:r w:rsidRPr="00CD7527">
        <w:t>2021</w:t>
      </w:r>
      <w:r w:rsidR="00E43242">
        <w:t xml:space="preserve">, </w:t>
      </w:r>
      <w:r w:rsidRPr="00CD7527">
        <w:t>from</w:t>
      </w:r>
    </w:p>
    <w:p w14:paraId="5FB16DD0" w14:textId="77777777" w:rsidR="00E354A8" w:rsidRPr="00CD7527" w:rsidRDefault="00E354A8" w:rsidP="00E354A8">
      <w:pPr>
        <w:pStyle w:val="NoSpacing"/>
        <w:ind w:left="720"/>
      </w:pPr>
      <w:r w:rsidRPr="002F3527">
        <w:t>https://www.bpb.de/politik/grundfragen/parteien-in-deutschland/cdu/42058/kurz-und-</w:t>
      </w:r>
      <w:r w:rsidRPr="00CD7527">
        <w:t>buendig</w:t>
      </w:r>
    </w:p>
    <w:p w14:paraId="2DCD5690" w14:textId="77777777" w:rsidR="00F85DA1" w:rsidRDefault="00F85DA1" w:rsidP="00B40E51">
      <w:pPr>
        <w:pStyle w:val="NoSpacing"/>
      </w:pPr>
    </w:p>
    <w:p w14:paraId="5A63312F" w14:textId="1AF40F03" w:rsidR="006972C3" w:rsidRDefault="006972C3" w:rsidP="006972C3">
      <w:pPr>
        <w:pStyle w:val="NoSpacing"/>
        <w:rPr>
          <w:i/>
          <w:iCs/>
        </w:rPr>
      </w:pPr>
      <w:r w:rsidRPr="006972C3">
        <w:t xml:space="preserve">Federal Returning Officer. (2018). </w:t>
      </w:r>
      <w:r w:rsidRPr="006972C3">
        <w:rPr>
          <w:i/>
          <w:iCs/>
        </w:rPr>
        <w:t xml:space="preserve">Results Germany 2017 - The Federal Returning </w:t>
      </w:r>
    </w:p>
    <w:p w14:paraId="284484B0" w14:textId="77777777" w:rsidR="006972C3" w:rsidRDefault="006972C3" w:rsidP="006972C3">
      <w:pPr>
        <w:pStyle w:val="NoSpacing"/>
        <w:ind w:firstLine="720"/>
      </w:pPr>
      <w:r w:rsidRPr="006972C3">
        <w:rPr>
          <w:i/>
          <w:iCs/>
        </w:rPr>
        <w:t>Officer</w:t>
      </w:r>
      <w:r w:rsidRPr="006972C3">
        <w:t xml:space="preserve">. Bundeswahlleiter [Federal Returning Officer]. Retrieved March 3, 2022, from </w:t>
      </w:r>
    </w:p>
    <w:p w14:paraId="49C7299B" w14:textId="2A62B849" w:rsidR="006972C3" w:rsidRPr="006972C3" w:rsidRDefault="006972C3" w:rsidP="006972C3">
      <w:pPr>
        <w:pStyle w:val="NoSpacing"/>
        <w:ind w:firstLine="720"/>
      </w:pPr>
      <w:r w:rsidRPr="006972C3">
        <w:t>https://www.bundeswahlleiter.de/en/bundestagswahlen/2017/ergebnisse/bund-99.html</w:t>
      </w:r>
    </w:p>
    <w:p w14:paraId="1B5B36E1" w14:textId="4988CC9D" w:rsidR="006972C3" w:rsidRDefault="006972C3" w:rsidP="006972C3">
      <w:pPr>
        <w:pStyle w:val="NoSpacing"/>
      </w:pPr>
    </w:p>
    <w:p w14:paraId="23B53FE1" w14:textId="77777777" w:rsidR="00E81535" w:rsidRDefault="00E81535" w:rsidP="00E81535">
      <w:pPr>
        <w:pStyle w:val="NoSpacing"/>
      </w:pPr>
      <w:r w:rsidRPr="006972C3">
        <w:t>Federal Returning Officer.</w:t>
      </w:r>
      <w:r w:rsidRPr="00CD7527">
        <w:t xml:space="preserve"> (2021</w:t>
      </w:r>
      <w:r>
        <w:t>a</w:t>
      </w:r>
      <w:r w:rsidRPr="00CD7527">
        <w:t>): Wahlkampfphase</w:t>
      </w:r>
      <w:r>
        <w:t xml:space="preserve"> [Campaign period]</w:t>
      </w:r>
      <w:r w:rsidRPr="00CD7527">
        <w:t xml:space="preserve">. </w:t>
      </w:r>
      <w:r w:rsidRPr="006972C3">
        <w:t xml:space="preserve">Bundeswahlleiter </w:t>
      </w:r>
    </w:p>
    <w:p w14:paraId="5E944ECB" w14:textId="623EF120" w:rsidR="00E81535" w:rsidRPr="00CD7527" w:rsidRDefault="00E81535" w:rsidP="00E81535">
      <w:pPr>
        <w:pStyle w:val="NoSpacing"/>
        <w:ind w:firstLine="720"/>
      </w:pPr>
      <w:r w:rsidRPr="006972C3">
        <w:t xml:space="preserve">[Federal Returning Officer]. </w:t>
      </w:r>
      <w:r w:rsidRPr="00CD7527">
        <w:t xml:space="preserve">Retrieved </w:t>
      </w:r>
      <w:r>
        <w:t>October 7, 2021, from</w:t>
      </w:r>
    </w:p>
    <w:p w14:paraId="7A9FB296" w14:textId="77777777" w:rsidR="00E81535" w:rsidRPr="00CD7527" w:rsidRDefault="00E81535" w:rsidP="00E81535">
      <w:pPr>
        <w:pStyle w:val="NoSpacing"/>
        <w:ind w:firstLine="720"/>
      </w:pPr>
      <w:r w:rsidRPr="00CD7527">
        <w:t>https://www.bundeswahlleiter.de/service/glossar/w/wahlkampfphase.html</w:t>
      </w:r>
    </w:p>
    <w:p w14:paraId="1050C3E1" w14:textId="77777777" w:rsidR="00E81535" w:rsidRPr="00CD7527" w:rsidRDefault="00E81535" w:rsidP="00E81535">
      <w:pPr>
        <w:pStyle w:val="NoSpacing"/>
      </w:pPr>
    </w:p>
    <w:p w14:paraId="3191630B" w14:textId="0577387A" w:rsidR="00E81535" w:rsidRDefault="00E81535" w:rsidP="00E81535">
      <w:pPr>
        <w:pStyle w:val="NoSpacing"/>
      </w:pPr>
      <w:r w:rsidRPr="006972C3">
        <w:t>Federal Returning Officer.</w:t>
      </w:r>
      <w:r w:rsidRPr="00CD7527">
        <w:t xml:space="preserve"> (2021</w:t>
      </w:r>
      <w:r>
        <w:t>b</w:t>
      </w:r>
      <w:r w:rsidRPr="00CD7527">
        <w:t>):</w:t>
      </w:r>
      <w:r>
        <w:t xml:space="preserve"> Wahltermin zum 20. Deutschen Bundestag ist der 26. </w:t>
      </w:r>
    </w:p>
    <w:p w14:paraId="00F8D288" w14:textId="066025A8" w:rsidR="00E81535" w:rsidRDefault="00E81535" w:rsidP="00E81535">
      <w:pPr>
        <w:pStyle w:val="NoSpacing"/>
        <w:ind w:firstLine="720"/>
      </w:pPr>
      <w:r>
        <w:t>September 2021.</w:t>
      </w:r>
      <w:r w:rsidRPr="00CD7527">
        <w:t xml:space="preserve"> </w:t>
      </w:r>
      <w:r>
        <w:t xml:space="preserve">[The election date for the 20th German Bundestag is  </w:t>
      </w:r>
    </w:p>
    <w:p w14:paraId="4008042D" w14:textId="77777777" w:rsidR="00E81535" w:rsidRDefault="00E81535" w:rsidP="00E81535">
      <w:pPr>
        <w:pStyle w:val="NoSpacing"/>
        <w:ind w:firstLine="720"/>
      </w:pPr>
      <w:r>
        <w:t>September 26th, 2021]</w:t>
      </w:r>
      <w:r w:rsidRPr="00CD7527">
        <w:t xml:space="preserve">. </w:t>
      </w:r>
      <w:r w:rsidRPr="006972C3">
        <w:t>Bundeswahlleiter [Federal Returning Officer].</w:t>
      </w:r>
    </w:p>
    <w:p w14:paraId="260183A7" w14:textId="1F98B297" w:rsidR="00E81535" w:rsidRPr="00CD7527" w:rsidRDefault="00E81535" w:rsidP="00E81535">
      <w:pPr>
        <w:pStyle w:val="NoSpacing"/>
        <w:ind w:firstLine="720"/>
      </w:pPr>
      <w:r w:rsidRPr="00CD7527">
        <w:t xml:space="preserve">Retrieved </w:t>
      </w:r>
      <w:r>
        <w:t>October 7, 2021, from</w:t>
      </w:r>
    </w:p>
    <w:p w14:paraId="23245E55" w14:textId="77777777" w:rsidR="00E81535" w:rsidRPr="00CD7527" w:rsidRDefault="00E81535" w:rsidP="00E81535">
      <w:pPr>
        <w:pStyle w:val="NoSpacing"/>
        <w:ind w:left="720"/>
      </w:pPr>
      <w:r w:rsidRPr="00CA3152">
        <w:t>https://www.bundeswahlleiter.de/mitteilungen/bundestagswahlen/2021/20201214-</w:t>
      </w:r>
      <w:r w:rsidRPr="00CD7527">
        <w:t>wahltermin.html</w:t>
      </w:r>
    </w:p>
    <w:p w14:paraId="1B3515DC" w14:textId="77777777" w:rsidR="00E81535" w:rsidRDefault="00E81535" w:rsidP="006972C3">
      <w:pPr>
        <w:pStyle w:val="NoSpacing"/>
      </w:pPr>
    </w:p>
    <w:p w14:paraId="794E2667" w14:textId="7E1A4886" w:rsidR="006972C3" w:rsidRDefault="006972C3" w:rsidP="006972C3">
      <w:pPr>
        <w:pStyle w:val="NoSpacing"/>
        <w:rPr>
          <w:i/>
          <w:iCs/>
        </w:rPr>
      </w:pPr>
      <w:r w:rsidRPr="006972C3">
        <w:t xml:space="preserve">Federal Returning Officer. (2022a). </w:t>
      </w:r>
      <w:r w:rsidRPr="006972C3">
        <w:rPr>
          <w:i/>
          <w:iCs/>
        </w:rPr>
        <w:t xml:space="preserve">2021 Bundestag Election: greater turnout of </w:t>
      </w:r>
    </w:p>
    <w:p w14:paraId="238E9803" w14:textId="67A3284E" w:rsidR="006972C3" w:rsidRDefault="006972C3" w:rsidP="006972C3">
      <w:pPr>
        <w:pStyle w:val="NoSpacing"/>
        <w:ind w:left="720"/>
      </w:pPr>
      <w:r w:rsidRPr="006972C3">
        <w:rPr>
          <w:i/>
          <w:iCs/>
        </w:rPr>
        <w:t>young voters - The Federal Returning Officer</w:t>
      </w:r>
      <w:r w:rsidRPr="006972C3">
        <w:t>. Bundeswahlleiter [Federal Returning Officer]. Retrieved March 3, 2022, from https://www.bundeswahlleiter.de/en/info/presse/mitteilungen/bundestagswahl-2021/01_22_ergebnis-rws.html</w:t>
      </w:r>
    </w:p>
    <w:p w14:paraId="6D07DC1F" w14:textId="77777777" w:rsidR="006972C3" w:rsidRDefault="006972C3" w:rsidP="006972C3">
      <w:pPr>
        <w:pStyle w:val="NoSpacing"/>
      </w:pPr>
    </w:p>
    <w:p w14:paraId="7662B9AF" w14:textId="22499EA3" w:rsidR="006972C3" w:rsidRDefault="006972C3" w:rsidP="006972C3">
      <w:pPr>
        <w:pStyle w:val="NoSpacing"/>
        <w:rPr>
          <w:i/>
          <w:iCs/>
        </w:rPr>
      </w:pPr>
      <w:r w:rsidRPr="006972C3">
        <w:t xml:space="preserve">Federal Returning Officer. (2022b). </w:t>
      </w:r>
      <w:r w:rsidRPr="006972C3">
        <w:rPr>
          <w:i/>
          <w:iCs/>
        </w:rPr>
        <w:t xml:space="preserve">Results Germany 2021 - The Federal Returning </w:t>
      </w:r>
    </w:p>
    <w:p w14:paraId="24246638" w14:textId="77777777" w:rsidR="006972C3" w:rsidRDefault="006972C3" w:rsidP="006972C3">
      <w:pPr>
        <w:pStyle w:val="NoSpacing"/>
        <w:ind w:firstLine="720"/>
      </w:pPr>
      <w:r w:rsidRPr="006972C3">
        <w:rPr>
          <w:i/>
          <w:iCs/>
        </w:rPr>
        <w:t>Officer</w:t>
      </w:r>
      <w:r w:rsidRPr="006972C3">
        <w:t xml:space="preserve">. Bundeswahlleiter [Federal Returning Officer]. Retrieved March 3, 2022, from </w:t>
      </w:r>
    </w:p>
    <w:p w14:paraId="065FF535" w14:textId="447A553A" w:rsidR="006972C3" w:rsidRPr="006972C3" w:rsidRDefault="006972C3" w:rsidP="006972C3">
      <w:pPr>
        <w:pStyle w:val="NoSpacing"/>
        <w:ind w:firstLine="720"/>
      </w:pPr>
      <w:r w:rsidRPr="006972C3">
        <w:t>https://www.bundeswahlleiter.de/en/bundestagswahlen/2021/ergebnisse/bund-99.html</w:t>
      </w:r>
    </w:p>
    <w:p w14:paraId="5FA53718" w14:textId="1A8D781C" w:rsidR="0018354B" w:rsidRDefault="0018354B" w:rsidP="009966D5"/>
    <w:p w14:paraId="0096D134" w14:textId="77777777" w:rsidR="005B2604" w:rsidRDefault="005B2604" w:rsidP="005B2604">
      <w:pPr>
        <w:pStyle w:val="NoSpacing"/>
      </w:pPr>
      <w:r w:rsidRPr="005B2604">
        <w:t xml:space="preserve">Folse, J. A. G., Grau, S. L., Moulard, J. G., &amp; Pounders, K. (2014). Cause-Related Marketing: </w:t>
      </w:r>
    </w:p>
    <w:p w14:paraId="7FFF388F" w14:textId="3BD8A09F" w:rsidR="005B2604" w:rsidRPr="005B2604" w:rsidRDefault="005B2604" w:rsidP="005B2604">
      <w:pPr>
        <w:pStyle w:val="NoSpacing"/>
        <w:ind w:left="720"/>
      </w:pPr>
      <w:r w:rsidRPr="005B2604">
        <w:t xml:space="preserve">Factors Promoting Campaign Evaluations. </w:t>
      </w:r>
      <w:r w:rsidRPr="005B2604">
        <w:rPr>
          <w:i/>
          <w:iCs/>
        </w:rPr>
        <w:t>Journal of Current Issues &amp; Research in Advertising</w:t>
      </w:r>
      <w:r w:rsidRPr="005B2604">
        <w:t xml:space="preserve">, </w:t>
      </w:r>
      <w:r w:rsidRPr="005B2604">
        <w:rPr>
          <w:i/>
          <w:iCs/>
        </w:rPr>
        <w:t>35</w:t>
      </w:r>
      <w:r w:rsidRPr="005B2604">
        <w:t>(1), 50–70. https://doi.org/10.1080/10641734.2014.866847</w:t>
      </w:r>
    </w:p>
    <w:p w14:paraId="710C2064" w14:textId="77777777" w:rsidR="005B2604" w:rsidRDefault="005B2604" w:rsidP="005B2604">
      <w:pPr>
        <w:pStyle w:val="NoSpacing"/>
      </w:pPr>
    </w:p>
    <w:p w14:paraId="65CC7EC9" w14:textId="77777777" w:rsidR="006F1F2F" w:rsidRDefault="006F1F2F" w:rsidP="006F1F2F">
      <w:pPr>
        <w:pStyle w:val="NoSpacing"/>
      </w:pPr>
      <w:r w:rsidRPr="006F1F2F">
        <w:t xml:space="preserve">Forsa. (2022, March 1). Sonntagsfrage – Forsa (Wahlumfragen zur Bundestagswahl) [Sunday </w:t>
      </w:r>
    </w:p>
    <w:p w14:paraId="05E69046" w14:textId="1E581E49" w:rsidR="000D2506" w:rsidRDefault="006F1F2F" w:rsidP="00210DB8">
      <w:pPr>
        <w:pStyle w:val="NoSpacing"/>
        <w:ind w:left="720"/>
      </w:pPr>
      <w:r w:rsidRPr="006F1F2F">
        <w:t>Surveys - Forsa (electoral surveys regarding the German Federal Elections)]. Wahlrecht.de / Forsa Institute. Retrieved March 3, 2022, from https://www.wahlrecht.de/umfragen/forsa.htm</w:t>
      </w:r>
    </w:p>
    <w:p w14:paraId="025D5601" w14:textId="77777777" w:rsidR="00210B1B" w:rsidRPr="009966D5" w:rsidRDefault="00210B1B" w:rsidP="009966D5"/>
    <w:p w14:paraId="78E78113" w14:textId="77777777" w:rsidR="00057BB4" w:rsidRDefault="00057BB4" w:rsidP="00057BB4">
      <w:pPr>
        <w:pStyle w:val="NoSpacing"/>
      </w:pPr>
      <w:r w:rsidRPr="00057BB4">
        <w:t xml:space="preserve">Fossen, B. L., Schweidel, D. A., &amp; Lewis, M. (2019). Examining Brand Strength of Political </w:t>
      </w:r>
    </w:p>
    <w:p w14:paraId="3A95732F" w14:textId="53779749" w:rsidR="00210DB8" w:rsidRDefault="00057BB4" w:rsidP="00B80CF2">
      <w:pPr>
        <w:pStyle w:val="NoSpacing"/>
        <w:ind w:left="720"/>
      </w:pPr>
      <w:r w:rsidRPr="00057BB4">
        <w:t xml:space="preserve">Candidates: a Performance Premium Approach. </w:t>
      </w:r>
      <w:r w:rsidRPr="00057BB4">
        <w:rPr>
          <w:i/>
          <w:iCs/>
        </w:rPr>
        <w:t>Customer Needs and Solutions</w:t>
      </w:r>
      <w:r w:rsidRPr="00057BB4">
        <w:t xml:space="preserve">, </w:t>
      </w:r>
      <w:r w:rsidRPr="00057BB4">
        <w:rPr>
          <w:i/>
          <w:iCs/>
        </w:rPr>
        <w:t>6</w:t>
      </w:r>
      <w:r w:rsidRPr="00057BB4">
        <w:t>(3–4), 63–75. https://doi.org/10.1007/s40547-019-0092-z</w:t>
      </w:r>
    </w:p>
    <w:p w14:paraId="09296E8B" w14:textId="1582816C" w:rsidR="00210DB8" w:rsidRDefault="00210DB8" w:rsidP="00057BB4">
      <w:pPr>
        <w:pStyle w:val="NoSpacing"/>
      </w:pPr>
    </w:p>
    <w:p w14:paraId="3AB85159" w14:textId="77777777" w:rsidR="00210DB8" w:rsidRDefault="00210DB8" w:rsidP="00210DB8">
      <w:pPr>
        <w:pStyle w:val="NoSpacing"/>
      </w:pPr>
      <w:r w:rsidRPr="00D412D6">
        <w:t xml:space="preserve">Fossen, B. L., Kim, D., Schweidel, D. A., &amp; Thomadsen, R. (2022). The role of slant and </w:t>
      </w:r>
    </w:p>
    <w:p w14:paraId="4C15A2CA" w14:textId="77777777" w:rsidR="00210DB8" w:rsidRDefault="00210DB8" w:rsidP="00210DB8">
      <w:pPr>
        <w:pStyle w:val="NoSpacing"/>
        <w:ind w:firstLine="720"/>
      </w:pPr>
      <w:r w:rsidRPr="00D412D6">
        <w:t xml:space="preserve">message consistency in political advertising effectiveness: evidence from the 2016 </w:t>
      </w:r>
    </w:p>
    <w:p w14:paraId="751308F4" w14:textId="77777777" w:rsidR="00210DB8" w:rsidRDefault="00210DB8" w:rsidP="00210DB8">
      <w:pPr>
        <w:pStyle w:val="NoSpacing"/>
        <w:ind w:firstLine="720"/>
      </w:pPr>
      <w:r w:rsidRPr="00D412D6">
        <w:t xml:space="preserve">presidential election. </w:t>
      </w:r>
      <w:r w:rsidRPr="00D412D6">
        <w:rPr>
          <w:i/>
          <w:iCs/>
        </w:rPr>
        <w:t>Quantitative Marketing and Economics</w:t>
      </w:r>
      <w:r w:rsidRPr="00D412D6">
        <w:t xml:space="preserve">. </w:t>
      </w:r>
    </w:p>
    <w:p w14:paraId="764B7638" w14:textId="77777777" w:rsidR="00210DB8" w:rsidRPr="00D412D6" w:rsidRDefault="00210DB8" w:rsidP="00210DB8">
      <w:pPr>
        <w:pStyle w:val="NoSpacing"/>
        <w:ind w:firstLine="720"/>
      </w:pPr>
      <w:r w:rsidRPr="00D412D6">
        <w:t>https://doi.org/10.1007/s11129-021-09246-x</w:t>
      </w:r>
    </w:p>
    <w:p w14:paraId="4AABC52E" w14:textId="77777777" w:rsidR="00210DB8" w:rsidRDefault="00210DB8" w:rsidP="00057BB4">
      <w:pPr>
        <w:pStyle w:val="NoSpacing"/>
      </w:pPr>
    </w:p>
    <w:p w14:paraId="20E29912" w14:textId="77777777" w:rsidR="002D558B" w:rsidRDefault="002D558B" w:rsidP="002D558B">
      <w:pPr>
        <w:pStyle w:val="NoSpacing"/>
        <w:rPr>
          <w:i/>
          <w:iCs/>
        </w:rPr>
      </w:pPr>
      <w:r w:rsidRPr="008A45DC">
        <w:t xml:space="preserve">Geer, J. G. (2012). The News Media and the Rise of Negativity in Presidential Campaigns. </w:t>
      </w:r>
      <w:r w:rsidRPr="008A45DC">
        <w:rPr>
          <w:i/>
          <w:iCs/>
        </w:rPr>
        <w:t xml:space="preserve">PS: </w:t>
      </w:r>
    </w:p>
    <w:p w14:paraId="0C6A30B9" w14:textId="7F93F87F" w:rsidR="002D558B" w:rsidRDefault="002D558B" w:rsidP="002D558B">
      <w:pPr>
        <w:pStyle w:val="NoSpacing"/>
        <w:ind w:firstLine="720"/>
      </w:pPr>
      <w:r w:rsidRPr="008A45DC">
        <w:rPr>
          <w:i/>
          <w:iCs/>
        </w:rPr>
        <w:t>Political Science &amp; Politics</w:t>
      </w:r>
      <w:r w:rsidRPr="008A45DC">
        <w:t xml:space="preserve">, </w:t>
      </w:r>
      <w:r w:rsidRPr="008A45DC">
        <w:rPr>
          <w:i/>
          <w:iCs/>
        </w:rPr>
        <w:t>45</w:t>
      </w:r>
      <w:r w:rsidRPr="008A45DC">
        <w:t xml:space="preserve">(03), 422–427. </w:t>
      </w:r>
    </w:p>
    <w:p w14:paraId="52143EAF" w14:textId="397E8D5B" w:rsidR="007159A9" w:rsidRDefault="002D558B" w:rsidP="00F85DA1">
      <w:pPr>
        <w:pStyle w:val="NoSpacing"/>
        <w:ind w:firstLine="720"/>
      </w:pPr>
      <w:r w:rsidRPr="008A45DC">
        <w:t>https://doi.org/10.1017/s1049096512000492</w:t>
      </w:r>
    </w:p>
    <w:p w14:paraId="3CD56C5F" w14:textId="77777777" w:rsidR="00210DB8" w:rsidRDefault="00210DB8" w:rsidP="00F30859">
      <w:pPr>
        <w:pStyle w:val="Bibliography"/>
      </w:pPr>
    </w:p>
    <w:p w14:paraId="349F93FD" w14:textId="48032CAB" w:rsidR="00F30859" w:rsidRPr="00F30859" w:rsidRDefault="00F30859" w:rsidP="00F30859">
      <w:pPr>
        <w:pStyle w:val="Bibliography"/>
      </w:pPr>
      <w:r>
        <w:t xml:space="preserve">Giavazzi, F. (2020, March 9). </w:t>
      </w:r>
      <w:r w:rsidRPr="00F30859">
        <w:t xml:space="preserve">Terrorist Attacks, Cultural Incidents and the Vote for Radical </w:t>
      </w:r>
    </w:p>
    <w:p w14:paraId="44856BC1" w14:textId="79C32CAA" w:rsidR="00F30859" w:rsidRDefault="00F30859" w:rsidP="00F30859">
      <w:pPr>
        <w:pStyle w:val="Bibliography"/>
        <w:ind w:left="720"/>
      </w:pPr>
      <w:r w:rsidRPr="00F30859">
        <w:t xml:space="preserve">Parties: Analyzing Text from Twitter. </w:t>
      </w:r>
      <w:r>
        <w:t>National Bureau of Economic Research (NBER) Working Paper 26825. Retrieved February 14, 2022, from https://www.nber.org/papers/w26825</w:t>
      </w:r>
    </w:p>
    <w:p w14:paraId="52442618" w14:textId="77777777" w:rsidR="00F30859" w:rsidRDefault="00F30859" w:rsidP="00F30859">
      <w:pPr>
        <w:pStyle w:val="Bibliography"/>
      </w:pPr>
    </w:p>
    <w:p w14:paraId="3E8709E6" w14:textId="77777777" w:rsidR="00F30859" w:rsidRDefault="00F30859" w:rsidP="00F30859">
      <w:pPr>
        <w:pStyle w:val="Bibliography"/>
        <w:rPr>
          <w:i/>
          <w:iCs/>
        </w:rPr>
      </w:pPr>
      <w:r>
        <w:t xml:space="preserve">Hager, A., &amp; Hilbig, H. (2020). Does Public Opinion Affect Political Speech? </w:t>
      </w:r>
      <w:r>
        <w:rPr>
          <w:i/>
          <w:iCs/>
        </w:rPr>
        <w:t xml:space="preserve">American Journal </w:t>
      </w:r>
    </w:p>
    <w:p w14:paraId="127BEBED" w14:textId="5C68E0DB" w:rsidR="00F30859" w:rsidRDefault="00F30859" w:rsidP="00F30859">
      <w:pPr>
        <w:pStyle w:val="Bibliography"/>
        <w:ind w:firstLine="720"/>
      </w:pPr>
      <w:r>
        <w:rPr>
          <w:i/>
          <w:iCs/>
        </w:rPr>
        <w:t>of Political Science</w:t>
      </w:r>
      <w:r>
        <w:t xml:space="preserve">, </w:t>
      </w:r>
      <w:r>
        <w:rPr>
          <w:i/>
          <w:iCs/>
        </w:rPr>
        <w:t>64</w:t>
      </w:r>
      <w:r>
        <w:t xml:space="preserve">(4), 921–937. </w:t>
      </w:r>
    </w:p>
    <w:p w14:paraId="4D83B5D0" w14:textId="61A50349" w:rsidR="00F30859" w:rsidRDefault="00F30859" w:rsidP="00F30859">
      <w:pPr>
        <w:pStyle w:val="Bibliography"/>
        <w:ind w:firstLine="720"/>
      </w:pPr>
      <w:r>
        <w:t>https://doi.org/10.1111/ajps.12516</w:t>
      </w:r>
    </w:p>
    <w:p w14:paraId="5811F851" w14:textId="77777777" w:rsidR="00E2050C" w:rsidRPr="00E2050C" w:rsidRDefault="00E2050C" w:rsidP="00E2050C"/>
    <w:p w14:paraId="02E08827" w14:textId="77777777" w:rsidR="00F30859" w:rsidRDefault="00F30859" w:rsidP="00F30859">
      <w:pPr>
        <w:pStyle w:val="Bibliography"/>
      </w:pPr>
      <w:r>
        <w:t xml:space="preserve">Hoegg, J., &amp; Lewis, M. V. (2011). The Impact of Candidate Appearance and Advertising </w:t>
      </w:r>
    </w:p>
    <w:p w14:paraId="451163F3" w14:textId="34E45869" w:rsidR="00FB1426" w:rsidRDefault="00F30859" w:rsidP="005B2604">
      <w:pPr>
        <w:pStyle w:val="Bibliography"/>
        <w:ind w:left="720"/>
      </w:pPr>
      <w:r>
        <w:t xml:space="preserve">Strategies on Election Results. </w:t>
      </w:r>
      <w:r>
        <w:rPr>
          <w:i/>
          <w:iCs/>
        </w:rPr>
        <w:t>Journal of Marketing Research</w:t>
      </w:r>
      <w:r>
        <w:t xml:space="preserve">, </w:t>
      </w:r>
      <w:r>
        <w:rPr>
          <w:i/>
          <w:iCs/>
        </w:rPr>
        <w:t>48</w:t>
      </w:r>
      <w:r>
        <w:t>(5), 895–909. https://doi.org/10.1509/jmkr.48.5.895</w:t>
      </w:r>
    </w:p>
    <w:p w14:paraId="70F16EEF" w14:textId="77777777" w:rsidR="009273F0" w:rsidRDefault="009273F0" w:rsidP="002B2F8A">
      <w:pPr>
        <w:pStyle w:val="NoSpacing"/>
      </w:pPr>
    </w:p>
    <w:p w14:paraId="2665D94B" w14:textId="629B0A92" w:rsidR="002B2F8A" w:rsidRDefault="002B2F8A" w:rsidP="002B2F8A">
      <w:pPr>
        <w:pStyle w:val="NoSpacing"/>
      </w:pPr>
      <w:r w:rsidRPr="002B2F8A">
        <w:t xml:space="preserve">Homonoff, H. (2021, December 10). </w:t>
      </w:r>
      <w:r w:rsidRPr="002B2F8A">
        <w:rPr>
          <w:i/>
          <w:iCs/>
        </w:rPr>
        <w:t>2020 Political Ad Spending Exploded: Did It Work?</w:t>
      </w:r>
      <w:r w:rsidRPr="002B2F8A">
        <w:t xml:space="preserve"> </w:t>
      </w:r>
    </w:p>
    <w:p w14:paraId="6961D8E6" w14:textId="69CADBF9" w:rsidR="002B2F8A" w:rsidRDefault="002B2F8A" w:rsidP="002B2F8A">
      <w:pPr>
        <w:pStyle w:val="NoSpacing"/>
        <w:ind w:firstLine="720"/>
      </w:pPr>
      <w:r w:rsidRPr="002B2F8A">
        <w:t>Forbes.</w:t>
      </w:r>
    </w:p>
    <w:p w14:paraId="5A70917E" w14:textId="6BB2A4DC" w:rsidR="002B2F8A" w:rsidRPr="002B2F8A" w:rsidRDefault="002B2F8A" w:rsidP="002B2F8A">
      <w:pPr>
        <w:pStyle w:val="NoSpacing"/>
        <w:ind w:left="720"/>
      </w:pPr>
      <w:r w:rsidRPr="002B2F8A">
        <w:t>https://www.forbes.com/sites/howardhomonoff/2020/12/08/2020-political-ad-spending-exploded-did-it-work/</w:t>
      </w:r>
    </w:p>
    <w:p w14:paraId="38150E5D" w14:textId="77777777" w:rsidR="004703E9" w:rsidRDefault="004703E9" w:rsidP="00783462"/>
    <w:p w14:paraId="1B78F015" w14:textId="77777777" w:rsidR="00AE1375" w:rsidRPr="00CD7527" w:rsidRDefault="00AE1375" w:rsidP="00AE1375">
      <w:pPr>
        <w:pStyle w:val="NoSpacing"/>
      </w:pPr>
      <w:r w:rsidRPr="00CD7527">
        <w:t xml:space="preserve">Jolly, S., Bakker, R., Hooghe, L., Marks, G., Polk, J., Rovny, J., Steenbergen, M. &amp; </w:t>
      </w:r>
    </w:p>
    <w:p w14:paraId="099F036A" w14:textId="0E06C011" w:rsidR="00AE1375" w:rsidRPr="00CD7527" w:rsidRDefault="00AE1375" w:rsidP="00AE1375">
      <w:pPr>
        <w:pStyle w:val="NoSpacing"/>
        <w:ind w:left="720"/>
      </w:pPr>
      <w:r w:rsidRPr="00CD7527">
        <w:t>Vachudova, M.A. (2019)</w:t>
      </w:r>
      <w:r>
        <w:t>.</w:t>
      </w:r>
      <w:r w:rsidRPr="00CD7527">
        <w:t xml:space="preserve"> Chapel Hill Expert Survey Trend File, 1999-2019. Electoral Studies. Retrieved</w:t>
      </w:r>
      <w:r>
        <w:t xml:space="preserve"> February 14, 2022,</w:t>
      </w:r>
      <w:r w:rsidRPr="00CD7527">
        <w:t xml:space="preserve"> from</w:t>
      </w:r>
    </w:p>
    <w:p w14:paraId="39072FDC" w14:textId="38F4AAB3" w:rsidR="00AE1375" w:rsidRDefault="00AE1375" w:rsidP="00AE1375">
      <w:pPr>
        <w:pStyle w:val="NoSpacing"/>
        <w:ind w:firstLine="720"/>
      </w:pPr>
      <w:r w:rsidRPr="00CD7527">
        <w:t>https://www.chesdata.eu/2019-chapel-hill-expert-survey</w:t>
      </w:r>
    </w:p>
    <w:p w14:paraId="16BD5E7E" w14:textId="77777777" w:rsidR="00AE1375" w:rsidRDefault="00AE1375" w:rsidP="00783462"/>
    <w:p w14:paraId="42BD6A9E" w14:textId="77777777" w:rsidR="00495E09" w:rsidRDefault="00495E09" w:rsidP="00495E09">
      <w:pPr>
        <w:pStyle w:val="NoSpacing"/>
      </w:pPr>
      <w:r w:rsidRPr="00495E09">
        <w:t xml:space="preserve">Klein, J. G., &amp; Ahluwalia, R. (2005). Negativity in the Evaluation of Political Candidates. </w:t>
      </w:r>
    </w:p>
    <w:p w14:paraId="01C82D8E" w14:textId="77884B4B" w:rsidR="00495E09" w:rsidRDefault="00495E09" w:rsidP="00495E09">
      <w:pPr>
        <w:pStyle w:val="NoSpacing"/>
        <w:ind w:firstLine="720"/>
      </w:pPr>
      <w:r w:rsidRPr="00495E09">
        <w:rPr>
          <w:i/>
          <w:iCs/>
        </w:rPr>
        <w:t>Journal of Marketing</w:t>
      </w:r>
      <w:r w:rsidRPr="00495E09">
        <w:t xml:space="preserve">, </w:t>
      </w:r>
      <w:r w:rsidRPr="00495E09">
        <w:rPr>
          <w:i/>
          <w:iCs/>
        </w:rPr>
        <w:t>69</w:t>
      </w:r>
      <w:r w:rsidRPr="00495E09">
        <w:t xml:space="preserve">(1), 131–142. </w:t>
      </w:r>
    </w:p>
    <w:p w14:paraId="46384C67" w14:textId="0431B3B7" w:rsidR="00495E09" w:rsidRPr="00495E09" w:rsidRDefault="00495E09" w:rsidP="00495E09">
      <w:pPr>
        <w:pStyle w:val="NoSpacing"/>
        <w:ind w:firstLine="720"/>
      </w:pPr>
      <w:r w:rsidRPr="00495E09">
        <w:t>https://doi.org/10.1509/jmkg.69.1.131.55509</w:t>
      </w:r>
    </w:p>
    <w:p w14:paraId="38CA3199" w14:textId="1FAB4001" w:rsidR="007159A9" w:rsidRDefault="007159A9" w:rsidP="00F30859">
      <w:pPr>
        <w:pStyle w:val="Bibliography"/>
      </w:pPr>
    </w:p>
    <w:p w14:paraId="6AA69D68" w14:textId="77777777" w:rsidR="009144FB" w:rsidRPr="003102AC" w:rsidRDefault="009144FB" w:rsidP="009144FB">
      <w:pPr>
        <w:pStyle w:val="NoSpacing"/>
        <w:rPr>
          <w:i/>
          <w:iCs/>
        </w:rPr>
      </w:pPr>
      <w:r w:rsidRPr="00CD7527">
        <w:t>Krell, C. &amp; Woyke, M. (2015)</w:t>
      </w:r>
      <w:r>
        <w:t>.</w:t>
      </w:r>
      <w:r w:rsidRPr="00CD7527">
        <w:t xml:space="preserve"> </w:t>
      </w:r>
      <w:r w:rsidRPr="003102AC">
        <w:rPr>
          <w:i/>
          <w:iCs/>
        </w:rPr>
        <w:t xml:space="preserve">Die Grundwerte der Sozialdemokratie. Historische Ursprünge </w:t>
      </w:r>
    </w:p>
    <w:p w14:paraId="07C33A96" w14:textId="11A6FB2A" w:rsidR="009144FB" w:rsidRDefault="009144FB" w:rsidP="009144FB">
      <w:pPr>
        <w:pStyle w:val="NoSpacing"/>
        <w:ind w:left="720"/>
      </w:pPr>
      <w:r w:rsidRPr="003102AC">
        <w:rPr>
          <w:i/>
          <w:iCs/>
        </w:rPr>
        <w:t>und politische Bedeutung</w:t>
      </w:r>
      <w:r>
        <w:t xml:space="preserve"> [The fundamental values of social democracy. Historical origins and political significance]</w:t>
      </w:r>
      <w:r w:rsidRPr="00CD7527">
        <w:t>, in: Christian Krell / Tobias Mörschel, Werte und Politik, Wiesbaden, 93-137.</w:t>
      </w:r>
    </w:p>
    <w:p w14:paraId="52A3AED6" w14:textId="2DF3A55C" w:rsidR="008C08D1" w:rsidRDefault="008C08D1" w:rsidP="009144FB"/>
    <w:p w14:paraId="771B8C17" w14:textId="0793AC86" w:rsidR="00B80CF2" w:rsidRDefault="00B80CF2" w:rsidP="009144FB"/>
    <w:p w14:paraId="346715CA" w14:textId="77777777" w:rsidR="00FE71F4" w:rsidRDefault="00FE71F4" w:rsidP="00FE71F4"/>
    <w:p w14:paraId="0DC12B3F" w14:textId="77777777" w:rsidR="00FE71F4" w:rsidRDefault="00FE71F4" w:rsidP="00FE71F4">
      <w:pPr>
        <w:pStyle w:val="NoSpacing"/>
      </w:pPr>
      <w:r>
        <w:t xml:space="preserve">Kusner, M., Sun, Y., Kolkin, N. &amp; Weinberger, K. (2015). From Word Embeddings To </w:t>
      </w:r>
    </w:p>
    <w:p w14:paraId="71BBC790" w14:textId="3F612B26" w:rsidR="00FE71F4" w:rsidRDefault="00FE71F4" w:rsidP="00FE71F4">
      <w:pPr>
        <w:pStyle w:val="NoSpacing"/>
        <w:ind w:left="720"/>
      </w:pPr>
      <w:r>
        <w:t>Document Distances. Proceedings of the 32nd International Conference on Machine Learning, in Proceedings of Machine Learning Research</w:t>
      </w:r>
      <w:r>
        <w:t xml:space="preserve"> </w:t>
      </w:r>
      <w:r>
        <w:t>37</w:t>
      </w:r>
      <w:r>
        <w:t xml:space="preserve">, </w:t>
      </w:r>
      <w:r>
        <w:t>957-966</w:t>
      </w:r>
      <w:r>
        <w:t>.</w:t>
      </w:r>
    </w:p>
    <w:p w14:paraId="57EBDCEC" w14:textId="77777777" w:rsidR="00FE71F4" w:rsidRPr="009144FB" w:rsidRDefault="00FE71F4" w:rsidP="009144FB"/>
    <w:p w14:paraId="2D59D398" w14:textId="29934C6A" w:rsidR="00F30859" w:rsidRDefault="00F30859" w:rsidP="00F30859">
      <w:pPr>
        <w:pStyle w:val="Bibliography"/>
      </w:pPr>
      <w:r>
        <w:t xml:space="preserve">Laver, M., Benoit, K., &amp; Garry, J. (2003). Extracting Policy Positions from Political Texts Using </w:t>
      </w:r>
    </w:p>
    <w:p w14:paraId="24E845DA" w14:textId="7AD3E089" w:rsidR="00F30859" w:rsidRDefault="00F30859" w:rsidP="00F30859">
      <w:pPr>
        <w:pStyle w:val="Bibliography"/>
        <w:ind w:left="720"/>
      </w:pPr>
      <w:r>
        <w:t xml:space="preserve">Words as Data. </w:t>
      </w:r>
      <w:r>
        <w:rPr>
          <w:i/>
          <w:iCs/>
        </w:rPr>
        <w:t>American Political Science Review</w:t>
      </w:r>
      <w:r>
        <w:t xml:space="preserve">, </w:t>
      </w:r>
      <w:r>
        <w:rPr>
          <w:i/>
          <w:iCs/>
        </w:rPr>
        <w:t>97</w:t>
      </w:r>
      <w:r>
        <w:t>(02). https://doi.org/10.1017/s0003055403000698</w:t>
      </w:r>
    </w:p>
    <w:p w14:paraId="5ED9D704" w14:textId="77777777" w:rsidR="00210DB8" w:rsidRDefault="00210DB8" w:rsidP="006677A7">
      <w:pPr>
        <w:pStyle w:val="NoSpacing"/>
      </w:pPr>
    </w:p>
    <w:p w14:paraId="401EA8D8" w14:textId="77777777" w:rsidR="009144FB" w:rsidRDefault="009144FB" w:rsidP="009144FB">
      <w:pPr>
        <w:pStyle w:val="NoSpacing"/>
      </w:pPr>
      <w:r w:rsidRPr="00CD7527">
        <w:t>Lewandowsky, M. (2018)</w:t>
      </w:r>
      <w:r>
        <w:t>.</w:t>
      </w:r>
      <w:r w:rsidRPr="00CD7527">
        <w:t xml:space="preserve"> </w:t>
      </w:r>
      <w:r w:rsidRPr="003102AC">
        <w:rPr>
          <w:i/>
          <w:iCs/>
        </w:rPr>
        <w:t>Alternative für Deutschland (AfD)</w:t>
      </w:r>
      <w:r>
        <w:t xml:space="preserve"> [</w:t>
      </w:r>
      <w:r w:rsidRPr="003102AC">
        <w:t>Alternative for Germany (AfD)</w:t>
      </w:r>
      <w:r>
        <w:t>]</w:t>
      </w:r>
      <w:r w:rsidRPr="00CD7527">
        <w:t xml:space="preserve">, </w:t>
      </w:r>
    </w:p>
    <w:p w14:paraId="73404C4B" w14:textId="77777777" w:rsidR="009144FB" w:rsidRPr="00CD7527" w:rsidRDefault="009144FB" w:rsidP="009144FB">
      <w:pPr>
        <w:pStyle w:val="NoSpacing"/>
        <w:ind w:firstLine="720"/>
      </w:pPr>
      <w:r w:rsidRPr="00CD7527">
        <w:t>in: Frank Decker / Viola Neu, Handbuch der deutschen Parteien, Vol. 3, 161-170.</w:t>
      </w:r>
    </w:p>
    <w:p w14:paraId="0FB22413" w14:textId="100170F8" w:rsidR="009144FB" w:rsidRDefault="009144FB" w:rsidP="006677A7">
      <w:pPr>
        <w:pStyle w:val="NoSpacing"/>
      </w:pPr>
    </w:p>
    <w:p w14:paraId="7C419C6B" w14:textId="77777777" w:rsidR="00E030E2" w:rsidRDefault="00E030E2" w:rsidP="00E030E2">
      <w:pPr>
        <w:pStyle w:val="NoSpacing"/>
      </w:pPr>
      <w:r w:rsidRPr="00E030E2">
        <w:t xml:space="preserve">Liu, Y., Liu, Z., Chua, T. S., &amp; Sun, N. (2015). </w:t>
      </w:r>
      <w:r w:rsidRPr="00E030E2">
        <w:rPr>
          <w:i/>
          <w:iCs/>
        </w:rPr>
        <w:t>Topical Word Embeddings</w:t>
      </w:r>
      <w:r w:rsidRPr="00E030E2">
        <w:t xml:space="preserve">. AAAI Conference on </w:t>
      </w:r>
    </w:p>
    <w:p w14:paraId="23FC4B8E" w14:textId="20EB41A2" w:rsidR="00E030E2" w:rsidRDefault="00E030E2" w:rsidP="00E030E2">
      <w:pPr>
        <w:pStyle w:val="NoSpacing"/>
        <w:ind w:left="720"/>
      </w:pPr>
      <w:r w:rsidRPr="00E030E2">
        <w:t xml:space="preserve">Artificial Intelligence. Twenty-Ninth AAAI Conference on Artificial Intelligence. </w:t>
      </w:r>
      <w:r>
        <w:t xml:space="preserve">Retrieved February 14, 2022, from </w:t>
      </w:r>
    </w:p>
    <w:p w14:paraId="30E9E57C" w14:textId="0DAF9538" w:rsidR="00E030E2" w:rsidRPr="00E030E2" w:rsidRDefault="00E030E2" w:rsidP="00E030E2">
      <w:pPr>
        <w:pStyle w:val="NoSpacing"/>
        <w:ind w:firstLine="720"/>
      </w:pPr>
      <w:r w:rsidRPr="00E030E2">
        <w:t>https://www.aaai.org/ocs/index.php/AAAI/AAAI15/paper/view/9314/0</w:t>
      </w:r>
    </w:p>
    <w:p w14:paraId="59F4923F" w14:textId="77777777" w:rsidR="00E030E2" w:rsidRDefault="00E030E2" w:rsidP="00E030E2">
      <w:pPr>
        <w:pStyle w:val="NoSpacing"/>
      </w:pPr>
    </w:p>
    <w:p w14:paraId="6C46FF37" w14:textId="77777777" w:rsidR="006677A7" w:rsidRDefault="006677A7" w:rsidP="006677A7">
      <w:pPr>
        <w:pStyle w:val="NoSpacing"/>
        <w:rPr>
          <w:i/>
          <w:iCs/>
        </w:rPr>
      </w:pPr>
      <w:r w:rsidRPr="00FF7674">
        <w:t xml:space="preserve">Lovett, M. J. (2019). Empirical Research on Political Marketing: a Selected Review. </w:t>
      </w:r>
      <w:r w:rsidRPr="00FF7674">
        <w:rPr>
          <w:i/>
          <w:iCs/>
        </w:rPr>
        <w:t xml:space="preserve">Customer </w:t>
      </w:r>
    </w:p>
    <w:p w14:paraId="46430DCB" w14:textId="77777777" w:rsidR="006677A7" w:rsidRDefault="006677A7" w:rsidP="006677A7">
      <w:pPr>
        <w:pStyle w:val="NoSpacing"/>
        <w:ind w:firstLine="720"/>
      </w:pPr>
      <w:r w:rsidRPr="00FF7674">
        <w:rPr>
          <w:i/>
          <w:iCs/>
        </w:rPr>
        <w:t>Needs and Solutions</w:t>
      </w:r>
      <w:r w:rsidRPr="00FF7674">
        <w:t xml:space="preserve">, </w:t>
      </w:r>
      <w:r w:rsidRPr="00FF7674">
        <w:rPr>
          <w:i/>
          <w:iCs/>
        </w:rPr>
        <w:t>6</w:t>
      </w:r>
      <w:r w:rsidRPr="00FF7674">
        <w:t xml:space="preserve">(3–4), 49–56. </w:t>
      </w:r>
    </w:p>
    <w:p w14:paraId="3D2DD18F" w14:textId="7AB9D591" w:rsidR="006677A7" w:rsidRDefault="006677A7" w:rsidP="006677A7">
      <w:pPr>
        <w:pStyle w:val="NoSpacing"/>
        <w:ind w:firstLine="720"/>
      </w:pPr>
      <w:r w:rsidRPr="00FF7674">
        <w:t>https://doi.org/10.1007/s40547-019-00100-6</w:t>
      </w:r>
    </w:p>
    <w:p w14:paraId="37CAF220" w14:textId="77777777" w:rsidR="006F1F2F" w:rsidRDefault="006F1F2F" w:rsidP="006677A7">
      <w:pPr>
        <w:pStyle w:val="NoSpacing"/>
      </w:pPr>
    </w:p>
    <w:p w14:paraId="1354CC4F" w14:textId="77777777" w:rsidR="00000819" w:rsidRDefault="00000819" w:rsidP="00000819">
      <w:pPr>
        <w:pStyle w:val="NoSpacing"/>
      </w:pPr>
      <w:r w:rsidRPr="00000819">
        <w:t xml:space="preserve">Martin, L. W., &amp; Vanberg, G. (2007). A Robust Transformation Procedure for Interpreting </w:t>
      </w:r>
    </w:p>
    <w:p w14:paraId="138D3652" w14:textId="2B699499" w:rsidR="00000819" w:rsidRDefault="00000819" w:rsidP="00000819">
      <w:pPr>
        <w:pStyle w:val="NoSpacing"/>
        <w:ind w:firstLine="720"/>
      </w:pPr>
      <w:r w:rsidRPr="00000819">
        <w:t xml:space="preserve">Political Text. </w:t>
      </w:r>
      <w:r w:rsidRPr="00000819">
        <w:rPr>
          <w:i/>
          <w:iCs/>
        </w:rPr>
        <w:t>Political Analysis</w:t>
      </w:r>
      <w:r w:rsidRPr="00000819">
        <w:t xml:space="preserve">, </w:t>
      </w:r>
      <w:r w:rsidRPr="00000819">
        <w:rPr>
          <w:i/>
          <w:iCs/>
        </w:rPr>
        <w:t>16</w:t>
      </w:r>
      <w:r w:rsidRPr="00000819">
        <w:t xml:space="preserve">(1), 93–100. </w:t>
      </w:r>
    </w:p>
    <w:p w14:paraId="2271BC09" w14:textId="372EA56E" w:rsidR="00000819" w:rsidRPr="00000819" w:rsidRDefault="00000819" w:rsidP="00000819">
      <w:pPr>
        <w:pStyle w:val="NoSpacing"/>
        <w:ind w:firstLine="720"/>
      </w:pPr>
      <w:r w:rsidRPr="00000819">
        <w:t>https://doi.org/10.1093/pan/mpm010</w:t>
      </w:r>
    </w:p>
    <w:p w14:paraId="76912AE9" w14:textId="004961F9" w:rsidR="00000819" w:rsidRDefault="00000819" w:rsidP="00D36BA2"/>
    <w:p w14:paraId="1D0D8CC3" w14:textId="77777777" w:rsidR="00454EB0" w:rsidRDefault="00454EB0" w:rsidP="00454EB0">
      <w:r>
        <w:t xml:space="preserve">Montgomery, D.C (2013). </w:t>
      </w:r>
      <w:r w:rsidRPr="00454EB0">
        <w:rPr>
          <w:i/>
          <w:iCs/>
        </w:rPr>
        <w:t>Experiments with a Single Factor: The Analysis of Variance</w:t>
      </w:r>
      <w:r>
        <w:t xml:space="preserve">, in: </w:t>
      </w:r>
    </w:p>
    <w:p w14:paraId="2BDDE2EB" w14:textId="77777777" w:rsidR="00454EB0" w:rsidRDefault="00454EB0" w:rsidP="00454EB0">
      <w:pPr>
        <w:ind w:firstLine="720"/>
      </w:pPr>
      <w:r>
        <w:t>Design and Analysis of Experiments. 10</w:t>
      </w:r>
      <w:r w:rsidRPr="00454EB0">
        <w:rPr>
          <w:vertAlign w:val="superscript"/>
        </w:rPr>
        <w:t>th</w:t>
      </w:r>
      <w:r>
        <w:t xml:space="preserve"> Edition. 55-79.</w:t>
      </w:r>
    </w:p>
    <w:p w14:paraId="32AFCB0D" w14:textId="77777777" w:rsidR="00454EB0" w:rsidRPr="00D36BA2" w:rsidRDefault="00454EB0" w:rsidP="00D36BA2"/>
    <w:p w14:paraId="285FC13B" w14:textId="77777777" w:rsidR="001A3BEA" w:rsidRDefault="001A3BEA" w:rsidP="001A3BEA">
      <w:pPr>
        <w:pStyle w:val="NoSpacing"/>
      </w:pPr>
      <w:r w:rsidRPr="001A3BEA">
        <w:t xml:space="preserve">Moorthy, S. (2019). On Marketing Strategy in Electoral Politics. </w:t>
      </w:r>
      <w:r w:rsidRPr="001A3BEA">
        <w:rPr>
          <w:i/>
          <w:iCs/>
        </w:rPr>
        <w:t>Customer Needs and Solutions</w:t>
      </w:r>
      <w:r w:rsidRPr="001A3BEA">
        <w:t xml:space="preserve">, </w:t>
      </w:r>
    </w:p>
    <w:p w14:paraId="32E9530F" w14:textId="29EA9B97" w:rsidR="001A3BEA" w:rsidRDefault="001A3BEA" w:rsidP="001A3BEA">
      <w:pPr>
        <w:pStyle w:val="NoSpacing"/>
        <w:ind w:firstLine="720"/>
      </w:pPr>
      <w:r w:rsidRPr="001A3BEA">
        <w:rPr>
          <w:i/>
          <w:iCs/>
        </w:rPr>
        <w:t>6</w:t>
      </w:r>
      <w:r w:rsidRPr="001A3BEA">
        <w:t xml:space="preserve">(3–4), 57–62. </w:t>
      </w:r>
    </w:p>
    <w:p w14:paraId="0A555FFA" w14:textId="2BB0A652" w:rsidR="001A3BEA" w:rsidRPr="001A3BEA" w:rsidRDefault="001A3BEA" w:rsidP="001A3BEA">
      <w:pPr>
        <w:pStyle w:val="NoSpacing"/>
        <w:ind w:firstLine="720"/>
      </w:pPr>
      <w:r w:rsidRPr="001A3BEA">
        <w:t>https://doi.org/10.1007/s40547-019-00102-4</w:t>
      </w:r>
    </w:p>
    <w:p w14:paraId="208F935E" w14:textId="77777777" w:rsidR="00E81535" w:rsidRDefault="00E81535" w:rsidP="001A3BEA"/>
    <w:p w14:paraId="70C29070" w14:textId="77777777" w:rsidR="006F73B4" w:rsidRDefault="006F73B4" w:rsidP="006F73B4">
      <w:pPr>
        <w:pStyle w:val="NoSpacing"/>
      </w:pPr>
      <w:r w:rsidRPr="006F73B4">
        <w:t xml:space="preserve">Nai, A. (2018). Fear and Loathing in Populist Campaigns? Comparing the Communication Style </w:t>
      </w:r>
    </w:p>
    <w:p w14:paraId="50358B8E" w14:textId="79C0B3E7" w:rsidR="006F73B4" w:rsidRDefault="006F73B4" w:rsidP="006F73B4">
      <w:pPr>
        <w:pStyle w:val="NoSpacing"/>
        <w:ind w:left="720"/>
      </w:pPr>
      <w:r w:rsidRPr="006F73B4">
        <w:t xml:space="preserve">of Populists and Non-populists in Elections Worldwide. </w:t>
      </w:r>
      <w:r w:rsidRPr="006F73B4">
        <w:rPr>
          <w:i/>
          <w:iCs/>
        </w:rPr>
        <w:t>Journal of Political Marketing</w:t>
      </w:r>
      <w:r w:rsidRPr="006F73B4">
        <w:t xml:space="preserve">, </w:t>
      </w:r>
      <w:r w:rsidRPr="006F73B4">
        <w:rPr>
          <w:i/>
          <w:iCs/>
        </w:rPr>
        <w:t>20</w:t>
      </w:r>
      <w:r w:rsidRPr="006F73B4">
        <w:t xml:space="preserve">(2), 219–250. </w:t>
      </w:r>
    </w:p>
    <w:p w14:paraId="6E08D324" w14:textId="44962C7D" w:rsidR="006F73B4" w:rsidRPr="006F73B4" w:rsidRDefault="006F73B4" w:rsidP="006F73B4">
      <w:pPr>
        <w:pStyle w:val="NoSpacing"/>
        <w:ind w:firstLine="720"/>
      </w:pPr>
      <w:r w:rsidRPr="006F73B4">
        <w:t>https://doi.org/10.1080/15377857.2018.1491439</w:t>
      </w:r>
    </w:p>
    <w:p w14:paraId="44E304D2" w14:textId="77777777" w:rsidR="0018354B" w:rsidRDefault="0018354B" w:rsidP="001A3BEA"/>
    <w:p w14:paraId="6B266E65" w14:textId="77777777" w:rsidR="009144FB" w:rsidRDefault="009144FB" w:rsidP="009144FB">
      <w:pPr>
        <w:pStyle w:val="NoSpacing"/>
      </w:pPr>
      <w:r w:rsidRPr="00CD7527">
        <w:t>Neu, V. (2018)</w:t>
      </w:r>
      <w:r>
        <w:t>.</w:t>
      </w:r>
      <w:r w:rsidRPr="00CD7527">
        <w:t xml:space="preserve"> </w:t>
      </w:r>
      <w:r w:rsidRPr="00A85D2A">
        <w:rPr>
          <w:i/>
          <w:iCs/>
        </w:rPr>
        <w:t>Die Linke</w:t>
      </w:r>
      <w:r>
        <w:t xml:space="preserve"> [The Left Party]</w:t>
      </w:r>
      <w:r w:rsidRPr="00CD7527">
        <w:t xml:space="preserve">, in: Frank Decker / Viola Neu, Handbuch der </w:t>
      </w:r>
    </w:p>
    <w:p w14:paraId="2C1C0704" w14:textId="3C65FE38" w:rsidR="009144FB" w:rsidRDefault="009144FB" w:rsidP="009144FB">
      <w:pPr>
        <w:ind w:firstLine="720"/>
      </w:pPr>
      <w:r w:rsidRPr="00CD7527">
        <w:t>deutschen Parteien, Vol. 22, Wiesbaden, 384</w:t>
      </w:r>
      <w:r>
        <w:t>-</w:t>
      </w:r>
      <w:r w:rsidRPr="00CD7527">
        <w:t>401.</w:t>
      </w:r>
    </w:p>
    <w:p w14:paraId="789E4769" w14:textId="28695C22" w:rsidR="009144FB" w:rsidRDefault="009144FB" w:rsidP="001A3BEA"/>
    <w:p w14:paraId="68A8365A" w14:textId="4ECBEA20" w:rsidR="006809EB" w:rsidRDefault="006809EB" w:rsidP="006809EB">
      <w:pPr>
        <w:pStyle w:val="NoSpacing"/>
      </w:pPr>
      <w:r w:rsidRPr="00CD7527">
        <w:t xml:space="preserve">Newman, B.I. (1999): </w:t>
      </w:r>
      <w:r w:rsidRPr="006809EB">
        <w:rPr>
          <w:i/>
          <w:iCs/>
        </w:rPr>
        <w:t>A predictive model of voter behavior</w:t>
      </w:r>
      <w:r w:rsidRPr="00CD7527">
        <w:t xml:space="preserve">, in: B.I. Newman, Handbook of </w:t>
      </w:r>
    </w:p>
    <w:p w14:paraId="183A0C11" w14:textId="77777777" w:rsidR="006809EB" w:rsidRPr="00CD7527" w:rsidRDefault="006809EB" w:rsidP="006809EB">
      <w:pPr>
        <w:pStyle w:val="NoSpacing"/>
        <w:ind w:firstLine="720"/>
      </w:pPr>
      <w:r w:rsidRPr="00CD7527">
        <w:t>political marketing. Thousand Oaks, CA: Sage.</w:t>
      </w:r>
    </w:p>
    <w:p w14:paraId="05ED94D6" w14:textId="77777777" w:rsidR="006809EB" w:rsidRPr="00CD7527" w:rsidRDefault="006809EB" w:rsidP="006809EB">
      <w:pPr>
        <w:pStyle w:val="NoSpacing"/>
      </w:pPr>
    </w:p>
    <w:p w14:paraId="0673931D" w14:textId="77777777" w:rsidR="006809EB" w:rsidRPr="006809EB" w:rsidRDefault="006809EB" w:rsidP="006809EB">
      <w:pPr>
        <w:pStyle w:val="NoSpacing"/>
        <w:rPr>
          <w:i/>
          <w:iCs/>
        </w:rPr>
      </w:pPr>
      <w:r w:rsidRPr="00CD7527">
        <w:t xml:space="preserve">Newman, B.I. &amp; Perloff, R.M. (2004): </w:t>
      </w:r>
      <w:r w:rsidRPr="006809EB">
        <w:rPr>
          <w:i/>
          <w:iCs/>
        </w:rPr>
        <w:t xml:space="preserve">Political Marketing: Theory, Research, and Applications, </w:t>
      </w:r>
    </w:p>
    <w:p w14:paraId="46FCBB3F" w14:textId="46A4CC94" w:rsidR="006809EB" w:rsidRDefault="006809EB" w:rsidP="00FE71F4">
      <w:pPr>
        <w:pStyle w:val="NoSpacing"/>
        <w:ind w:left="720"/>
      </w:pPr>
      <w:r w:rsidRPr="006809EB">
        <w:rPr>
          <w:i/>
          <w:iCs/>
        </w:rPr>
        <w:t>in: Lawrence Erlbaum Associates</w:t>
      </w:r>
      <w:r w:rsidRPr="00CD7527">
        <w:t>, Handbook of Political Communication Research / edited by Lynda Lee Kaid, Mahwah, New Jersey, London, 17-45.</w:t>
      </w:r>
    </w:p>
    <w:p w14:paraId="647F38A0" w14:textId="77777777" w:rsidR="003A5D2E" w:rsidRDefault="003A5D2E" w:rsidP="003A5D2E">
      <w:pPr>
        <w:pStyle w:val="NoSpacing"/>
      </w:pPr>
      <w:r w:rsidRPr="00C30FEA">
        <w:t xml:space="preserve">Pedrazzani, A., &amp; Segatti, P. (2022). </w:t>
      </w:r>
      <w:r>
        <w:t>R</w:t>
      </w:r>
      <w:r w:rsidRPr="00C30FEA">
        <w:t>esponsiveness When Parties Are “Weak”: A Candidate-</w:t>
      </w:r>
    </w:p>
    <w:p w14:paraId="4738831E" w14:textId="5E0AEEFD" w:rsidR="003A5D2E" w:rsidRDefault="003A5D2E" w:rsidP="003A5D2E">
      <w:pPr>
        <w:pStyle w:val="NoSpacing"/>
        <w:ind w:firstLine="720"/>
      </w:pPr>
      <w:r w:rsidRPr="00C30FEA">
        <w:t xml:space="preserve">Based Analysis of Voter-Party Congruence in Europe. </w:t>
      </w:r>
      <w:r w:rsidRPr="00C30FEA">
        <w:rPr>
          <w:i/>
          <w:iCs/>
        </w:rPr>
        <w:t>Party Politics</w:t>
      </w:r>
      <w:r w:rsidRPr="00C30FEA">
        <w:t xml:space="preserve">, </w:t>
      </w:r>
      <w:r w:rsidRPr="00C30FEA">
        <w:rPr>
          <w:i/>
          <w:iCs/>
        </w:rPr>
        <w:t>28</w:t>
      </w:r>
      <w:r w:rsidRPr="00C30FEA">
        <w:t xml:space="preserve">(1), 149–162. </w:t>
      </w:r>
    </w:p>
    <w:p w14:paraId="68AC1C69" w14:textId="5C8A785E" w:rsidR="003A5D2E" w:rsidRDefault="003A5D2E" w:rsidP="003A5D2E">
      <w:pPr>
        <w:pStyle w:val="NoSpacing"/>
        <w:ind w:firstLine="720"/>
      </w:pPr>
      <w:r w:rsidRPr="00C30FEA">
        <w:t>https://doi.org/10.1177/1354068820968091</w:t>
      </w:r>
    </w:p>
    <w:p w14:paraId="5A5D85BB" w14:textId="77777777" w:rsidR="003A5D2E" w:rsidRDefault="003A5D2E" w:rsidP="001A3BEA"/>
    <w:p w14:paraId="618943F2" w14:textId="77777777" w:rsidR="009144FB" w:rsidRDefault="009144FB" w:rsidP="009144FB">
      <w:pPr>
        <w:pStyle w:val="NoSpacing"/>
      </w:pPr>
      <w:r w:rsidRPr="00CD7527">
        <w:t>Pfahl-Traughber, A. (2013)</w:t>
      </w:r>
      <w:r>
        <w:t>.</w:t>
      </w:r>
      <w:r w:rsidRPr="00CD7527">
        <w:t xml:space="preserve"> </w:t>
      </w:r>
      <w:r w:rsidRPr="00A85D2A">
        <w:rPr>
          <w:i/>
          <w:iCs/>
        </w:rPr>
        <w:t>Die Partei des Demokratischen Sozialismus (PDS), DIE LINKE</w:t>
      </w:r>
      <w:r>
        <w:t xml:space="preserve"> </w:t>
      </w:r>
    </w:p>
    <w:p w14:paraId="6A008071" w14:textId="77777777" w:rsidR="009144FB" w:rsidRDefault="009144FB" w:rsidP="009144FB">
      <w:pPr>
        <w:pStyle w:val="NoSpacing"/>
        <w:ind w:firstLine="720"/>
      </w:pPr>
      <w:r>
        <w:t>[</w:t>
      </w:r>
      <w:r w:rsidRPr="00A85D2A">
        <w:t>The Party of Democratic Socialism (PDS), DIE LINKE</w:t>
      </w:r>
      <w:r>
        <w:t>]</w:t>
      </w:r>
      <w:r w:rsidRPr="00CD7527">
        <w:t>, in: Oskar Niedermayer,</w:t>
      </w:r>
      <w:r>
        <w:tab/>
      </w:r>
      <w:r w:rsidRPr="00CD7527">
        <w:t>Handbuch Parteienforschung, Wiesbaden, 541-562.</w:t>
      </w:r>
    </w:p>
    <w:p w14:paraId="2FF35679" w14:textId="77777777" w:rsidR="00B80CF2" w:rsidRDefault="00B80CF2" w:rsidP="009144FB">
      <w:pPr>
        <w:pStyle w:val="NoSpacing"/>
      </w:pPr>
    </w:p>
    <w:p w14:paraId="37146FFC" w14:textId="27F7D973" w:rsidR="009144FB" w:rsidRDefault="009144FB" w:rsidP="009144FB">
      <w:pPr>
        <w:pStyle w:val="NoSpacing"/>
      </w:pPr>
      <w:r w:rsidRPr="00CD7527">
        <w:t>Probst, L. (2013)</w:t>
      </w:r>
      <w:r>
        <w:t>.</w:t>
      </w:r>
      <w:r w:rsidRPr="00CD7527">
        <w:t xml:space="preserve"> </w:t>
      </w:r>
      <w:r w:rsidRPr="00AC655A">
        <w:rPr>
          <w:i/>
          <w:iCs/>
        </w:rPr>
        <w:t>Bündnis 90/Die Grünen (GRÜNE)</w:t>
      </w:r>
      <w:r>
        <w:t xml:space="preserve"> [</w:t>
      </w:r>
      <w:r w:rsidRPr="00AC655A">
        <w:t>Alliance 90/The Greens (GRÜNE)</w:t>
      </w:r>
      <w:r>
        <w:t>]</w:t>
      </w:r>
      <w:r w:rsidRPr="00CD7527">
        <w:t xml:space="preserve">, in: </w:t>
      </w:r>
    </w:p>
    <w:p w14:paraId="2618E60C" w14:textId="77777777" w:rsidR="009144FB" w:rsidRPr="00CD7527" w:rsidRDefault="009144FB" w:rsidP="009144FB">
      <w:pPr>
        <w:pStyle w:val="NoSpacing"/>
        <w:ind w:firstLine="720"/>
      </w:pPr>
      <w:r w:rsidRPr="00CD7527">
        <w:t>Oskar Niedermayer, Handbuch Parteienforschung, Wiesbaden, 509-540.</w:t>
      </w:r>
    </w:p>
    <w:p w14:paraId="42268801" w14:textId="77777777" w:rsidR="00454EB0" w:rsidRPr="00CD7527" w:rsidRDefault="00454EB0" w:rsidP="009144FB">
      <w:pPr>
        <w:pStyle w:val="NoSpacing"/>
      </w:pPr>
    </w:p>
    <w:p w14:paraId="7FCA4CB0" w14:textId="77777777" w:rsidR="009144FB" w:rsidRDefault="009144FB" w:rsidP="009144FB">
      <w:pPr>
        <w:pStyle w:val="NoSpacing"/>
      </w:pPr>
      <w:r w:rsidRPr="00CD7527">
        <w:t>Probst, L. (2015)</w:t>
      </w:r>
      <w:r>
        <w:t>.</w:t>
      </w:r>
      <w:r w:rsidRPr="00CD7527">
        <w:t xml:space="preserve"> </w:t>
      </w:r>
      <w:r w:rsidRPr="00AC655A">
        <w:rPr>
          <w:i/>
          <w:iCs/>
        </w:rPr>
        <w:t>Bündnis 90/Die Grünen: Absturz nach dem Höhenflug</w:t>
      </w:r>
      <w:r>
        <w:t xml:space="preserve"> [</w:t>
      </w:r>
      <w:r w:rsidRPr="00AC655A">
        <w:t xml:space="preserve">Bündnis 90/Die </w:t>
      </w:r>
    </w:p>
    <w:p w14:paraId="0EED098E" w14:textId="77777777" w:rsidR="009144FB" w:rsidRDefault="009144FB" w:rsidP="009144FB">
      <w:pPr>
        <w:pStyle w:val="NoSpacing"/>
        <w:ind w:firstLine="720"/>
      </w:pPr>
      <w:r w:rsidRPr="00AC655A">
        <w:t>Grünen: Crash after soaring high</w:t>
      </w:r>
      <w:r>
        <w:t>]</w:t>
      </w:r>
      <w:r w:rsidRPr="00CD7527">
        <w:t xml:space="preserve">, in: Oskar Niedermayer, Die Parteien nach der </w:t>
      </w:r>
    </w:p>
    <w:p w14:paraId="098DFCEE" w14:textId="722AE34F" w:rsidR="009144FB" w:rsidRDefault="009144FB" w:rsidP="009144FB">
      <w:pPr>
        <w:pStyle w:val="NoSpacing"/>
        <w:ind w:firstLine="720"/>
      </w:pPr>
      <w:r w:rsidRPr="00CD7527">
        <w:t>Bundestagswahl 2013, 135-158.</w:t>
      </w:r>
    </w:p>
    <w:p w14:paraId="2663E74E" w14:textId="293C25B8" w:rsidR="00210DB8" w:rsidRDefault="00210DB8" w:rsidP="001A3BEA"/>
    <w:p w14:paraId="0348E33F" w14:textId="77777777" w:rsidR="00330F89" w:rsidRDefault="00330F89" w:rsidP="00330F89">
      <w:pPr>
        <w:pStyle w:val="NoSpacing"/>
      </w:pPr>
      <w:r w:rsidRPr="00330F89">
        <w:t xml:space="preserve">Rudkowsky, E., Haselmayer, M., Wastian, M., Jenny, M., Emrich, S., &amp; Sedlmair, M. (2018). </w:t>
      </w:r>
    </w:p>
    <w:p w14:paraId="43EE955A" w14:textId="32E48180" w:rsidR="00330F89" w:rsidRDefault="00330F89" w:rsidP="00330F89">
      <w:pPr>
        <w:pStyle w:val="NoSpacing"/>
        <w:ind w:left="720"/>
      </w:pPr>
      <w:r w:rsidRPr="00330F89">
        <w:t xml:space="preserve">More than Bags of Words: Sentiment Analysis with Word Embeddings. </w:t>
      </w:r>
      <w:r w:rsidRPr="00330F89">
        <w:rPr>
          <w:i/>
          <w:iCs/>
        </w:rPr>
        <w:t>Communication Methods and Measures</w:t>
      </w:r>
      <w:r w:rsidRPr="00330F89">
        <w:t xml:space="preserve">, </w:t>
      </w:r>
      <w:r w:rsidRPr="00330F89">
        <w:rPr>
          <w:i/>
          <w:iCs/>
        </w:rPr>
        <w:t>12</w:t>
      </w:r>
      <w:r w:rsidRPr="00330F89">
        <w:t xml:space="preserve">(2–3), 140–157. </w:t>
      </w:r>
    </w:p>
    <w:p w14:paraId="590D05F3" w14:textId="03B14D49" w:rsidR="00330F89" w:rsidRPr="00330F89" w:rsidRDefault="00330F89" w:rsidP="00330F89">
      <w:pPr>
        <w:pStyle w:val="NoSpacing"/>
        <w:ind w:firstLine="720"/>
      </w:pPr>
      <w:r w:rsidRPr="00330F89">
        <w:t>https://doi.org/10.1080/19312458.2018.1455817</w:t>
      </w:r>
    </w:p>
    <w:p w14:paraId="11277DA1" w14:textId="77777777" w:rsidR="00330F89" w:rsidRDefault="00330F89" w:rsidP="001A3BEA"/>
    <w:p w14:paraId="3690B872" w14:textId="77777777" w:rsidR="005A0757" w:rsidRDefault="005A0757" w:rsidP="005A0757">
      <w:pPr>
        <w:pStyle w:val="NoSpacing"/>
      </w:pPr>
      <w:r w:rsidRPr="005A0757">
        <w:t xml:space="preserve">Slapin, J. B., &amp; Proksch, S. O. (2008). A Scaling Model for Estimating Time-Series Party </w:t>
      </w:r>
    </w:p>
    <w:p w14:paraId="61B3CCEE" w14:textId="67DA237F" w:rsidR="005A0757" w:rsidRPr="005A0757" w:rsidRDefault="005A0757" w:rsidP="005A0757">
      <w:pPr>
        <w:pStyle w:val="NoSpacing"/>
        <w:ind w:left="720"/>
      </w:pPr>
      <w:r w:rsidRPr="005A0757">
        <w:t xml:space="preserve">Positions from Texts. </w:t>
      </w:r>
      <w:r w:rsidRPr="005A0757">
        <w:rPr>
          <w:i/>
          <w:iCs/>
        </w:rPr>
        <w:t>American Journal of Political Science</w:t>
      </w:r>
      <w:r w:rsidRPr="005A0757">
        <w:t xml:space="preserve">, </w:t>
      </w:r>
      <w:r w:rsidRPr="005A0757">
        <w:rPr>
          <w:i/>
          <w:iCs/>
        </w:rPr>
        <w:t>52</w:t>
      </w:r>
      <w:r w:rsidRPr="005A0757">
        <w:t>(3), 705–722. https://doi.org/10.1111/j.1540-5907.2008.00338.x</w:t>
      </w:r>
    </w:p>
    <w:p w14:paraId="2EDDA01B" w14:textId="77777777" w:rsidR="005A0757" w:rsidRPr="001A3BEA" w:rsidRDefault="005A0757" w:rsidP="005A0757">
      <w:pPr>
        <w:pStyle w:val="NoSpacing"/>
      </w:pPr>
    </w:p>
    <w:p w14:paraId="1A177A6B" w14:textId="77777777" w:rsidR="00F30859" w:rsidRDefault="00F30859" w:rsidP="00F30859">
      <w:pPr>
        <w:pStyle w:val="Bibliography"/>
      </w:pPr>
      <w:r>
        <w:t xml:space="preserve">Slothuus, R., &amp; Bisgaard, M. (2020). How Political Parties Shape Public Opinion in the Real </w:t>
      </w:r>
    </w:p>
    <w:p w14:paraId="08D2D2AE" w14:textId="3821656B" w:rsidR="00AE274C" w:rsidRDefault="00F30859" w:rsidP="001A3BEA">
      <w:pPr>
        <w:pStyle w:val="Bibliography"/>
        <w:ind w:left="720"/>
      </w:pPr>
      <w:r>
        <w:t xml:space="preserve">World. </w:t>
      </w:r>
      <w:r>
        <w:rPr>
          <w:i/>
          <w:iCs/>
        </w:rPr>
        <w:t>American Journal of Political Science</w:t>
      </w:r>
      <w:r>
        <w:t xml:space="preserve">, </w:t>
      </w:r>
      <w:r>
        <w:rPr>
          <w:i/>
          <w:iCs/>
        </w:rPr>
        <w:t>65</w:t>
      </w:r>
      <w:r>
        <w:t>(4), 896–911. https://doi.org/10.1111/ajps.12550</w:t>
      </w:r>
    </w:p>
    <w:p w14:paraId="201EA976" w14:textId="70ECDB4F" w:rsidR="002B2F8A" w:rsidRDefault="002B2F8A" w:rsidP="00D36BA2"/>
    <w:p w14:paraId="51E8A1D3" w14:textId="77777777" w:rsidR="00B40E51" w:rsidRDefault="00B40E51" w:rsidP="00B40E51">
      <w:pPr>
        <w:pStyle w:val="NoSpacing"/>
        <w:rPr>
          <w:i/>
          <w:iCs/>
        </w:rPr>
      </w:pPr>
      <w:r w:rsidRPr="00B40E51">
        <w:t xml:space="preserve">Spenkuch, J. L., &amp; Toniatti, D. (2018). Political Advertising and Election Results*. </w:t>
      </w:r>
      <w:r w:rsidRPr="00B40E51">
        <w:rPr>
          <w:i/>
          <w:iCs/>
        </w:rPr>
        <w:t xml:space="preserve">The </w:t>
      </w:r>
    </w:p>
    <w:p w14:paraId="1F50155E" w14:textId="5E508419" w:rsidR="00B40E51" w:rsidRDefault="00B40E51" w:rsidP="00B40E51">
      <w:pPr>
        <w:pStyle w:val="NoSpacing"/>
        <w:ind w:firstLine="720"/>
      </w:pPr>
      <w:r w:rsidRPr="00B40E51">
        <w:rPr>
          <w:i/>
          <w:iCs/>
        </w:rPr>
        <w:t>Quarterly Journal of Economics</w:t>
      </w:r>
      <w:r w:rsidRPr="00B40E51">
        <w:t xml:space="preserve">, </w:t>
      </w:r>
      <w:r w:rsidRPr="00B40E51">
        <w:rPr>
          <w:i/>
          <w:iCs/>
        </w:rPr>
        <w:t>133</w:t>
      </w:r>
      <w:r w:rsidRPr="00B40E51">
        <w:t xml:space="preserve">(4), 1981–2036. </w:t>
      </w:r>
    </w:p>
    <w:p w14:paraId="49A668E6" w14:textId="64950753" w:rsidR="00B40E51" w:rsidRDefault="00B40E51" w:rsidP="00B40E51">
      <w:pPr>
        <w:pStyle w:val="NoSpacing"/>
        <w:ind w:firstLine="720"/>
      </w:pPr>
      <w:r w:rsidRPr="00B40E51">
        <w:t>https://doi.org/10.1093/qje/qjy010</w:t>
      </w:r>
    </w:p>
    <w:p w14:paraId="481285BE" w14:textId="53AE0775" w:rsidR="00B40E51" w:rsidRDefault="00B40E51" w:rsidP="00B40E51">
      <w:pPr>
        <w:pStyle w:val="NoSpacing"/>
      </w:pPr>
    </w:p>
    <w:p w14:paraId="72CEC647" w14:textId="33417636" w:rsidR="00651254" w:rsidRDefault="00651254" w:rsidP="00651254">
      <w:pPr>
        <w:pStyle w:val="NoSpacing"/>
      </w:pPr>
      <w:r w:rsidRPr="00CD7527">
        <w:t>Südschleswigscher Wählerverband (SSW) (2021)</w:t>
      </w:r>
      <w:r>
        <w:t>.</w:t>
      </w:r>
      <w:r w:rsidRPr="00CD7527">
        <w:t xml:space="preserve"> Über den SSW</w:t>
      </w:r>
      <w:r>
        <w:t xml:space="preserve"> [About the </w:t>
      </w:r>
    </w:p>
    <w:p w14:paraId="0C9607A7" w14:textId="72B05C38" w:rsidR="00651254" w:rsidRDefault="00651254" w:rsidP="00651254">
      <w:pPr>
        <w:pStyle w:val="NoSpacing"/>
        <w:ind w:firstLine="720"/>
      </w:pPr>
      <w:r>
        <w:t>SSW]</w:t>
      </w:r>
      <w:r w:rsidRPr="00CD7527">
        <w:t xml:space="preserve">. </w:t>
      </w:r>
      <w:r>
        <w:t xml:space="preserve">Retrieved February 14, 2022, from </w:t>
      </w:r>
    </w:p>
    <w:p w14:paraId="6DDFC2D4" w14:textId="75C11D82" w:rsidR="00651254" w:rsidRPr="00CD7527" w:rsidRDefault="00651254" w:rsidP="00651254">
      <w:pPr>
        <w:pStyle w:val="NoSpacing"/>
        <w:ind w:firstLine="720"/>
      </w:pPr>
      <w:r w:rsidRPr="00CD7527">
        <w:t>https://www.ssw.de/die-partei/ueber-den-ssw</w:t>
      </w:r>
    </w:p>
    <w:p w14:paraId="7D618422" w14:textId="77777777" w:rsidR="00651254" w:rsidRDefault="00651254" w:rsidP="00B40E51">
      <w:pPr>
        <w:pStyle w:val="NoSpacing"/>
      </w:pPr>
    </w:p>
    <w:p w14:paraId="7CE2A41F" w14:textId="77777777" w:rsidR="0087115F" w:rsidRDefault="0087115F" w:rsidP="0087115F">
      <w:pPr>
        <w:pStyle w:val="NoSpacing"/>
      </w:pPr>
      <w:r w:rsidRPr="0087115F">
        <w:t xml:space="preserve">Todorov, A., Mandisodza, A. N., Goren, A., &amp; Hall, C. C. (2005). Inferences of Competence </w:t>
      </w:r>
    </w:p>
    <w:p w14:paraId="7F6DC7E1" w14:textId="319A05F0" w:rsidR="0087115F" w:rsidRDefault="0087115F" w:rsidP="0087115F">
      <w:pPr>
        <w:pStyle w:val="NoSpacing"/>
        <w:ind w:firstLine="720"/>
      </w:pPr>
      <w:r w:rsidRPr="0087115F">
        <w:t xml:space="preserve">from Faces Predict Election Outcomes. </w:t>
      </w:r>
      <w:r w:rsidRPr="0087115F">
        <w:rPr>
          <w:i/>
          <w:iCs/>
        </w:rPr>
        <w:t>Science</w:t>
      </w:r>
      <w:r w:rsidRPr="0087115F">
        <w:t xml:space="preserve">, </w:t>
      </w:r>
      <w:r w:rsidRPr="0087115F">
        <w:rPr>
          <w:i/>
          <w:iCs/>
        </w:rPr>
        <w:t>308</w:t>
      </w:r>
      <w:r w:rsidRPr="0087115F">
        <w:t xml:space="preserve">(5728), 1623–1626. </w:t>
      </w:r>
    </w:p>
    <w:p w14:paraId="2C591AF1" w14:textId="7E578A9E" w:rsidR="0087115F" w:rsidRPr="0087115F" w:rsidRDefault="0087115F" w:rsidP="0087115F">
      <w:pPr>
        <w:pStyle w:val="NoSpacing"/>
        <w:ind w:firstLine="720"/>
      </w:pPr>
      <w:r w:rsidRPr="0087115F">
        <w:t>https://doi.org/10.1126/science.1110589</w:t>
      </w:r>
    </w:p>
    <w:p w14:paraId="54C91DDB" w14:textId="69292944" w:rsidR="0087115F" w:rsidRDefault="0087115F" w:rsidP="0087115F">
      <w:pPr>
        <w:pStyle w:val="NoSpacing"/>
      </w:pPr>
    </w:p>
    <w:p w14:paraId="348A912C" w14:textId="77777777" w:rsidR="009144FB" w:rsidRDefault="009144FB" w:rsidP="009144FB">
      <w:pPr>
        <w:pStyle w:val="NoSpacing"/>
      </w:pPr>
      <w:r w:rsidRPr="00CD7527">
        <w:t>Treibel, J. (2018)</w:t>
      </w:r>
      <w:r>
        <w:t>.</w:t>
      </w:r>
      <w:r w:rsidRPr="00CD7527">
        <w:t xml:space="preserve"> </w:t>
      </w:r>
      <w:r w:rsidRPr="00AC655A">
        <w:rPr>
          <w:i/>
          <w:iCs/>
        </w:rPr>
        <w:t>Freie Demokratische Partei (FDP)</w:t>
      </w:r>
      <w:r>
        <w:t xml:space="preserve"> [</w:t>
      </w:r>
      <w:r w:rsidRPr="00AC655A">
        <w:t>Free Democratic Party (FDP)</w:t>
      </w:r>
      <w:r>
        <w:t>]</w:t>
      </w:r>
      <w:r w:rsidRPr="00CD7527">
        <w:t xml:space="preserve">, in: Frank </w:t>
      </w:r>
    </w:p>
    <w:p w14:paraId="42F0038D" w14:textId="77777777" w:rsidR="009144FB" w:rsidRPr="00CD7527" w:rsidRDefault="009144FB" w:rsidP="009144FB">
      <w:pPr>
        <w:pStyle w:val="NoSpacing"/>
        <w:ind w:firstLine="720"/>
      </w:pPr>
      <w:r w:rsidRPr="00CD7527">
        <w:t>Decker / Viola Neu, Handbuch der deutschen Parteien, Vol. 3, Wiesbaden, 319-331.</w:t>
      </w:r>
    </w:p>
    <w:p w14:paraId="0B7B7044" w14:textId="7160B946" w:rsidR="003A5D2E" w:rsidRDefault="003A5D2E" w:rsidP="0087115F">
      <w:pPr>
        <w:pStyle w:val="NoSpacing"/>
      </w:pPr>
    </w:p>
    <w:p w14:paraId="26B0B375" w14:textId="63E16140" w:rsidR="00651254" w:rsidRDefault="00651254" w:rsidP="0087115F">
      <w:pPr>
        <w:pStyle w:val="NoSpacing"/>
      </w:pPr>
    </w:p>
    <w:p w14:paraId="585CB49B" w14:textId="77898EC6" w:rsidR="00651254" w:rsidRDefault="00651254" w:rsidP="0087115F">
      <w:pPr>
        <w:pStyle w:val="NoSpacing"/>
      </w:pPr>
    </w:p>
    <w:p w14:paraId="7337346B" w14:textId="77777777" w:rsidR="00651254" w:rsidRPr="00D36BA2" w:rsidRDefault="00651254" w:rsidP="0087115F">
      <w:pPr>
        <w:pStyle w:val="NoSpacing"/>
      </w:pPr>
    </w:p>
    <w:p w14:paraId="67D76020" w14:textId="77777777" w:rsidR="009A1807" w:rsidRDefault="009A1807" w:rsidP="009A1807">
      <w:pPr>
        <w:pStyle w:val="NoSpacing"/>
      </w:pPr>
      <w:r w:rsidRPr="009A1807">
        <w:t xml:space="preserve">Trilling, D. (2014). Two Different Debates? Investigating the Relationship Between a Political </w:t>
      </w:r>
    </w:p>
    <w:p w14:paraId="3C5008C1" w14:textId="77777777" w:rsidR="009A1807" w:rsidRDefault="009A1807" w:rsidP="009A1807">
      <w:pPr>
        <w:pStyle w:val="NoSpacing"/>
        <w:ind w:left="720"/>
      </w:pPr>
      <w:r w:rsidRPr="009A1807">
        <w:t xml:space="preserve">Debate on TV and Simultaneous Comments on Twitter. </w:t>
      </w:r>
      <w:r w:rsidRPr="009A1807">
        <w:rPr>
          <w:i/>
          <w:iCs/>
        </w:rPr>
        <w:t>Social Science Computer Review</w:t>
      </w:r>
      <w:r w:rsidRPr="009A1807">
        <w:t xml:space="preserve">, </w:t>
      </w:r>
      <w:r w:rsidRPr="009A1807">
        <w:rPr>
          <w:i/>
          <w:iCs/>
        </w:rPr>
        <w:t>33</w:t>
      </w:r>
      <w:r w:rsidRPr="009A1807">
        <w:t xml:space="preserve">(3), 259–276. </w:t>
      </w:r>
    </w:p>
    <w:p w14:paraId="54573192" w14:textId="4C8F9B92" w:rsidR="009A1807" w:rsidRPr="009A1807" w:rsidRDefault="009A1807" w:rsidP="009A1807">
      <w:pPr>
        <w:pStyle w:val="NoSpacing"/>
        <w:ind w:firstLine="720"/>
      </w:pPr>
      <w:r w:rsidRPr="009A1807">
        <w:t>https://doi.org/10.1177/0894439314537886</w:t>
      </w:r>
    </w:p>
    <w:p w14:paraId="6B5875C3" w14:textId="77777777" w:rsidR="00330F89" w:rsidRDefault="00330F89" w:rsidP="0018354B">
      <w:pPr>
        <w:pStyle w:val="NoSpacing"/>
      </w:pPr>
    </w:p>
    <w:p w14:paraId="01F223A6" w14:textId="77777777" w:rsidR="009144FB" w:rsidRDefault="009144FB" w:rsidP="009144FB">
      <w:pPr>
        <w:pStyle w:val="NoSpacing"/>
      </w:pPr>
      <w:r w:rsidRPr="00CD7527">
        <w:t>Zolleis, U. &amp; Schmid, J. (2013)</w:t>
      </w:r>
      <w:r>
        <w:t>.</w:t>
      </w:r>
      <w:r w:rsidRPr="00CD7527">
        <w:t xml:space="preserve"> </w:t>
      </w:r>
      <w:r w:rsidRPr="009623C3">
        <w:rPr>
          <w:i/>
          <w:iCs/>
        </w:rPr>
        <w:t>Die Christlich Demokratische Union Deutschlands (CDU)</w:t>
      </w:r>
      <w:r>
        <w:t xml:space="preserve"> [</w:t>
      </w:r>
      <w:r w:rsidRPr="009623C3">
        <w:t xml:space="preserve">The </w:t>
      </w:r>
    </w:p>
    <w:p w14:paraId="414E5066" w14:textId="77777777" w:rsidR="009144FB" w:rsidRDefault="009144FB" w:rsidP="009144FB">
      <w:pPr>
        <w:pStyle w:val="NoSpacing"/>
        <w:ind w:firstLine="720"/>
      </w:pPr>
      <w:r w:rsidRPr="009623C3">
        <w:t>Christian Democratic Union of Germany (CDU)</w:t>
      </w:r>
      <w:r>
        <w:t>]</w:t>
      </w:r>
      <w:r w:rsidRPr="00CD7527">
        <w:t xml:space="preserve">, in: Oskar Niedermayer, Handbuch </w:t>
      </w:r>
    </w:p>
    <w:p w14:paraId="746F42A1" w14:textId="77777777" w:rsidR="009144FB" w:rsidRPr="00CD7527" w:rsidRDefault="009144FB" w:rsidP="009144FB">
      <w:pPr>
        <w:pStyle w:val="NoSpacing"/>
        <w:ind w:firstLine="720"/>
      </w:pPr>
      <w:r w:rsidRPr="00CD7527">
        <w:t>Parteienforschung, Wiesbaden, 415-437.</w:t>
      </w:r>
    </w:p>
    <w:p w14:paraId="37DA550F" w14:textId="2E94515E" w:rsidR="002B2F8A" w:rsidRDefault="002B2F8A" w:rsidP="004D47BD">
      <w:pPr>
        <w:spacing w:line="360" w:lineRule="auto"/>
        <w:contextualSpacing/>
      </w:pPr>
    </w:p>
    <w:p w14:paraId="7B7A64B1" w14:textId="10B6D0A6" w:rsidR="0018354B" w:rsidRDefault="0018354B" w:rsidP="004D47BD">
      <w:pPr>
        <w:spacing w:line="360" w:lineRule="auto"/>
        <w:contextualSpacing/>
      </w:pPr>
    </w:p>
    <w:p w14:paraId="7CA32CA6" w14:textId="3BAAB579" w:rsidR="00210B1B" w:rsidRDefault="00210B1B" w:rsidP="004D47BD">
      <w:pPr>
        <w:spacing w:line="360" w:lineRule="auto"/>
        <w:contextualSpacing/>
      </w:pPr>
    </w:p>
    <w:p w14:paraId="1F00B1B6" w14:textId="78AE42EB" w:rsidR="00330F89" w:rsidRDefault="00330F89" w:rsidP="004D47BD">
      <w:pPr>
        <w:spacing w:line="360" w:lineRule="auto"/>
        <w:contextualSpacing/>
      </w:pPr>
    </w:p>
    <w:p w14:paraId="504A2D3A" w14:textId="4D80499A" w:rsidR="00330F89" w:rsidRDefault="00330F89" w:rsidP="004D47BD">
      <w:pPr>
        <w:spacing w:line="360" w:lineRule="auto"/>
        <w:contextualSpacing/>
      </w:pPr>
    </w:p>
    <w:p w14:paraId="4D947183" w14:textId="235A2E15" w:rsidR="00330F89" w:rsidRDefault="00330F89" w:rsidP="004D47BD">
      <w:pPr>
        <w:spacing w:line="360" w:lineRule="auto"/>
        <w:contextualSpacing/>
      </w:pPr>
    </w:p>
    <w:p w14:paraId="55A69686" w14:textId="1FFF2334" w:rsidR="00330F89" w:rsidRDefault="00330F89" w:rsidP="004D47BD">
      <w:pPr>
        <w:spacing w:line="360" w:lineRule="auto"/>
        <w:contextualSpacing/>
      </w:pPr>
    </w:p>
    <w:p w14:paraId="19F64A59" w14:textId="319F6F36" w:rsidR="00330F89" w:rsidRDefault="00330F89" w:rsidP="004D47BD">
      <w:pPr>
        <w:spacing w:line="360" w:lineRule="auto"/>
        <w:contextualSpacing/>
      </w:pPr>
    </w:p>
    <w:p w14:paraId="4C7A41C2" w14:textId="4BBFB296" w:rsidR="00330F89" w:rsidRDefault="00330F89" w:rsidP="004D47BD">
      <w:pPr>
        <w:spacing w:line="360" w:lineRule="auto"/>
        <w:contextualSpacing/>
      </w:pPr>
    </w:p>
    <w:p w14:paraId="1432FBF0" w14:textId="2C78DE0C" w:rsidR="00330F89" w:rsidRDefault="00330F89" w:rsidP="004D47BD">
      <w:pPr>
        <w:spacing w:line="360" w:lineRule="auto"/>
        <w:contextualSpacing/>
      </w:pPr>
    </w:p>
    <w:p w14:paraId="33EB3F50" w14:textId="2810ADB9" w:rsidR="00330F89" w:rsidRDefault="00330F89" w:rsidP="004D47BD">
      <w:pPr>
        <w:spacing w:line="360" w:lineRule="auto"/>
        <w:contextualSpacing/>
      </w:pPr>
    </w:p>
    <w:p w14:paraId="22E555DF" w14:textId="0EB8FBD2" w:rsidR="00330F89" w:rsidRDefault="00330F89" w:rsidP="004D47BD">
      <w:pPr>
        <w:spacing w:line="360" w:lineRule="auto"/>
        <w:contextualSpacing/>
      </w:pPr>
    </w:p>
    <w:p w14:paraId="69A15345" w14:textId="2AF9CD3A" w:rsidR="00330F89" w:rsidRDefault="00330F89" w:rsidP="004D47BD">
      <w:pPr>
        <w:spacing w:line="360" w:lineRule="auto"/>
        <w:contextualSpacing/>
      </w:pPr>
    </w:p>
    <w:p w14:paraId="4C4303AF" w14:textId="49B0668B" w:rsidR="00330F89" w:rsidRDefault="00330F89" w:rsidP="004D47BD">
      <w:pPr>
        <w:spacing w:line="360" w:lineRule="auto"/>
        <w:contextualSpacing/>
      </w:pPr>
    </w:p>
    <w:p w14:paraId="0F5AB8D1" w14:textId="2DF55FC0" w:rsidR="00330F89" w:rsidRDefault="00330F89" w:rsidP="004D47BD">
      <w:pPr>
        <w:spacing w:line="360" w:lineRule="auto"/>
        <w:contextualSpacing/>
      </w:pPr>
    </w:p>
    <w:p w14:paraId="39672091" w14:textId="459F6B13" w:rsidR="00330F89" w:rsidRDefault="00330F89" w:rsidP="004D47BD">
      <w:pPr>
        <w:spacing w:line="360" w:lineRule="auto"/>
        <w:contextualSpacing/>
      </w:pPr>
    </w:p>
    <w:p w14:paraId="0FDB9604" w14:textId="72EB6004" w:rsidR="00330F89" w:rsidRDefault="00330F89" w:rsidP="004D47BD">
      <w:pPr>
        <w:spacing w:line="360" w:lineRule="auto"/>
        <w:contextualSpacing/>
      </w:pPr>
    </w:p>
    <w:p w14:paraId="3ECAC364" w14:textId="2E616342" w:rsidR="00330F89" w:rsidRDefault="00330F89" w:rsidP="004D47BD">
      <w:pPr>
        <w:spacing w:line="360" w:lineRule="auto"/>
        <w:contextualSpacing/>
      </w:pPr>
    </w:p>
    <w:p w14:paraId="6929969E" w14:textId="1C61CA1F" w:rsidR="00330F89" w:rsidRDefault="00330F89" w:rsidP="004D47BD">
      <w:pPr>
        <w:spacing w:line="360" w:lineRule="auto"/>
        <w:contextualSpacing/>
      </w:pPr>
    </w:p>
    <w:p w14:paraId="6E93BA5C" w14:textId="1E3FD827" w:rsidR="00330F89" w:rsidRDefault="00330F89" w:rsidP="004D47BD">
      <w:pPr>
        <w:spacing w:line="360" w:lineRule="auto"/>
        <w:contextualSpacing/>
      </w:pPr>
    </w:p>
    <w:p w14:paraId="1254030C" w14:textId="7746B433" w:rsidR="00330F89" w:rsidRDefault="00330F89" w:rsidP="004D47BD">
      <w:pPr>
        <w:spacing w:line="360" w:lineRule="auto"/>
        <w:contextualSpacing/>
      </w:pPr>
    </w:p>
    <w:p w14:paraId="6E7BF073" w14:textId="1D404752" w:rsidR="00330F89" w:rsidRDefault="00330F89" w:rsidP="004D47BD">
      <w:pPr>
        <w:spacing w:line="360" w:lineRule="auto"/>
        <w:contextualSpacing/>
      </w:pPr>
    </w:p>
    <w:p w14:paraId="45FCD2E8" w14:textId="44F2C1B9" w:rsidR="00330F89" w:rsidRDefault="00330F89" w:rsidP="004D47BD">
      <w:pPr>
        <w:spacing w:line="360" w:lineRule="auto"/>
        <w:contextualSpacing/>
      </w:pPr>
    </w:p>
    <w:p w14:paraId="2FFEA09D" w14:textId="422B8211" w:rsidR="00330F89" w:rsidRDefault="00330F89" w:rsidP="004D47BD">
      <w:pPr>
        <w:spacing w:line="360" w:lineRule="auto"/>
        <w:contextualSpacing/>
      </w:pPr>
    </w:p>
    <w:p w14:paraId="1A298E7C" w14:textId="6D8B2C3A" w:rsidR="00330F89" w:rsidRDefault="00330F89" w:rsidP="004D47BD">
      <w:pPr>
        <w:spacing w:line="360" w:lineRule="auto"/>
        <w:contextualSpacing/>
      </w:pPr>
    </w:p>
    <w:p w14:paraId="0F2CB19F" w14:textId="77777777" w:rsidR="00330F89" w:rsidRPr="007F23C7" w:rsidRDefault="00330F89" w:rsidP="004D47BD">
      <w:pPr>
        <w:spacing w:line="360" w:lineRule="auto"/>
        <w:contextualSpacing/>
      </w:pPr>
    </w:p>
    <w:p w14:paraId="10416BFC" w14:textId="104F39DE" w:rsidR="00AC39E6" w:rsidRPr="00AE274C" w:rsidRDefault="00AC39E6" w:rsidP="00AE274C">
      <w:pPr>
        <w:pStyle w:val="Heading1"/>
        <w:jc w:val="left"/>
      </w:pPr>
      <w:bookmarkStart w:id="50" w:name="_Toc99053227"/>
      <w:r w:rsidRPr="00AE274C">
        <w:t>Appendi</w:t>
      </w:r>
      <w:r w:rsidR="00F30859">
        <w:t>c</w:t>
      </w:r>
      <w:r w:rsidRPr="00AE274C">
        <w:t>es</w:t>
      </w:r>
      <w:bookmarkEnd w:id="50"/>
    </w:p>
    <w:p w14:paraId="38D85247" w14:textId="77777777" w:rsidR="00AC39E6" w:rsidRPr="007F23C7" w:rsidRDefault="00AC39E6" w:rsidP="004D47BD">
      <w:pPr>
        <w:spacing w:line="360" w:lineRule="auto"/>
        <w:contextualSpacing/>
      </w:pPr>
    </w:p>
    <w:p w14:paraId="5DD93C51" w14:textId="77777777" w:rsidR="00AC39E6" w:rsidRPr="007F23C7" w:rsidRDefault="00AC39E6" w:rsidP="004D47BD">
      <w:pPr>
        <w:spacing w:line="360" w:lineRule="auto"/>
        <w:contextualSpacing/>
        <w:rPr>
          <w:b/>
          <w:bCs/>
          <w:sz w:val="28"/>
          <w:szCs w:val="28"/>
        </w:rPr>
      </w:pPr>
      <w:r w:rsidRPr="007F23C7">
        <w:rPr>
          <w:b/>
          <w:bCs/>
          <w:sz w:val="28"/>
          <w:szCs w:val="28"/>
        </w:rPr>
        <w:t>Appendix A.</w:t>
      </w:r>
      <w:r w:rsidRPr="007F23C7">
        <w:rPr>
          <w:b/>
          <w:bCs/>
          <w:sz w:val="28"/>
          <w:szCs w:val="28"/>
        </w:rPr>
        <w:tab/>
        <w:t>Data</w:t>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p>
    <w:p w14:paraId="71EBD70D" w14:textId="77777777" w:rsidR="00AC39E6" w:rsidRPr="007F23C7" w:rsidRDefault="00AC39E6" w:rsidP="004D47BD">
      <w:pPr>
        <w:spacing w:line="360" w:lineRule="auto"/>
        <w:contextualSpacing/>
        <w:rPr>
          <w:b/>
          <w:bCs/>
          <w:sz w:val="28"/>
          <w:szCs w:val="28"/>
        </w:rPr>
      </w:pPr>
      <w:r w:rsidRPr="007F23C7">
        <w:rPr>
          <w:b/>
          <w:bCs/>
          <w:sz w:val="28"/>
          <w:szCs w:val="28"/>
        </w:rPr>
        <w:t>Appendix B.</w:t>
      </w:r>
      <w:r w:rsidRPr="007F23C7">
        <w:rPr>
          <w:b/>
          <w:bCs/>
          <w:sz w:val="28"/>
          <w:szCs w:val="28"/>
        </w:rPr>
        <w:tab/>
        <w:t>Results</w:t>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p>
    <w:p w14:paraId="36F0AF0E" w14:textId="164F268E" w:rsidR="00AC39E6" w:rsidRDefault="005C0ACA" w:rsidP="004D47BD">
      <w:pPr>
        <w:spacing w:line="360" w:lineRule="auto"/>
        <w:contextualSpacing/>
      </w:pPr>
      <w:r w:rsidRPr="007F23C7">
        <w:rPr>
          <w:b/>
          <w:bCs/>
          <w:sz w:val="28"/>
          <w:szCs w:val="28"/>
        </w:rPr>
        <w:t xml:space="preserve">Appendix </w:t>
      </w:r>
      <w:r>
        <w:rPr>
          <w:b/>
          <w:bCs/>
          <w:sz w:val="28"/>
          <w:szCs w:val="28"/>
        </w:rPr>
        <w:t>C</w:t>
      </w:r>
      <w:r w:rsidRPr="007F23C7">
        <w:rPr>
          <w:b/>
          <w:bCs/>
          <w:sz w:val="28"/>
          <w:szCs w:val="28"/>
        </w:rPr>
        <w:t>.</w:t>
      </w:r>
      <w:r w:rsidRPr="007F23C7">
        <w:rPr>
          <w:b/>
          <w:bCs/>
          <w:sz w:val="28"/>
          <w:szCs w:val="28"/>
        </w:rPr>
        <w:tab/>
      </w:r>
      <w:r>
        <w:rPr>
          <w:b/>
          <w:bCs/>
          <w:sz w:val="28"/>
          <w:szCs w:val="28"/>
        </w:rPr>
        <w:t>2021 Federal Elections</w:t>
      </w:r>
      <w:r w:rsidRPr="007F23C7">
        <w:rPr>
          <w:b/>
          <w:bCs/>
          <w:sz w:val="28"/>
          <w:szCs w:val="28"/>
        </w:rPr>
        <w:tab/>
      </w:r>
    </w:p>
    <w:p w14:paraId="03441EDA" w14:textId="29E2AFD0" w:rsidR="00EB2D79" w:rsidRDefault="00EB2D79" w:rsidP="004D47BD">
      <w:pPr>
        <w:pBdr>
          <w:bottom w:val="double" w:sz="6" w:space="1" w:color="auto"/>
        </w:pBdr>
        <w:spacing w:line="360" w:lineRule="auto"/>
        <w:contextualSpacing/>
      </w:pPr>
    </w:p>
    <w:p w14:paraId="787F74CF" w14:textId="77777777" w:rsidR="00365263" w:rsidRDefault="00365263" w:rsidP="004D47BD">
      <w:pPr>
        <w:pBdr>
          <w:bottom w:val="double" w:sz="6" w:space="1" w:color="auto"/>
        </w:pBdr>
        <w:spacing w:line="360" w:lineRule="auto"/>
        <w:contextualSpacing/>
      </w:pPr>
    </w:p>
    <w:p w14:paraId="64AF5594" w14:textId="77777777" w:rsidR="00EB2D79" w:rsidRPr="00EB2D79" w:rsidRDefault="00EB2D79" w:rsidP="004D47BD">
      <w:pPr>
        <w:spacing w:line="360" w:lineRule="auto"/>
        <w:contextualSpacing/>
      </w:pPr>
    </w:p>
    <w:p w14:paraId="40B9C6C1" w14:textId="77777777" w:rsidR="00365263" w:rsidRDefault="00365263" w:rsidP="004D47BD">
      <w:pPr>
        <w:spacing w:line="360" w:lineRule="auto"/>
        <w:contextualSpacing/>
        <w:rPr>
          <w:b/>
          <w:bCs/>
          <w:sz w:val="28"/>
          <w:szCs w:val="28"/>
        </w:rPr>
      </w:pPr>
    </w:p>
    <w:p w14:paraId="4A787AC3" w14:textId="4CB11685" w:rsidR="00AC39E6" w:rsidRPr="007F23C7" w:rsidRDefault="00AC39E6" w:rsidP="004D47BD">
      <w:pPr>
        <w:spacing w:line="360" w:lineRule="auto"/>
        <w:contextualSpacing/>
        <w:rPr>
          <w:b/>
          <w:bCs/>
          <w:sz w:val="28"/>
          <w:szCs w:val="28"/>
        </w:rPr>
      </w:pPr>
      <w:r w:rsidRPr="007F23C7">
        <w:rPr>
          <w:b/>
          <w:bCs/>
          <w:sz w:val="28"/>
          <w:szCs w:val="28"/>
        </w:rPr>
        <w:t>GitHub Repository</w:t>
      </w:r>
    </w:p>
    <w:p w14:paraId="0B0A5A0B" w14:textId="186BFBB5" w:rsidR="00AC39E6" w:rsidRPr="00E308B0" w:rsidRDefault="00CE1D53" w:rsidP="004D47BD">
      <w:pPr>
        <w:spacing w:line="360" w:lineRule="auto"/>
        <w:contextualSpacing/>
        <w:rPr>
          <w:sz w:val="20"/>
          <w:szCs w:val="20"/>
        </w:rPr>
      </w:pPr>
      <w:hyperlink r:id="rId20" w:history="1">
        <w:r w:rsidR="0079075E" w:rsidRPr="00E308B0">
          <w:rPr>
            <w:rStyle w:val="Hyperlink"/>
            <w:sz w:val="20"/>
            <w:szCs w:val="20"/>
          </w:rPr>
          <w:t>https://github.com/philippklaeger/Gaining-The-Competitive-Edge</w:t>
        </w:r>
      </w:hyperlink>
    </w:p>
    <w:p w14:paraId="272D0B40" w14:textId="37BEE290" w:rsidR="00AC39E6" w:rsidRDefault="00AC39E6" w:rsidP="004D47BD">
      <w:pPr>
        <w:spacing w:line="360" w:lineRule="auto"/>
        <w:contextualSpacing/>
      </w:pPr>
    </w:p>
    <w:p w14:paraId="3106896D" w14:textId="62D2EFA4" w:rsidR="00365263" w:rsidRDefault="00365263" w:rsidP="004D47BD">
      <w:pPr>
        <w:spacing w:line="360" w:lineRule="auto"/>
        <w:contextualSpacing/>
      </w:pPr>
    </w:p>
    <w:p w14:paraId="514046A3" w14:textId="77777777" w:rsidR="00365263" w:rsidRPr="007F23C7" w:rsidRDefault="00365263" w:rsidP="004D47BD">
      <w:pPr>
        <w:spacing w:line="360" w:lineRule="auto"/>
        <w:contextualSpacing/>
      </w:pPr>
    </w:p>
    <w:p w14:paraId="06155305" w14:textId="77777777" w:rsidR="00AC39E6" w:rsidRPr="007F23C7" w:rsidRDefault="00AC39E6" w:rsidP="004D47BD">
      <w:pPr>
        <w:spacing w:line="360" w:lineRule="auto"/>
        <w:contextualSpacing/>
        <w:rPr>
          <w:b/>
          <w:bCs/>
          <w:sz w:val="28"/>
          <w:szCs w:val="28"/>
        </w:rPr>
      </w:pPr>
      <w:r w:rsidRPr="007F23C7">
        <w:rPr>
          <w:b/>
          <w:bCs/>
          <w:sz w:val="28"/>
          <w:szCs w:val="28"/>
        </w:rPr>
        <w:t>Data Sets</w:t>
      </w:r>
    </w:p>
    <w:p w14:paraId="6E83C6C3" w14:textId="1C27A3AD" w:rsidR="009E10E1" w:rsidRPr="007E7C7E" w:rsidRDefault="00365263" w:rsidP="004D47BD">
      <w:pPr>
        <w:spacing w:line="360" w:lineRule="auto"/>
        <w:contextualSpacing/>
        <w:rPr>
          <w:b/>
          <w:bCs/>
        </w:rPr>
      </w:pPr>
      <w:r>
        <w:rPr>
          <w:b/>
          <w:bCs/>
        </w:rPr>
        <w:t xml:space="preserve">Candidate </w:t>
      </w:r>
      <w:r w:rsidR="00BA4C83" w:rsidRPr="007E7C7E">
        <w:rPr>
          <w:b/>
          <w:bCs/>
        </w:rPr>
        <w:t>Tweet</w:t>
      </w:r>
      <w:r w:rsidR="007E7C7E">
        <w:rPr>
          <w:b/>
          <w:bCs/>
        </w:rPr>
        <w:t>s Data</w:t>
      </w:r>
    </w:p>
    <w:p w14:paraId="3A9050ED" w14:textId="09EB4D7A" w:rsidR="00BA4C83" w:rsidRDefault="00365263" w:rsidP="004D47BD">
      <w:pPr>
        <w:spacing w:line="360" w:lineRule="auto"/>
        <w:contextualSpacing/>
        <w:rPr>
          <w:sz w:val="20"/>
          <w:szCs w:val="20"/>
        </w:rPr>
      </w:pPr>
      <w:hyperlink r:id="rId21" w:history="1">
        <w:r w:rsidRPr="003B2D16">
          <w:rPr>
            <w:rStyle w:val="Hyperlink"/>
            <w:sz w:val="20"/>
            <w:szCs w:val="20"/>
          </w:rPr>
          <w:t>https://drive.google.com/file/d/1kH7gd1iNSgWOnBj3fBfeY-oKexz_3p_8/view?usp=sharing</w:t>
        </w:r>
      </w:hyperlink>
    </w:p>
    <w:p w14:paraId="053ABBA0" w14:textId="77777777" w:rsidR="00365263" w:rsidRDefault="00365263" w:rsidP="004D47BD">
      <w:pPr>
        <w:spacing w:line="360" w:lineRule="auto"/>
        <w:contextualSpacing/>
      </w:pPr>
    </w:p>
    <w:p w14:paraId="51AD2441" w14:textId="2719BC18" w:rsidR="00BA4C83" w:rsidRPr="007E7C7E" w:rsidRDefault="00365263" w:rsidP="004D47BD">
      <w:pPr>
        <w:spacing w:line="360" w:lineRule="auto"/>
        <w:contextualSpacing/>
        <w:rPr>
          <w:b/>
          <w:bCs/>
        </w:rPr>
      </w:pPr>
      <w:r>
        <w:rPr>
          <w:b/>
          <w:bCs/>
        </w:rPr>
        <w:t xml:space="preserve">Party </w:t>
      </w:r>
      <w:r w:rsidR="00BA4C83" w:rsidRPr="007E7C7E">
        <w:rPr>
          <w:b/>
          <w:bCs/>
        </w:rPr>
        <w:t>Manifesto</w:t>
      </w:r>
      <w:r w:rsidR="007E7C7E">
        <w:rPr>
          <w:b/>
          <w:bCs/>
        </w:rPr>
        <w:t xml:space="preserve"> Data</w:t>
      </w:r>
    </w:p>
    <w:p w14:paraId="67AB4CE8" w14:textId="03ADD5B6" w:rsidR="00BA4C83" w:rsidRPr="00365263" w:rsidRDefault="00365263" w:rsidP="004D47BD">
      <w:pPr>
        <w:spacing w:line="360" w:lineRule="auto"/>
        <w:contextualSpacing/>
        <w:rPr>
          <w:sz w:val="20"/>
          <w:szCs w:val="20"/>
        </w:rPr>
      </w:pPr>
      <w:hyperlink r:id="rId22" w:history="1">
        <w:r w:rsidRPr="00365263">
          <w:rPr>
            <w:rStyle w:val="Hyperlink"/>
            <w:sz w:val="20"/>
            <w:szCs w:val="20"/>
          </w:rPr>
          <w:t>https://drive.google.com/file/d/1Sv7rNSH3eYUhfOmhQKGBU6MxvwKKz0gl/view?usp=sharing</w:t>
        </w:r>
      </w:hyperlink>
    </w:p>
    <w:p w14:paraId="53E68C37" w14:textId="77777777" w:rsidR="00365263" w:rsidRDefault="00365263" w:rsidP="004D47BD">
      <w:pPr>
        <w:spacing w:line="360" w:lineRule="auto"/>
        <w:contextualSpacing/>
      </w:pPr>
    </w:p>
    <w:p w14:paraId="29DC47C0" w14:textId="5B8992F4" w:rsidR="008F5B47" w:rsidRPr="007E7C7E" w:rsidRDefault="007E7C7E" w:rsidP="004D47BD">
      <w:pPr>
        <w:spacing w:line="360" w:lineRule="auto"/>
        <w:contextualSpacing/>
        <w:rPr>
          <w:b/>
          <w:bCs/>
        </w:rPr>
      </w:pPr>
      <w:r>
        <w:rPr>
          <w:b/>
          <w:bCs/>
        </w:rPr>
        <w:t xml:space="preserve">Wordscore / </w:t>
      </w:r>
      <w:r w:rsidR="008F5B47" w:rsidRPr="007E7C7E">
        <w:rPr>
          <w:b/>
          <w:bCs/>
        </w:rPr>
        <w:t>Textscore</w:t>
      </w:r>
      <w:r>
        <w:rPr>
          <w:b/>
          <w:bCs/>
        </w:rPr>
        <w:t xml:space="preserve"> Data</w:t>
      </w:r>
    </w:p>
    <w:p w14:paraId="168E5A3F" w14:textId="477C4109" w:rsidR="00EB2D79" w:rsidRPr="00365263" w:rsidRDefault="00365263" w:rsidP="004D47BD">
      <w:pPr>
        <w:spacing w:line="360" w:lineRule="auto"/>
        <w:contextualSpacing/>
        <w:rPr>
          <w:sz w:val="20"/>
          <w:szCs w:val="20"/>
        </w:rPr>
      </w:pPr>
      <w:hyperlink r:id="rId23" w:history="1">
        <w:r w:rsidRPr="00365263">
          <w:rPr>
            <w:rStyle w:val="Hyperlink"/>
            <w:sz w:val="20"/>
            <w:szCs w:val="20"/>
          </w:rPr>
          <w:t>https://drive.google.com/file/d/182zpfeFUFarKkbjkqH90kpCs-iQsNO5u/view?usp=sharing</w:t>
        </w:r>
      </w:hyperlink>
    </w:p>
    <w:p w14:paraId="6F442471" w14:textId="77777777" w:rsidR="00365263" w:rsidRDefault="00365263" w:rsidP="004D47BD">
      <w:pPr>
        <w:spacing w:line="360" w:lineRule="auto"/>
        <w:contextualSpacing/>
      </w:pPr>
    </w:p>
    <w:p w14:paraId="43ACAE13" w14:textId="381DCB31" w:rsidR="008F5B47" w:rsidRDefault="008F5B47" w:rsidP="004D47BD">
      <w:pPr>
        <w:spacing w:line="360" w:lineRule="auto"/>
        <w:contextualSpacing/>
      </w:pPr>
    </w:p>
    <w:p w14:paraId="6A08F236" w14:textId="7440F288" w:rsidR="00BA4C83" w:rsidRDefault="00BA4C83" w:rsidP="004D47BD">
      <w:pPr>
        <w:spacing w:line="360" w:lineRule="auto"/>
        <w:contextualSpacing/>
      </w:pPr>
    </w:p>
    <w:p w14:paraId="3D6ADED8" w14:textId="2307EF41" w:rsidR="00BA4C83" w:rsidRDefault="00BA4C83" w:rsidP="004D47BD">
      <w:pPr>
        <w:spacing w:line="360" w:lineRule="auto"/>
        <w:contextualSpacing/>
      </w:pPr>
    </w:p>
    <w:p w14:paraId="0272515B" w14:textId="77777777" w:rsidR="00365263" w:rsidRDefault="00365263" w:rsidP="004D47BD">
      <w:pPr>
        <w:spacing w:line="360" w:lineRule="auto"/>
        <w:contextualSpacing/>
      </w:pPr>
    </w:p>
    <w:p w14:paraId="1E25F982" w14:textId="6241CF45" w:rsidR="00BA4C83" w:rsidRDefault="00BA4C83" w:rsidP="004D47BD">
      <w:pPr>
        <w:spacing w:line="360" w:lineRule="auto"/>
        <w:contextualSpacing/>
      </w:pPr>
    </w:p>
    <w:p w14:paraId="11B96F5F" w14:textId="35AD5E28" w:rsidR="00BA4C83" w:rsidRDefault="00BA4C83" w:rsidP="004D47BD">
      <w:pPr>
        <w:spacing w:line="360" w:lineRule="auto"/>
        <w:contextualSpacing/>
      </w:pPr>
    </w:p>
    <w:p w14:paraId="5701EE8F" w14:textId="77777777" w:rsidR="00BA4C83" w:rsidRPr="007F23C7" w:rsidRDefault="00BA4C83" w:rsidP="004D47BD">
      <w:pPr>
        <w:spacing w:line="360" w:lineRule="auto"/>
        <w:contextualSpacing/>
      </w:pPr>
    </w:p>
    <w:p w14:paraId="6D10CB16" w14:textId="6056131C" w:rsidR="00AC39E6" w:rsidRPr="009E10E1" w:rsidRDefault="00AC39E6" w:rsidP="009E10E1">
      <w:pPr>
        <w:rPr>
          <w:b/>
          <w:bCs/>
          <w:sz w:val="28"/>
          <w:szCs w:val="28"/>
        </w:rPr>
      </w:pPr>
      <w:bookmarkStart w:id="51" w:name="_Toc91708092"/>
      <w:r w:rsidRPr="009E10E1">
        <w:rPr>
          <w:b/>
          <w:bCs/>
          <w:sz w:val="28"/>
          <w:szCs w:val="28"/>
        </w:rPr>
        <w:t xml:space="preserve">Appendix A. </w:t>
      </w:r>
      <w:r w:rsidR="00AE274C" w:rsidRPr="009E10E1">
        <w:rPr>
          <w:b/>
          <w:bCs/>
          <w:sz w:val="28"/>
          <w:szCs w:val="28"/>
        </w:rPr>
        <w:t xml:space="preserve">  </w:t>
      </w:r>
      <w:r w:rsidRPr="009E10E1">
        <w:rPr>
          <w:b/>
          <w:bCs/>
          <w:sz w:val="28"/>
          <w:szCs w:val="28"/>
        </w:rPr>
        <w:t>Data</w:t>
      </w:r>
      <w:bookmarkEnd w:id="51"/>
    </w:p>
    <w:p w14:paraId="384BEF9F" w14:textId="59109607" w:rsidR="00AC39E6" w:rsidRPr="00BC3D5E" w:rsidRDefault="00AC39E6" w:rsidP="004D47BD">
      <w:pPr>
        <w:spacing w:line="360" w:lineRule="auto"/>
        <w:contextualSpacing/>
        <w:rPr>
          <w:b/>
          <w:bCs/>
        </w:rPr>
      </w:pPr>
      <w:bookmarkStart w:id="52" w:name="_Toc91708093"/>
      <w:r w:rsidRPr="00BC3D5E">
        <w:rPr>
          <w:b/>
          <w:bCs/>
        </w:rPr>
        <w:t xml:space="preserve">Data Set – </w:t>
      </w:r>
      <w:bookmarkEnd w:id="52"/>
      <w:r w:rsidR="007C0894">
        <w:rPr>
          <w:b/>
          <w:bCs/>
        </w:rPr>
        <w:t>Tweets</w:t>
      </w:r>
    </w:p>
    <w:p w14:paraId="54347E80" w14:textId="5530DB42" w:rsidR="00AC39E6" w:rsidRPr="00BC3D5E" w:rsidRDefault="00AC39E6" w:rsidP="004D47BD">
      <w:pPr>
        <w:spacing w:line="360" w:lineRule="auto"/>
        <w:contextualSpacing/>
        <w:rPr>
          <w:b/>
          <w:bCs/>
          <w:sz w:val="20"/>
          <w:szCs w:val="20"/>
        </w:rPr>
      </w:pPr>
      <w:r w:rsidRPr="00BC3D5E">
        <w:rPr>
          <w:b/>
          <w:bCs/>
          <w:sz w:val="20"/>
          <w:szCs w:val="20"/>
        </w:rPr>
        <w:t>Table A1</w:t>
      </w:r>
      <w:r w:rsidR="001E722F">
        <w:rPr>
          <w:b/>
          <w:bCs/>
          <w:sz w:val="20"/>
          <w:szCs w:val="20"/>
        </w:rPr>
        <w:t xml:space="preserve">. </w:t>
      </w:r>
      <w:r w:rsidRPr="00BC3D5E">
        <w:rPr>
          <w:b/>
          <w:bCs/>
          <w:sz w:val="20"/>
          <w:szCs w:val="20"/>
        </w:rPr>
        <w:t xml:space="preserve"> Summary Statistics for the </w:t>
      </w:r>
      <w:r w:rsidR="007C0894">
        <w:rPr>
          <w:b/>
          <w:bCs/>
          <w:sz w:val="20"/>
          <w:szCs w:val="20"/>
        </w:rPr>
        <w:t>Candidate Tweet Data.</w:t>
      </w:r>
    </w:p>
    <w:p w14:paraId="1B31A2DA" w14:textId="7C5850AC" w:rsidR="00AC39E6" w:rsidRPr="00BC3D5E" w:rsidRDefault="00AC39E6" w:rsidP="004D47BD">
      <w:pPr>
        <w:spacing w:line="360" w:lineRule="auto"/>
        <w:contextualSpacing/>
        <w:rPr>
          <w:bCs/>
          <w:sz w:val="22"/>
          <w:szCs w:val="22"/>
        </w:rPr>
      </w:pPr>
      <w:r w:rsidRPr="00BC3D5E">
        <w:rPr>
          <w:bCs/>
          <w:sz w:val="20"/>
          <w:szCs w:val="20"/>
        </w:rPr>
        <w:t>218,256 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74"/>
        <w:gridCol w:w="1252"/>
        <w:gridCol w:w="1241"/>
        <w:gridCol w:w="1252"/>
        <w:gridCol w:w="1252"/>
        <w:gridCol w:w="1252"/>
        <w:gridCol w:w="1439"/>
      </w:tblGrid>
      <w:tr w:rsidR="00AC39E6" w:rsidRPr="007F23C7" w14:paraId="1BEB496A" w14:textId="77777777" w:rsidTr="00BA4C83">
        <w:tc>
          <w:tcPr>
            <w:tcW w:w="1374" w:type="dxa"/>
            <w:tcBorders>
              <w:top w:val="single" w:sz="4" w:space="0" w:color="auto"/>
              <w:bottom w:val="single" w:sz="4" w:space="0" w:color="auto"/>
            </w:tcBorders>
            <w:shd w:val="clear" w:color="auto" w:fill="FFFFFF" w:themeFill="background1"/>
          </w:tcPr>
          <w:p w14:paraId="4F2DED88" w14:textId="77777777" w:rsidR="00AC39E6" w:rsidRPr="007F23C7" w:rsidRDefault="00AC39E6" w:rsidP="004D47BD">
            <w:pPr>
              <w:spacing w:line="360" w:lineRule="auto"/>
              <w:contextualSpacing/>
              <w:rPr>
                <w:rFonts w:ascii="Times New Roman" w:hAnsi="Times New Roman" w:cs="Times New Roman"/>
                <w:b/>
                <w:bCs/>
                <w:sz w:val="12"/>
                <w:szCs w:val="12"/>
              </w:rPr>
            </w:pPr>
            <w:r w:rsidRPr="007F23C7">
              <w:rPr>
                <w:rFonts w:ascii="Times New Roman" w:hAnsi="Times New Roman" w:cs="Times New Roman"/>
                <w:b/>
                <w:bCs/>
                <w:sz w:val="12"/>
                <w:szCs w:val="12"/>
              </w:rPr>
              <w:t>Party</w:t>
            </w:r>
          </w:p>
        </w:tc>
        <w:tc>
          <w:tcPr>
            <w:tcW w:w="1252" w:type="dxa"/>
            <w:tcBorders>
              <w:top w:val="single" w:sz="4" w:space="0" w:color="auto"/>
              <w:bottom w:val="single" w:sz="4" w:space="0" w:color="auto"/>
            </w:tcBorders>
            <w:shd w:val="clear" w:color="auto" w:fill="FFFFFF" w:themeFill="background1"/>
          </w:tcPr>
          <w:p w14:paraId="2FFE5F69"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SPD</w:t>
            </w:r>
          </w:p>
        </w:tc>
        <w:tc>
          <w:tcPr>
            <w:tcW w:w="1241" w:type="dxa"/>
            <w:tcBorders>
              <w:top w:val="single" w:sz="4" w:space="0" w:color="auto"/>
              <w:bottom w:val="single" w:sz="4" w:space="0" w:color="auto"/>
            </w:tcBorders>
            <w:shd w:val="clear" w:color="auto" w:fill="FFFFFF" w:themeFill="background1"/>
          </w:tcPr>
          <w:p w14:paraId="4C9F134A"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CDU/CSU</w:t>
            </w:r>
          </w:p>
        </w:tc>
        <w:tc>
          <w:tcPr>
            <w:tcW w:w="1252" w:type="dxa"/>
            <w:tcBorders>
              <w:top w:val="single" w:sz="4" w:space="0" w:color="auto"/>
              <w:bottom w:val="single" w:sz="4" w:space="0" w:color="auto"/>
            </w:tcBorders>
            <w:shd w:val="clear" w:color="auto" w:fill="FFFFFF" w:themeFill="background1"/>
          </w:tcPr>
          <w:p w14:paraId="0DB3D70D"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Greens</w:t>
            </w:r>
          </w:p>
        </w:tc>
        <w:tc>
          <w:tcPr>
            <w:tcW w:w="1252" w:type="dxa"/>
            <w:tcBorders>
              <w:top w:val="single" w:sz="4" w:space="0" w:color="auto"/>
              <w:bottom w:val="single" w:sz="4" w:space="0" w:color="auto"/>
            </w:tcBorders>
            <w:shd w:val="clear" w:color="auto" w:fill="FFFFFF" w:themeFill="background1"/>
          </w:tcPr>
          <w:p w14:paraId="474DC70B"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FDP</w:t>
            </w:r>
          </w:p>
        </w:tc>
        <w:tc>
          <w:tcPr>
            <w:tcW w:w="1252" w:type="dxa"/>
            <w:tcBorders>
              <w:top w:val="single" w:sz="4" w:space="0" w:color="auto"/>
              <w:bottom w:val="single" w:sz="4" w:space="0" w:color="auto"/>
            </w:tcBorders>
            <w:shd w:val="clear" w:color="auto" w:fill="FFFFFF" w:themeFill="background1"/>
          </w:tcPr>
          <w:p w14:paraId="0DD9C91D"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AfD</w:t>
            </w:r>
          </w:p>
        </w:tc>
        <w:tc>
          <w:tcPr>
            <w:tcW w:w="1439" w:type="dxa"/>
            <w:tcBorders>
              <w:top w:val="single" w:sz="4" w:space="0" w:color="auto"/>
              <w:bottom w:val="single" w:sz="4" w:space="0" w:color="auto"/>
            </w:tcBorders>
            <w:shd w:val="clear" w:color="auto" w:fill="FFFFFF" w:themeFill="background1"/>
          </w:tcPr>
          <w:p w14:paraId="77052863"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Left</w:t>
            </w:r>
          </w:p>
        </w:tc>
      </w:tr>
      <w:tr w:rsidR="00AC39E6" w:rsidRPr="007F23C7" w14:paraId="32F36394" w14:textId="77777777" w:rsidTr="00BA4C83">
        <w:tc>
          <w:tcPr>
            <w:tcW w:w="1374" w:type="dxa"/>
            <w:tcBorders>
              <w:top w:val="single" w:sz="4" w:space="0" w:color="auto"/>
              <w:bottom w:val="single" w:sz="4" w:space="0" w:color="auto"/>
            </w:tcBorders>
            <w:shd w:val="clear" w:color="auto" w:fill="FFFFFF" w:themeFill="background1"/>
          </w:tcPr>
          <w:p w14:paraId="4D1167AA" w14:textId="7DA39666" w:rsidR="00AC39E6" w:rsidRPr="00BC3D5E" w:rsidRDefault="00AC39E6" w:rsidP="004D47BD">
            <w:pPr>
              <w:spacing w:line="360" w:lineRule="auto"/>
              <w:contextualSpacing/>
              <w:rPr>
                <w:rFonts w:ascii="Times New Roman" w:hAnsi="Times New Roman" w:cs="Times New Roman"/>
                <w:b/>
                <w:bCs/>
                <w:sz w:val="10"/>
                <w:szCs w:val="10"/>
              </w:rPr>
            </w:pPr>
            <w:r w:rsidRPr="007F23C7">
              <w:rPr>
                <w:rFonts w:ascii="Times New Roman" w:hAnsi="Times New Roman" w:cs="Times New Roman"/>
                <w:b/>
                <w:bCs/>
                <w:sz w:val="12"/>
                <w:szCs w:val="12"/>
              </w:rPr>
              <w:t>Observations</w:t>
            </w:r>
          </w:p>
        </w:tc>
        <w:tc>
          <w:tcPr>
            <w:tcW w:w="1252" w:type="dxa"/>
            <w:tcBorders>
              <w:top w:val="single" w:sz="4" w:space="0" w:color="auto"/>
              <w:bottom w:val="single" w:sz="4" w:space="0" w:color="auto"/>
            </w:tcBorders>
            <w:shd w:val="clear" w:color="auto" w:fill="FFFFFF" w:themeFill="background1"/>
          </w:tcPr>
          <w:p w14:paraId="2FC2B60E" w14:textId="3406EE22"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39</w:t>
            </w:r>
            <w:r w:rsidR="007C0894">
              <w:rPr>
                <w:rFonts w:ascii="Times New Roman" w:hAnsi="Times New Roman" w:cs="Times New Roman"/>
                <w:sz w:val="12"/>
                <w:szCs w:val="12"/>
              </w:rPr>
              <w:t>,</w:t>
            </w:r>
            <w:r w:rsidRPr="007F23C7">
              <w:rPr>
                <w:rFonts w:ascii="Times New Roman" w:hAnsi="Times New Roman" w:cs="Times New Roman"/>
                <w:sz w:val="12"/>
                <w:szCs w:val="12"/>
              </w:rPr>
              <w:t>435</w:t>
            </w:r>
          </w:p>
        </w:tc>
        <w:tc>
          <w:tcPr>
            <w:tcW w:w="1241" w:type="dxa"/>
            <w:tcBorders>
              <w:top w:val="single" w:sz="4" w:space="0" w:color="auto"/>
              <w:bottom w:val="single" w:sz="4" w:space="0" w:color="auto"/>
            </w:tcBorders>
            <w:shd w:val="clear" w:color="auto" w:fill="FFFFFF" w:themeFill="background1"/>
          </w:tcPr>
          <w:p w14:paraId="5BCF13FF" w14:textId="08EA5FA7"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40</w:t>
            </w:r>
            <w:r w:rsidR="007C0894">
              <w:rPr>
                <w:rFonts w:ascii="Times New Roman" w:hAnsi="Times New Roman" w:cs="Times New Roman"/>
                <w:sz w:val="12"/>
                <w:szCs w:val="12"/>
              </w:rPr>
              <w:t>,</w:t>
            </w:r>
            <w:r w:rsidRPr="007F23C7">
              <w:rPr>
                <w:rFonts w:ascii="Times New Roman" w:hAnsi="Times New Roman" w:cs="Times New Roman"/>
                <w:sz w:val="12"/>
                <w:szCs w:val="12"/>
              </w:rPr>
              <w:t>133</w:t>
            </w:r>
          </w:p>
        </w:tc>
        <w:tc>
          <w:tcPr>
            <w:tcW w:w="1252" w:type="dxa"/>
            <w:tcBorders>
              <w:top w:val="single" w:sz="4" w:space="0" w:color="auto"/>
              <w:bottom w:val="single" w:sz="4" w:space="0" w:color="auto"/>
            </w:tcBorders>
            <w:shd w:val="clear" w:color="auto" w:fill="FFFFFF" w:themeFill="background1"/>
          </w:tcPr>
          <w:p w14:paraId="323F0078" w14:textId="22644038"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47</w:t>
            </w:r>
            <w:r w:rsidR="007C0894">
              <w:rPr>
                <w:rFonts w:ascii="Times New Roman" w:hAnsi="Times New Roman" w:cs="Times New Roman"/>
                <w:sz w:val="12"/>
                <w:szCs w:val="12"/>
              </w:rPr>
              <w:t>,</w:t>
            </w:r>
            <w:r w:rsidRPr="007F23C7">
              <w:rPr>
                <w:rFonts w:ascii="Times New Roman" w:hAnsi="Times New Roman" w:cs="Times New Roman"/>
                <w:sz w:val="12"/>
                <w:szCs w:val="12"/>
              </w:rPr>
              <w:t>116</w:t>
            </w:r>
          </w:p>
        </w:tc>
        <w:tc>
          <w:tcPr>
            <w:tcW w:w="1252" w:type="dxa"/>
            <w:tcBorders>
              <w:top w:val="single" w:sz="4" w:space="0" w:color="auto"/>
              <w:bottom w:val="single" w:sz="4" w:space="0" w:color="auto"/>
            </w:tcBorders>
            <w:shd w:val="clear" w:color="auto" w:fill="FFFFFF" w:themeFill="background1"/>
          </w:tcPr>
          <w:p w14:paraId="3601C579" w14:textId="7B0060CF"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41</w:t>
            </w:r>
            <w:r w:rsidR="007C0894">
              <w:rPr>
                <w:rFonts w:ascii="Times New Roman" w:hAnsi="Times New Roman" w:cs="Times New Roman"/>
                <w:sz w:val="12"/>
                <w:szCs w:val="12"/>
              </w:rPr>
              <w:t>,</w:t>
            </w:r>
            <w:r w:rsidRPr="007F23C7">
              <w:rPr>
                <w:rFonts w:ascii="Times New Roman" w:hAnsi="Times New Roman" w:cs="Times New Roman"/>
                <w:sz w:val="12"/>
                <w:szCs w:val="12"/>
              </w:rPr>
              <w:t>364</w:t>
            </w:r>
          </w:p>
        </w:tc>
        <w:tc>
          <w:tcPr>
            <w:tcW w:w="1252" w:type="dxa"/>
            <w:tcBorders>
              <w:top w:val="single" w:sz="4" w:space="0" w:color="auto"/>
              <w:bottom w:val="single" w:sz="4" w:space="0" w:color="auto"/>
            </w:tcBorders>
            <w:shd w:val="clear" w:color="auto" w:fill="FFFFFF" w:themeFill="background1"/>
          </w:tcPr>
          <w:p w14:paraId="7D01908A" w14:textId="588ED571"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19</w:t>
            </w:r>
            <w:r w:rsidR="007C0894">
              <w:rPr>
                <w:rFonts w:ascii="Times New Roman" w:hAnsi="Times New Roman" w:cs="Times New Roman"/>
                <w:sz w:val="12"/>
                <w:szCs w:val="12"/>
              </w:rPr>
              <w:t>,</w:t>
            </w:r>
            <w:r w:rsidRPr="007F23C7">
              <w:rPr>
                <w:rFonts w:ascii="Times New Roman" w:hAnsi="Times New Roman" w:cs="Times New Roman"/>
                <w:sz w:val="12"/>
                <w:szCs w:val="12"/>
              </w:rPr>
              <w:t>361</w:t>
            </w:r>
          </w:p>
        </w:tc>
        <w:tc>
          <w:tcPr>
            <w:tcW w:w="1439" w:type="dxa"/>
            <w:tcBorders>
              <w:top w:val="single" w:sz="4" w:space="0" w:color="auto"/>
              <w:bottom w:val="single" w:sz="4" w:space="0" w:color="auto"/>
            </w:tcBorders>
            <w:shd w:val="clear" w:color="auto" w:fill="FFFFFF" w:themeFill="background1"/>
          </w:tcPr>
          <w:p w14:paraId="4012F951" w14:textId="7A9F2DC8"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30</w:t>
            </w:r>
            <w:r w:rsidR="007C0894">
              <w:rPr>
                <w:rFonts w:ascii="Times New Roman" w:hAnsi="Times New Roman" w:cs="Times New Roman"/>
                <w:sz w:val="12"/>
                <w:szCs w:val="12"/>
              </w:rPr>
              <w:t>,</w:t>
            </w:r>
            <w:r w:rsidRPr="007F23C7">
              <w:rPr>
                <w:rFonts w:ascii="Times New Roman" w:hAnsi="Times New Roman" w:cs="Times New Roman"/>
                <w:sz w:val="12"/>
                <w:szCs w:val="12"/>
              </w:rPr>
              <w:t>847</w:t>
            </w:r>
          </w:p>
        </w:tc>
      </w:tr>
      <w:tr w:rsidR="00AC39E6" w:rsidRPr="007F23C7" w14:paraId="2F6BFE04" w14:textId="77777777" w:rsidTr="00BA4C83">
        <w:tc>
          <w:tcPr>
            <w:tcW w:w="1374" w:type="dxa"/>
            <w:tcBorders>
              <w:top w:val="single" w:sz="4" w:space="0" w:color="auto"/>
            </w:tcBorders>
            <w:shd w:val="clear" w:color="auto" w:fill="FFFFFF" w:themeFill="background1"/>
          </w:tcPr>
          <w:p w14:paraId="3A627D8F" w14:textId="77777777" w:rsidR="00AC39E6" w:rsidRPr="007F23C7" w:rsidRDefault="00AC39E6" w:rsidP="004D47BD">
            <w:pPr>
              <w:spacing w:line="360" w:lineRule="auto"/>
              <w:contextualSpacing/>
              <w:rPr>
                <w:rFonts w:ascii="Times New Roman" w:hAnsi="Times New Roman" w:cs="Times New Roman"/>
                <w:b/>
                <w:bCs/>
                <w:sz w:val="12"/>
                <w:szCs w:val="12"/>
              </w:rPr>
            </w:pPr>
            <w:r w:rsidRPr="007F23C7">
              <w:rPr>
                <w:rFonts w:ascii="Times New Roman" w:hAnsi="Times New Roman" w:cs="Times New Roman"/>
                <w:sz w:val="12"/>
                <w:szCs w:val="12"/>
              </w:rPr>
              <w:t>Most Used Words</w:t>
            </w:r>
          </w:p>
        </w:tc>
        <w:tc>
          <w:tcPr>
            <w:tcW w:w="1252" w:type="dxa"/>
            <w:tcBorders>
              <w:top w:val="single" w:sz="4" w:space="0" w:color="auto"/>
            </w:tcBorders>
            <w:shd w:val="clear" w:color="auto" w:fill="FFFFFF" w:themeFill="background1"/>
          </w:tcPr>
          <w:p w14:paraId="6F77AC9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spd (2987)</w:t>
            </w:r>
          </w:p>
          <w:p w14:paraId="5D250E4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geht (1841)</w:t>
            </w:r>
          </w:p>
          <w:p w14:paraId="71A253B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cdu (1761)</w:t>
            </w:r>
          </w:p>
          <w:p w14:paraId="7B73B3E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menschen (1648)</w:t>
            </w:r>
          </w:p>
          <w:p w14:paraId="20CAA0E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mal (1505)</w:t>
            </w:r>
          </w:p>
          <w:p w14:paraId="188AB57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schon (1423)</w:t>
            </w:r>
          </w:p>
          <w:p w14:paraId="1C60C5B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danke (1393)</w:t>
            </w:r>
          </w:p>
          <w:p w14:paraId="478DC06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innen (1373)</w:t>
            </w:r>
          </w:p>
          <w:p w14:paraId="241A9E0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dann (1354)</w:t>
            </w:r>
          </w:p>
          <w:p w14:paraId="2C2D93B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laschet (1250)</w:t>
            </w:r>
          </w:p>
        </w:tc>
        <w:tc>
          <w:tcPr>
            <w:tcW w:w="1241" w:type="dxa"/>
            <w:tcBorders>
              <w:top w:val="single" w:sz="4" w:space="0" w:color="auto"/>
            </w:tcBorders>
            <w:shd w:val="clear" w:color="auto" w:fill="FFFFFF" w:themeFill="background1"/>
          </w:tcPr>
          <w:p w14:paraId="6B88A22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deutschland (2166)</w:t>
            </w:r>
          </w:p>
          <w:p w14:paraId="73C1A7B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cdu (1974)</w:t>
            </w:r>
          </w:p>
          <w:p w14:paraId="674C8A9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corona (1899)</w:t>
            </w:r>
          </w:p>
          <w:p w14:paraId="7E6EDFE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geht (1743)</w:t>
            </w:r>
          </w:p>
          <w:p w14:paraId="7E91BC6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menschen (1699)</w:t>
            </w:r>
          </w:p>
          <w:p w14:paraId="37F66AF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spd (1557)</w:t>
            </w:r>
          </w:p>
          <w:p w14:paraId="0371E5E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wollen (1423)</w:t>
            </w:r>
          </w:p>
          <w:p w14:paraId="438D07B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danke (1351)</w:t>
            </w:r>
          </w:p>
          <w:p w14:paraId="146EA21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gibt (1285)</w:t>
            </w:r>
          </w:p>
          <w:p w14:paraId="734C602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mio (1251)</w:t>
            </w:r>
          </w:p>
        </w:tc>
        <w:tc>
          <w:tcPr>
            <w:tcW w:w="1252" w:type="dxa"/>
            <w:tcBorders>
              <w:top w:val="single" w:sz="4" w:space="0" w:color="auto"/>
            </w:tcBorders>
            <w:shd w:val="clear" w:color="auto" w:fill="FFFFFF" w:themeFill="background1"/>
          </w:tcPr>
          <w:p w14:paraId="5411D3A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klimaschutz (3617)</w:t>
            </w:r>
          </w:p>
          <w:p w14:paraId="4AF1372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menschen (2728)</w:t>
            </w:r>
          </w:p>
          <w:p w14:paraId="22DEE28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geht (2208)</w:t>
            </w:r>
          </w:p>
          <w:p w14:paraId="5BA5812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cdu (2201)</w:t>
            </w:r>
          </w:p>
          <w:p w14:paraId="775897C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btw (1994)</w:t>
            </w:r>
          </w:p>
          <w:p w14:paraId="1CC3624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laschet (1985)</w:t>
            </w:r>
          </w:p>
          <w:p w14:paraId="0E9DB4B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bundesregierung (1923)</w:t>
            </w:r>
          </w:p>
          <w:p w14:paraId="532B1E3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wollen (1915)</w:t>
            </w:r>
          </w:p>
          <w:p w14:paraId="3833B56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bundestag (1899)</w:t>
            </w:r>
          </w:p>
          <w:p w14:paraId="32C2B61D"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innen (1856)</w:t>
            </w:r>
          </w:p>
        </w:tc>
        <w:tc>
          <w:tcPr>
            <w:tcW w:w="1252" w:type="dxa"/>
            <w:tcBorders>
              <w:top w:val="single" w:sz="4" w:space="0" w:color="auto"/>
            </w:tcBorders>
            <w:shd w:val="clear" w:color="auto" w:fill="FFFFFF" w:themeFill="background1"/>
          </w:tcPr>
          <w:p w14:paraId="72D148E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fdp (3225)</w:t>
            </w:r>
          </w:p>
          <w:p w14:paraId="61E5D17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vielzutun (1924)</w:t>
            </w:r>
          </w:p>
          <w:p w14:paraId="48A22B5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corona (1852)</w:t>
            </w:r>
          </w:p>
          <w:p w14:paraId="106538F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deutschland (1688)</w:t>
            </w:r>
          </w:p>
          <w:p w14:paraId="16463FF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geht (1654)</w:t>
            </w:r>
          </w:p>
          <w:p w14:paraId="20105BA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menschen (1638)</w:t>
            </w:r>
          </w:p>
          <w:p w14:paraId="2E9880E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dann (1551)</w:t>
            </w:r>
          </w:p>
          <w:p w14:paraId="2B965EC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immer (1514)</w:t>
            </w:r>
          </w:p>
          <w:p w14:paraId="42BF0D5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schon (1488)</w:t>
            </w:r>
          </w:p>
          <w:p w14:paraId="366F0DD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gibt (1461)</w:t>
            </w:r>
          </w:p>
        </w:tc>
        <w:tc>
          <w:tcPr>
            <w:tcW w:w="1252" w:type="dxa"/>
            <w:tcBorders>
              <w:top w:val="single" w:sz="4" w:space="0" w:color="auto"/>
            </w:tcBorders>
            <w:shd w:val="clear" w:color="auto" w:fill="FFFFFF" w:themeFill="background1"/>
          </w:tcPr>
          <w:p w14:paraId="5D73693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afd (7674)</w:t>
            </w:r>
          </w:p>
          <w:p w14:paraId="2F97667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deutschland (1619)</w:t>
            </w:r>
          </w:p>
          <w:p w14:paraId="5E4227F6"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bundestag (1564)</w:t>
            </w:r>
          </w:p>
          <w:p w14:paraId="2B03EE9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corona (1301)</w:t>
            </w:r>
          </w:p>
          <w:p w14:paraId="50E42796"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btw (925)</w:t>
            </w:r>
          </w:p>
          <w:p w14:paraId="5BCF897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deutschland-abernormal (842)</w:t>
            </w:r>
          </w:p>
          <w:p w14:paraId="43D8C01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merkel (830)</w:t>
            </w:r>
          </w:p>
          <w:p w14:paraId="6D4E1ED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kinderkongress (793)</w:t>
            </w:r>
          </w:p>
          <w:p w14:paraId="69026BA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schon (758)</w:t>
            </w:r>
          </w:p>
          <w:p w14:paraId="1CE808F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cdu (735)</w:t>
            </w:r>
          </w:p>
        </w:tc>
        <w:tc>
          <w:tcPr>
            <w:tcW w:w="1439" w:type="dxa"/>
            <w:tcBorders>
              <w:top w:val="single" w:sz="4" w:space="0" w:color="auto"/>
            </w:tcBorders>
            <w:shd w:val="clear" w:color="auto" w:fill="FFFFFF" w:themeFill="background1"/>
          </w:tcPr>
          <w:p w14:paraId="0CAD6AF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menschen (2137)</w:t>
            </w:r>
          </w:p>
          <w:p w14:paraId="73EC464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linke (1838)</w:t>
            </w:r>
          </w:p>
          <w:p w14:paraId="4A515B3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bundesregierung (1493)</w:t>
            </w:r>
          </w:p>
          <w:p w14:paraId="2E2496F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cdu (1461)</w:t>
            </w:r>
          </w:p>
          <w:p w14:paraId="4CC0104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bundestag (1439)</w:t>
            </w:r>
          </w:p>
          <w:p w14:paraId="7F3CE3A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btw (1361)</w:t>
            </w:r>
          </w:p>
          <w:p w14:paraId="5DF7886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7. geht (1254)</w:t>
            </w:r>
          </w:p>
          <w:p w14:paraId="7C3839A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corona (1206)</w:t>
            </w:r>
          </w:p>
          <w:p w14:paraId="1409510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9. deutschland (1173)</w:t>
            </w:r>
          </w:p>
          <w:p w14:paraId="44774A5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10. gibt (1127)</w:t>
            </w:r>
          </w:p>
        </w:tc>
      </w:tr>
    </w:tbl>
    <w:p w14:paraId="52D96C94" w14:textId="77777777" w:rsidR="001E722F" w:rsidRDefault="001E722F" w:rsidP="004D47BD">
      <w:pPr>
        <w:spacing w:line="360" w:lineRule="auto"/>
        <w:contextualSpacing/>
        <w:rPr>
          <w:b/>
          <w:bCs/>
        </w:rPr>
      </w:pPr>
    </w:p>
    <w:p w14:paraId="4E736D53" w14:textId="77777777" w:rsidR="001E722F" w:rsidRDefault="001E722F" w:rsidP="004D47BD">
      <w:pPr>
        <w:spacing w:line="360" w:lineRule="auto"/>
        <w:contextualSpacing/>
        <w:rPr>
          <w:b/>
          <w:bCs/>
        </w:rPr>
      </w:pPr>
    </w:p>
    <w:p w14:paraId="5E4E6069" w14:textId="4BBB201F" w:rsidR="00AC39E6" w:rsidRPr="007F23C7" w:rsidRDefault="00AC39E6" w:rsidP="004D47BD">
      <w:pPr>
        <w:spacing w:line="360" w:lineRule="auto"/>
        <w:contextualSpacing/>
        <w:rPr>
          <w:b/>
          <w:bCs/>
        </w:rPr>
      </w:pPr>
      <w:r w:rsidRPr="007F23C7">
        <w:rPr>
          <w:b/>
          <w:bCs/>
        </w:rPr>
        <w:t>Figures A2</w:t>
      </w:r>
      <w:r w:rsidR="001E722F">
        <w:rPr>
          <w:b/>
          <w:bCs/>
        </w:rPr>
        <w:t>.</w:t>
      </w:r>
      <w:r w:rsidRPr="007F23C7">
        <w:rPr>
          <w:b/>
          <w:bCs/>
        </w:rPr>
        <w:t xml:space="preserve"> Word</w:t>
      </w:r>
      <w:r w:rsidR="009D5600">
        <w:rPr>
          <w:b/>
          <w:bCs/>
        </w:rPr>
        <w:t>clouds of all candidate tweets.</w:t>
      </w:r>
    </w:p>
    <w:p w14:paraId="6D3D945F" w14:textId="0F005B31" w:rsidR="009D5600" w:rsidRDefault="00AC39E6" w:rsidP="009D5600">
      <w:pPr>
        <w:spacing w:line="360" w:lineRule="auto"/>
        <w:contextualSpacing/>
        <w:jc w:val="center"/>
        <w:rPr>
          <w:b/>
          <w:bCs/>
          <w:sz w:val="28"/>
          <w:szCs w:val="28"/>
        </w:rPr>
      </w:pPr>
      <w:r w:rsidRPr="007F23C7">
        <w:rPr>
          <w:noProof/>
        </w:rPr>
        <w:drawing>
          <wp:inline distT="0" distB="0" distL="0" distR="0" wp14:anchorId="157F7EFB" wp14:editId="0E5AB276">
            <wp:extent cx="4320000" cy="26703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670300"/>
                    </a:xfrm>
                    <a:prstGeom prst="rect">
                      <a:avLst/>
                    </a:prstGeom>
                  </pic:spPr>
                </pic:pic>
              </a:graphicData>
            </a:graphic>
          </wp:inline>
        </w:drawing>
      </w:r>
    </w:p>
    <w:p w14:paraId="22FA679D" w14:textId="7B65BA7D" w:rsidR="009D5600" w:rsidRDefault="009D5600" w:rsidP="004D47BD">
      <w:pPr>
        <w:spacing w:line="360" w:lineRule="auto"/>
        <w:contextualSpacing/>
        <w:jc w:val="center"/>
        <w:rPr>
          <w:b/>
          <w:bCs/>
          <w:sz w:val="28"/>
          <w:szCs w:val="28"/>
        </w:rPr>
      </w:pPr>
    </w:p>
    <w:p w14:paraId="08B0400E" w14:textId="6C960943" w:rsidR="009D5600" w:rsidRDefault="009D5600" w:rsidP="004D47BD">
      <w:pPr>
        <w:spacing w:line="360" w:lineRule="auto"/>
        <w:contextualSpacing/>
        <w:jc w:val="center"/>
        <w:rPr>
          <w:b/>
          <w:bCs/>
          <w:sz w:val="28"/>
          <w:szCs w:val="28"/>
        </w:rPr>
      </w:pPr>
    </w:p>
    <w:p w14:paraId="52EE47AD" w14:textId="1A4086E6" w:rsidR="009D5600" w:rsidRDefault="009D5600" w:rsidP="004D47BD">
      <w:pPr>
        <w:spacing w:line="360" w:lineRule="auto"/>
        <w:contextualSpacing/>
        <w:jc w:val="center"/>
        <w:rPr>
          <w:b/>
          <w:bCs/>
          <w:sz w:val="28"/>
          <w:szCs w:val="28"/>
        </w:rPr>
      </w:pPr>
    </w:p>
    <w:p w14:paraId="64E67B15" w14:textId="487D0261" w:rsidR="009D5600" w:rsidRDefault="009D5600" w:rsidP="007C0894">
      <w:pPr>
        <w:spacing w:line="360" w:lineRule="auto"/>
        <w:contextualSpacing/>
        <w:rPr>
          <w:b/>
          <w:bCs/>
          <w:sz w:val="28"/>
          <w:szCs w:val="28"/>
        </w:rPr>
      </w:pPr>
    </w:p>
    <w:p w14:paraId="7ED10ED6" w14:textId="35333283" w:rsidR="001B3664" w:rsidRDefault="001B3664" w:rsidP="007C0894">
      <w:pPr>
        <w:spacing w:line="360" w:lineRule="auto"/>
        <w:contextualSpacing/>
        <w:rPr>
          <w:b/>
          <w:bCs/>
          <w:sz w:val="28"/>
          <w:szCs w:val="28"/>
        </w:rPr>
      </w:pPr>
    </w:p>
    <w:p w14:paraId="08258E5B" w14:textId="77777777" w:rsidR="001B3664" w:rsidRDefault="001B3664" w:rsidP="007C0894">
      <w:pPr>
        <w:spacing w:line="360" w:lineRule="auto"/>
        <w:contextualSpacing/>
        <w:rPr>
          <w:b/>
          <w:bCs/>
          <w:sz w:val="28"/>
          <w:szCs w:val="28"/>
        </w:rPr>
      </w:pPr>
    </w:p>
    <w:p w14:paraId="485E5A1A" w14:textId="6FDB16EE" w:rsidR="009D5600" w:rsidRPr="007F23C7" w:rsidRDefault="009D5600" w:rsidP="009D5600">
      <w:pPr>
        <w:spacing w:line="360" w:lineRule="auto"/>
        <w:contextualSpacing/>
        <w:rPr>
          <w:b/>
          <w:bCs/>
        </w:rPr>
      </w:pPr>
      <w:r w:rsidRPr="007F23C7">
        <w:rPr>
          <w:b/>
          <w:bCs/>
        </w:rPr>
        <w:t>Figures A</w:t>
      </w:r>
      <w:r>
        <w:rPr>
          <w:b/>
          <w:bCs/>
        </w:rPr>
        <w:t>3-A8.</w:t>
      </w:r>
      <w:r w:rsidRPr="007F23C7">
        <w:rPr>
          <w:b/>
          <w:bCs/>
        </w:rPr>
        <w:t xml:space="preserve"> Word</w:t>
      </w:r>
      <w:r>
        <w:rPr>
          <w:b/>
          <w:bCs/>
        </w:rPr>
        <w:t>clouds of all candidate tweets. Grouped by party.</w:t>
      </w:r>
    </w:p>
    <w:p w14:paraId="7A5C776C" w14:textId="77777777" w:rsidR="009D5600" w:rsidRPr="007F23C7" w:rsidRDefault="009D5600" w:rsidP="009D5600">
      <w:pPr>
        <w:spacing w:line="360" w:lineRule="auto"/>
        <w:contextualSpacing/>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AC39E6" w:rsidRPr="007F23C7" w14:paraId="5E051C5D" w14:textId="77777777" w:rsidTr="00F439ED">
        <w:tc>
          <w:tcPr>
            <w:tcW w:w="4535" w:type="dxa"/>
          </w:tcPr>
          <w:p w14:paraId="07BEE6C7"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76E04966" wp14:editId="619B3E2A">
                  <wp:extent cx="2160000" cy="1334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000" cy="1334047"/>
                          </a:xfrm>
                          <a:prstGeom prst="rect">
                            <a:avLst/>
                          </a:prstGeom>
                        </pic:spPr>
                      </pic:pic>
                    </a:graphicData>
                  </a:graphic>
                </wp:inline>
              </w:drawing>
            </w:r>
          </w:p>
          <w:p w14:paraId="2D894EEA" w14:textId="77777777" w:rsidR="00AC39E6"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Social Democrats (</w:t>
            </w:r>
            <w:r w:rsidR="00AC39E6" w:rsidRPr="009D5600">
              <w:rPr>
                <w:rFonts w:ascii="Times New Roman" w:hAnsi="Times New Roman" w:cs="Times New Roman"/>
                <w:sz w:val="20"/>
                <w:szCs w:val="20"/>
              </w:rPr>
              <w:t>SPD</w:t>
            </w:r>
            <w:r>
              <w:rPr>
                <w:rFonts w:ascii="Times New Roman" w:hAnsi="Times New Roman" w:cs="Times New Roman"/>
                <w:sz w:val="20"/>
                <w:szCs w:val="20"/>
              </w:rPr>
              <w:t>)</w:t>
            </w:r>
          </w:p>
          <w:p w14:paraId="41A821C8" w14:textId="5AE8BC36" w:rsidR="00D63E8C" w:rsidRPr="009D5600" w:rsidRDefault="00D63E8C" w:rsidP="004D47BD">
            <w:pPr>
              <w:spacing w:line="360" w:lineRule="auto"/>
              <w:contextualSpacing/>
              <w:jc w:val="center"/>
              <w:rPr>
                <w:rFonts w:ascii="Times New Roman" w:hAnsi="Times New Roman" w:cs="Times New Roman"/>
                <w:sz w:val="20"/>
                <w:szCs w:val="20"/>
              </w:rPr>
            </w:pPr>
          </w:p>
        </w:tc>
        <w:tc>
          <w:tcPr>
            <w:tcW w:w="4537" w:type="dxa"/>
          </w:tcPr>
          <w:p w14:paraId="6A24C60D"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BA45AF8" wp14:editId="27858E09">
                  <wp:extent cx="2160000" cy="1339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339286"/>
                          </a:xfrm>
                          <a:prstGeom prst="rect">
                            <a:avLst/>
                          </a:prstGeom>
                        </pic:spPr>
                      </pic:pic>
                    </a:graphicData>
                  </a:graphic>
                </wp:inline>
              </w:drawing>
            </w:r>
          </w:p>
          <w:p w14:paraId="1FCEDD1B" w14:textId="76CEA7D2"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Conservatives (</w:t>
            </w:r>
            <w:r w:rsidR="00AC39E6" w:rsidRPr="009D5600">
              <w:rPr>
                <w:rFonts w:ascii="Times New Roman" w:hAnsi="Times New Roman" w:cs="Times New Roman"/>
                <w:sz w:val="20"/>
                <w:szCs w:val="20"/>
              </w:rPr>
              <w:t>CDU/CSU</w:t>
            </w:r>
            <w:r>
              <w:rPr>
                <w:rFonts w:ascii="Times New Roman" w:hAnsi="Times New Roman" w:cs="Times New Roman"/>
                <w:sz w:val="20"/>
                <w:szCs w:val="20"/>
              </w:rPr>
              <w:t>)</w:t>
            </w:r>
          </w:p>
        </w:tc>
      </w:tr>
      <w:tr w:rsidR="00AC39E6" w:rsidRPr="007F23C7" w14:paraId="0FC64784" w14:textId="77777777" w:rsidTr="00F439ED">
        <w:tc>
          <w:tcPr>
            <w:tcW w:w="4535" w:type="dxa"/>
          </w:tcPr>
          <w:p w14:paraId="051E0789"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44B3D0D" wp14:editId="78430E75">
                  <wp:extent cx="2160000" cy="133095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1330953"/>
                          </a:xfrm>
                          <a:prstGeom prst="rect">
                            <a:avLst/>
                          </a:prstGeom>
                        </pic:spPr>
                      </pic:pic>
                    </a:graphicData>
                  </a:graphic>
                </wp:inline>
              </w:drawing>
            </w:r>
          </w:p>
          <w:p w14:paraId="07726136" w14:textId="77777777" w:rsidR="00AC39E6" w:rsidRDefault="00AC39E6" w:rsidP="004D47BD">
            <w:pPr>
              <w:spacing w:line="360" w:lineRule="auto"/>
              <w:contextualSpacing/>
              <w:jc w:val="center"/>
              <w:rPr>
                <w:rFonts w:ascii="Times New Roman" w:hAnsi="Times New Roman" w:cs="Times New Roman"/>
                <w:sz w:val="20"/>
                <w:szCs w:val="20"/>
              </w:rPr>
            </w:pPr>
            <w:r w:rsidRPr="009D5600">
              <w:rPr>
                <w:rFonts w:ascii="Times New Roman" w:hAnsi="Times New Roman" w:cs="Times New Roman"/>
                <w:sz w:val="20"/>
                <w:szCs w:val="20"/>
              </w:rPr>
              <w:t>Greens</w:t>
            </w:r>
          </w:p>
          <w:p w14:paraId="6C13CDE3" w14:textId="710928E2" w:rsidR="00D63E8C" w:rsidRPr="009D5600" w:rsidRDefault="00D63E8C" w:rsidP="004D47BD">
            <w:pPr>
              <w:spacing w:line="360" w:lineRule="auto"/>
              <w:contextualSpacing/>
              <w:jc w:val="center"/>
              <w:rPr>
                <w:rFonts w:ascii="Times New Roman" w:hAnsi="Times New Roman" w:cs="Times New Roman"/>
                <w:sz w:val="20"/>
                <w:szCs w:val="20"/>
              </w:rPr>
            </w:pPr>
          </w:p>
        </w:tc>
        <w:tc>
          <w:tcPr>
            <w:tcW w:w="4537" w:type="dxa"/>
          </w:tcPr>
          <w:p w14:paraId="4ECE635E"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8F3170A" wp14:editId="5A8B789B">
                  <wp:extent cx="2160000" cy="133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0000" cy="1330000"/>
                          </a:xfrm>
                          <a:prstGeom prst="rect">
                            <a:avLst/>
                          </a:prstGeom>
                        </pic:spPr>
                      </pic:pic>
                    </a:graphicData>
                  </a:graphic>
                </wp:inline>
              </w:drawing>
            </w:r>
          </w:p>
          <w:p w14:paraId="5EC6E82F" w14:textId="1AE6A5B6"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Liberal Democrats (</w:t>
            </w:r>
            <w:r w:rsidR="00AC39E6" w:rsidRPr="009D5600">
              <w:rPr>
                <w:rFonts w:ascii="Times New Roman" w:hAnsi="Times New Roman" w:cs="Times New Roman"/>
                <w:sz w:val="20"/>
                <w:szCs w:val="20"/>
              </w:rPr>
              <w:t>FDP</w:t>
            </w:r>
            <w:r>
              <w:rPr>
                <w:rFonts w:ascii="Times New Roman" w:hAnsi="Times New Roman" w:cs="Times New Roman"/>
                <w:sz w:val="20"/>
                <w:szCs w:val="20"/>
              </w:rPr>
              <w:t>)</w:t>
            </w:r>
          </w:p>
        </w:tc>
      </w:tr>
      <w:tr w:rsidR="00AC39E6" w:rsidRPr="007F23C7" w14:paraId="57AA296C" w14:textId="77777777" w:rsidTr="00F439ED">
        <w:tc>
          <w:tcPr>
            <w:tcW w:w="4535" w:type="dxa"/>
          </w:tcPr>
          <w:p w14:paraId="44B250C5"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356999E7" wp14:editId="7133A534">
                  <wp:extent cx="2160000" cy="1334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0000" cy="1334048"/>
                          </a:xfrm>
                          <a:prstGeom prst="rect">
                            <a:avLst/>
                          </a:prstGeom>
                        </pic:spPr>
                      </pic:pic>
                    </a:graphicData>
                  </a:graphic>
                </wp:inline>
              </w:drawing>
            </w:r>
          </w:p>
          <w:p w14:paraId="07D169CA" w14:textId="70729C57"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Alternative (</w:t>
            </w:r>
            <w:r w:rsidR="00AC39E6" w:rsidRPr="009D5600">
              <w:rPr>
                <w:rFonts w:ascii="Times New Roman" w:hAnsi="Times New Roman" w:cs="Times New Roman"/>
                <w:sz w:val="20"/>
                <w:szCs w:val="20"/>
              </w:rPr>
              <w:t>AfD</w:t>
            </w:r>
            <w:r>
              <w:rPr>
                <w:rFonts w:ascii="Times New Roman" w:hAnsi="Times New Roman" w:cs="Times New Roman"/>
                <w:sz w:val="20"/>
                <w:szCs w:val="20"/>
              </w:rPr>
              <w:t>)</w:t>
            </w:r>
          </w:p>
        </w:tc>
        <w:tc>
          <w:tcPr>
            <w:tcW w:w="4537" w:type="dxa"/>
          </w:tcPr>
          <w:p w14:paraId="07D42428"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10D1241B" wp14:editId="5687C0F7">
                  <wp:extent cx="2160000" cy="1334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000" cy="1334285"/>
                          </a:xfrm>
                          <a:prstGeom prst="rect">
                            <a:avLst/>
                          </a:prstGeom>
                        </pic:spPr>
                      </pic:pic>
                    </a:graphicData>
                  </a:graphic>
                </wp:inline>
              </w:drawing>
            </w:r>
          </w:p>
          <w:p w14:paraId="707BC7BA" w14:textId="732EE449" w:rsidR="00AC39E6" w:rsidRPr="009D5600" w:rsidRDefault="008F5B47" w:rsidP="004D47BD">
            <w:pPr>
              <w:spacing w:line="360" w:lineRule="auto"/>
              <w:contextualSpacing/>
              <w:jc w:val="center"/>
              <w:rPr>
                <w:rFonts w:ascii="Times New Roman" w:hAnsi="Times New Roman" w:cs="Times New Roman"/>
                <w:sz w:val="20"/>
                <w:szCs w:val="20"/>
              </w:rPr>
            </w:pPr>
            <w:r w:rsidRPr="009D5600">
              <w:rPr>
                <w:rFonts w:ascii="Times New Roman" w:hAnsi="Times New Roman" w:cs="Times New Roman"/>
                <w:sz w:val="20"/>
                <w:szCs w:val="20"/>
              </w:rPr>
              <w:t xml:space="preserve">The </w:t>
            </w:r>
            <w:r w:rsidR="00AC39E6" w:rsidRPr="009D5600">
              <w:rPr>
                <w:rFonts w:ascii="Times New Roman" w:hAnsi="Times New Roman" w:cs="Times New Roman"/>
                <w:sz w:val="20"/>
                <w:szCs w:val="20"/>
              </w:rPr>
              <w:t>Left</w:t>
            </w:r>
          </w:p>
        </w:tc>
      </w:tr>
    </w:tbl>
    <w:p w14:paraId="36040201" w14:textId="6463D458" w:rsidR="00AC39E6" w:rsidRDefault="00AC39E6" w:rsidP="004D47BD">
      <w:pPr>
        <w:spacing w:line="360" w:lineRule="auto"/>
        <w:contextualSpacing/>
        <w:rPr>
          <w:b/>
          <w:bCs/>
        </w:rPr>
      </w:pPr>
    </w:p>
    <w:p w14:paraId="64D62D33" w14:textId="08FAE685" w:rsidR="00BC3D5E" w:rsidRDefault="00BC3D5E" w:rsidP="004D47BD">
      <w:pPr>
        <w:spacing w:line="360" w:lineRule="auto"/>
        <w:contextualSpacing/>
        <w:rPr>
          <w:b/>
          <w:bCs/>
        </w:rPr>
      </w:pPr>
    </w:p>
    <w:p w14:paraId="1C6A29CD" w14:textId="700AA3AB" w:rsidR="00801308" w:rsidRDefault="00801308" w:rsidP="004D47BD">
      <w:pPr>
        <w:spacing w:line="360" w:lineRule="auto"/>
        <w:contextualSpacing/>
        <w:rPr>
          <w:b/>
          <w:bCs/>
        </w:rPr>
      </w:pPr>
    </w:p>
    <w:p w14:paraId="5B126C41" w14:textId="448F80E4" w:rsidR="009D5600" w:rsidRDefault="009D5600" w:rsidP="004D47BD">
      <w:pPr>
        <w:spacing w:line="360" w:lineRule="auto"/>
        <w:contextualSpacing/>
        <w:rPr>
          <w:b/>
          <w:bCs/>
        </w:rPr>
      </w:pPr>
    </w:p>
    <w:p w14:paraId="505092E7" w14:textId="77777777" w:rsidR="007E7C7E" w:rsidRDefault="007E7C7E" w:rsidP="004D47BD">
      <w:pPr>
        <w:spacing w:line="360" w:lineRule="auto"/>
        <w:contextualSpacing/>
        <w:rPr>
          <w:b/>
          <w:bCs/>
        </w:rPr>
      </w:pPr>
    </w:p>
    <w:p w14:paraId="007366D4" w14:textId="663C7EFF" w:rsidR="009D5600" w:rsidRDefault="009D5600" w:rsidP="004D47BD">
      <w:pPr>
        <w:spacing w:line="360" w:lineRule="auto"/>
        <w:contextualSpacing/>
        <w:rPr>
          <w:b/>
          <w:bCs/>
        </w:rPr>
      </w:pPr>
    </w:p>
    <w:p w14:paraId="39E0EE61" w14:textId="0525DA35" w:rsidR="009D5600" w:rsidRDefault="009D5600" w:rsidP="004D47BD">
      <w:pPr>
        <w:spacing w:line="360" w:lineRule="auto"/>
        <w:contextualSpacing/>
        <w:rPr>
          <w:b/>
          <w:bCs/>
        </w:rPr>
      </w:pPr>
    </w:p>
    <w:p w14:paraId="1830C400" w14:textId="21DBF5F0" w:rsidR="009D5600" w:rsidRDefault="009D5600" w:rsidP="004D47BD">
      <w:pPr>
        <w:spacing w:line="360" w:lineRule="auto"/>
        <w:contextualSpacing/>
        <w:rPr>
          <w:b/>
          <w:bCs/>
        </w:rPr>
      </w:pPr>
    </w:p>
    <w:p w14:paraId="0E76CC09" w14:textId="77777777" w:rsidR="009D5600" w:rsidRDefault="009D5600" w:rsidP="004D47BD">
      <w:pPr>
        <w:spacing w:line="360" w:lineRule="auto"/>
        <w:contextualSpacing/>
        <w:rPr>
          <w:b/>
          <w:bCs/>
        </w:rPr>
      </w:pPr>
    </w:p>
    <w:p w14:paraId="66FFB435" w14:textId="47E893AB" w:rsidR="00801308" w:rsidRPr="007F23C7" w:rsidRDefault="00801308" w:rsidP="00801308">
      <w:pPr>
        <w:spacing w:line="360" w:lineRule="auto"/>
        <w:contextualSpacing/>
        <w:rPr>
          <w:b/>
          <w:bCs/>
        </w:rPr>
      </w:pPr>
      <w:r w:rsidRPr="007F23C7">
        <w:rPr>
          <w:b/>
          <w:bCs/>
          <w:sz w:val="20"/>
          <w:szCs w:val="20"/>
        </w:rPr>
        <w:t xml:space="preserve">Table </w:t>
      </w:r>
      <w:r>
        <w:rPr>
          <w:b/>
          <w:bCs/>
          <w:sz w:val="20"/>
          <w:szCs w:val="20"/>
        </w:rPr>
        <w:t xml:space="preserve">A2. </w:t>
      </w:r>
      <w:r w:rsidRPr="007F23C7">
        <w:rPr>
          <w:b/>
          <w:bCs/>
          <w:sz w:val="20"/>
          <w:szCs w:val="20"/>
        </w:rPr>
        <w:t>Reference Scores (2019 Chapel Hill Expert Survey)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1245"/>
        <w:gridCol w:w="1246"/>
        <w:gridCol w:w="1247"/>
        <w:gridCol w:w="1247"/>
        <w:gridCol w:w="1247"/>
        <w:gridCol w:w="1247"/>
      </w:tblGrid>
      <w:tr w:rsidR="00801308" w:rsidRPr="007F23C7" w14:paraId="2F019E93" w14:textId="77777777" w:rsidTr="00DA2B10">
        <w:tc>
          <w:tcPr>
            <w:tcW w:w="1583" w:type="dxa"/>
            <w:tcBorders>
              <w:top w:val="single" w:sz="4" w:space="0" w:color="auto"/>
              <w:bottom w:val="single" w:sz="4" w:space="0" w:color="auto"/>
            </w:tcBorders>
            <w:shd w:val="clear" w:color="auto" w:fill="FFFFFF" w:themeFill="background1"/>
          </w:tcPr>
          <w:p w14:paraId="7AB14B43" w14:textId="77777777" w:rsidR="00801308" w:rsidRPr="007F23C7" w:rsidRDefault="00801308" w:rsidP="00DA2B10">
            <w:pPr>
              <w:spacing w:line="360" w:lineRule="auto"/>
              <w:contextualSpacing/>
              <w:rPr>
                <w:rFonts w:ascii="Times New Roman" w:hAnsi="Times New Roman" w:cs="Times New Roman"/>
                <w:b/>
                <w:bCs/>
                <w:sz w:val="20"/>
                <w:szCs w:val="20"/>
              </w:rPr>
            </w:pPr>
          </w:p>
        </w:tc>
        <w:tc>
          <w:tcPr>
            <w:tcW w:w="1245" w:type="dxa"/>
            <w:tcBorders>
              <w:top w:val="single" w:sz="4" w:space="0" w:color="auto"/>
              <w:bottom w:val="single" w:sz="4" w:space="0" w:color="auto"/>
            </w:tcBorders>
            <w:shd w:val="clear" w:color="auto" w:fill="FFFFFF" w:themeFill="background1"/>
          </w:tcPr>
          <w:p w14:paraId="7EA14CC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SPD</w:t>
            </w:r>
          </w:p>
        </w:tc>
        <w:tc>
          <w:tcPr>
            <w:tcW w:w="1246" w:type="dxa"/>
            <w:tcBorders>
              <w:top w:val="single" w:sz="4" w:space="0" w:color="auto"/>
              <w:bottom w:val="single" w:sz="4" w:space="0" w:color="auto"/>
            </w:tcBorders>
            <w:shd w:val="clear" w:color="auto" w:fill="FFFFFF" w:themeFill="background1"/>
          </w:tcPr>
          <w:p w14:paraId="0D0AC5C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CDU/CSU</w:t>
            </w:r>
          </w:p>
        </w:tc>
        <w:tc>
          <w:tcPr>
            <w:tcW w:w="1247" w:type="dxa"/>
            <w:tcBorders>
              <w:top w:val="single" w:sz="4" w:space="0" w:color="auto"/>
              <w:bottom w:val="single" w:sz="4" w:space="0" w:color="auto"/>
            </w:tcBorders>
            <w:shd w:val="clear" w:color="auto" w:fill="FFFFFF" w:themeFill="background1"/>
          </w:tcPr>
          <w:p w14:paraId="7151731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Greens</w:t>
            </w:r>
          </w:p>
        </w:tc>
        <w:tc>
          <w:tcPr>
            <w:tcW w:w="1247" w:type="dxa"/>
            <w:tcBorders>
              <w:top w:val="single" w:sz="4" w:space="0" w:color="auto"/>
              <w:bottom w:val="single" w:sz="4" w:space="0" w:color="auto"/>
            </w:tcBorders>
            <w:shd w:val="clear" w:color="auto" w:fill="FFFFFF" w:themeFill="background1"/>
          </w:tcPr>
          <w:p w14:paraId="5CBA6FA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FDP</w:t>
            </w:r>
          </w:p>
        </w:tc>
        <w:tc>
          <w:tcPr>
            <w:tcW w:w="1247" w:type="dxa"/>
            <w:tcBorders>
              <w:top w:val="single" w:sz="4" w:space="0" w:color="auto"/>
              <w:bottom w:val="single" w:sz="4" w:space="0" w:color="auto"/>
            </w:tcBorders>
            <w:shd w:val="clear" w:color="auto" w:fill="FFFFFF" w:themeFill="background1"/>
          </w:tcPr>
          <w:p w14:paraId="775B7D7D"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AfD</w:t>
            </w:r>
          </w:p>
        </w:tc>
        <w:tc>
          <w:tcPr>
            <w:tcW w:w="1247" w:type="dxa"/>
            <w:tcBorders>
              <w:top w:val="single" w:sz="4" w:space="0" w:color="auto"/>
              <w:bottom w:val="single" w:sz="4" w:space="0" w:color="auto"/>
            </w:tcBorders>
            <w:shd w:val="clear" w:color="auto" w:fill="FFFFFF" w:themeFill="background1"/>
          </w:tcPr>
          <w:p w14:paraId="0BEA1A5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Left</w:t>
            </w:r>
          </w:p>
        </w:tc>
      </w:tr>
      <w:tr w:rsidR="00801308" w:rsidRPr="007F23C7" w14:paraId="40F70D7F" w14:textId="77777777" w:rsidTr="00DA2B10">
        <w:tc>
          <w:tcPr>
            <w:tcW w:w="1583" w:type="dxa"/>
            <w:tcBorders>
              <w:top w:val="single" w:sz="4" w:space="0" w:color="auto"/>
              <w:bottom w:val="single" w:sz="4" w:space="0" w:color="auto"/>
            </w:tcBorders>
            <w:shd w:val="clear" w:color="auto" w:fill="FFFFFF" w:themeFill="background1"/>
          </w:tcPr>
          <w:p w14:paraId="6C2D49DD" w14:textId="77777777" w:rsidR="00801308" w:rsidRPr="007F23C7" w:rsidRDefault="00801308" w:rsidP="00DA2B10">
            <w:pPr>
              <w:spacing w:line="360" w:lineRule="auto"/>
              <w:contextualSpacing/>
              <w:rPr>
                <w:rFonts w:ascii="Times New Roman" w:hAnsi="Times New Roman" w:cs="Times New Roman"/>
                <w:b/>
                <w:bCs/>
                <w:sz w:val="20"/>
                <w:szCs w:val="20"/>
              </w:rPr>
            </w:pPr>
            <w:r w:rsidRPr="007F23C7">
              <w:rPr>
                <w:rFonts w:ascii="Times New Roman" w:hAnsi="Times New Roman" w:cs="Times New Roman"/>
                <w:b/>
                <w:bCs/>
                <w:sz w:val="20"/>
                <w:szCs w:val="20"/>
              </w:rPr>
              <w:t xml:space="preserve">Overall Ideological Score </w:t>
            </w:r>
          </w:p>
          <w:p w14:paraId="207782AC"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left vs. right</w:t>
            </w:r>
          </w:p>
        </w:tc>
        <w:tc>
          <w:tcPr>
            <w:tcW w:w="1245" w:type="dxa"/>
            <w:tcBorders>
              <w:top w:val="single" w:sz="4" w:space="0" w:color="auto"/>
              <w:bottom w:val="single" w:sz="4" w:space="0" w:color="auto"/>
            </w:tcBorders>
            <w:shd w:val="clear" w:color="auto" w:fill="FFFFFF" w:themeFill="background1"/>
          </w:tcPr>
          <w:p w14:paraId="23DCBCC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3.619</w:t>
            </w:r>
          </w:p>
        </w:tc>
        <w:tc>
          <w:tcPr>
            <w:tcW w:w="1246" w:type="dxa"/>
            <w:tcBorders>
              <w:top w:val="single" w:sz="4" w:space="0" w:color="auto"/>
              <w:bottom w:val="single" w:sz="4" w:space="0" w:color="auto"/>
            </w:tcBorders>
            <w:shd w:val="clear" w:color="auto" w:fill="FFFFFF" w:themeFill="background1"/>
          </w:tcPr>
          <w:p w14:paraId="6643E6C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6.524</w:t>
            </w:r>
          </w:p>
        </w:tc>
        <w:tc>
          <w:tcPr>
            <w:tcW w:w="1247" w:type="dxa"/>
            <w:tcBorders>
              <w:top w:val="single" w:sz="4" w:space="0" w:color="auto"/>
              <w:bottom w:val="single" w:sz="4" w:space="0" w:color="auto"/>
            </w:tcBorders>
            <w:shd w:val="clear" w:color="auto" w:fill="FFFFFF" w:themeFill="background1"/>
          </w:tcPr>
          <w:p w14:paraId="55F9461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3.238</w:t>
            </w:r>
          </w:p>
        </w:tc>
        <w:tc>
          <w:tcPr>
            <w:tcW w:w="1247" w:type="dxa"/>
            <w:tcBorders>
              <w:top w:val="single" w:sz="4" w:space="0" w:color="auto"/>
              <w:bottom w:val="single" w:sz="4" w:space="0" w:color="auto"/>
            </w:tcBorders>
            <w:shd w:val="clear" w:color="auto" w:fill="FFFFFF" w:themeFill="background1"/>
          </w:tcPr>
          <w:p w14:paraId="5703E75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6.429</w:t>
            </w:r>
          </w:p>
        </w:tc>
        <w:tc>
          <w:tcPr>
            <w:tcW w:w="1247" w:type="dxa"/>
            <w:tcBorders>
              <w:top w:val="single" w:sz="4" w:space="0" w:color="auto"/>
              <w:bottom w:val="single" w:sz="4" w:space="0" w:color="auto"/>
            </w:tcBorders>
            <w:shd w:val="clear" w:color="auto" w:fill="FFFFFF" w:themeFill="background1"/>
          </w:tcPr>
          <w:p w14:paraId="4BCE7A1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9.238</w:t>
            </w:r>
          </w:p>
        </w:tc>
        <w:tc>
          <w:tcPr>
            <w:tcW w:w="1247" w:type="dxa"/>
            <w:tcBorders>
              <w:top w:val="single" w:sz="4" w:space="0" w:color="auto"/>
              <w:bottom w:val="single" w:sz="4" w:space="0" w:color="auto"/>
            </w:tcBorders>
            <w:shd w:val="clear" w:color="auto" w:fill="FFFFFF" w:themeFill="background1"/>
          </w:tcPr>
          <w:p w14:paraId="4B2E0EB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1.429</w:t>
            </w:r>
          </w:p>
        </w:tc>
      </w:tr>
      <w:tr w:rsidR="00801308" w:rsidRPr="007F23C7" w14:paraId="6180D495" w14:textId="77777777" w:rsidTr="00DA2B10">
        <w:tc>
          <w:tcPr>
            <w:tcW w:w="1583" w:type="dxa"/>
            <w:tcBorders>
              <w:top w:val="single" w:sz="4" w:space="0" w:color="auto"/>
              <w:bottom w:val="single" w:sz="4" w:space="0" w:color="auto"/>
            </w:tcBorders>
            <w:shd w:val="clear" w:color="auto" w:fill="FFFFFF" w:themeFill="background1"/>
          </w:tcPr>
          <w:p w14:paraId="60CD8F8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Economic Issues Score</w:t>
            </w:r>
          </w:p>
          <w:p w14:paraId="49076E47"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left vs. right</w:t>
            </w:r>
          </w:p>
        </w:tc>
        <w:tc>
          <w:tcPr>
            <w:tcW w:w="1245" w:type="dxa"/>
            <w:tcBorders>
              <w:top w:val="single" w:sz="4" w:space="0" w:color="auto"/>
              <w:bottom w:val="single" w:sz="4" w:space="0" w:color="auto"/>
            </w:tcBorders>
            <w:shd w:val="clear" w:color="auto" w:fill="FFFFFF" w:themeFill="background1"/>
          </w:tcPr>
          <w:p w14:paraId="3D1E83E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3.714</w:t>
            </w:r>
          </w:p>
        </w:tc>
        <w:tc>
          <w:tcPr>
            <w:tcW w:w="1246" w:type="dxa"/>
            <w:tcBorders>
              <w:top w:val="single" w:sz="4" w:space="0" w:color="auto"/>
              <w:bottom w:val="single" w:sz="4" w:space="0" w:color="auto"/>
            </w:tcBorders>
            <w:shd w:val="clear" w:color="auto" w:fill="FFFFFF" w:themeFill="background1"/>
          </w:tcPr>
          <w:p w14:paraId="56B6A37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6.143</w:t>
            </w:r>
          </w:p>
        </w:tc>
        <w:tc>
          <w:tcPr>
            <w:tcW w:w="1247" w:type="dxa"/>
            <w:tcBorders>
              <w:top w:val="single" w:sz="4" w:space="0" w:color="auto"/>
              <w:bottom w:val="single" w:sz="4" w:space="0" w:color="auto"/>
            </w:tcBorders>
            <w:shd w:val="clear" w:color="auto" w:fill="FFFFFF" w:themeFill="background1"/>
          </w:tcPr>
          <w:p w14:paraId="37A9B35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3.810</w:t>
            </w:r>
          </w:p>
        </w:tc>
        <w:tc>
          <w:tcPr>
            <w:tcW w:w="1247" w:type="dxa"/>
            <w:tcBorders>
              <w:top w:val="single" w:sz="4" w:space="0" w:color="auto"/>
              <w:bottom w:val="single" w:sz="4" w:space="0" w:color="auto"/>
            </w:tcBorders>
            <w:shd w:val="clear" w:color="auto" w:fill="FFFFFF" w:themeFill="background1"/>
          </w:tcPr>
          <w:p w14:paraId="045209C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7.905</w:t>
            </w:r>
          </w:p>
        </w:tc>
        <w:tc>
          <w:tcPr>
            <w:tcW w:w="1247" w:type="dxa"/>
            <w:tcBorders>
              <w:top w:val="single" w:sz="4" w:space="0" w:color="auto"/>
              <w:bottom w:val="single" w:sz="4" w:space="0" w:color="auto"/>
            </w:tcBorders>
            <w:shd w:val="clear" w:color="auto" w:fill="FFFFFF" w:themeFill="background1"/>
          </w:tcPr>
          <w:p w14:paraId="5A4D730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7.000</w:t>
            </w:r>
          </w:p>
        </w:tc>
        <w:tc>
          <w:tcPr>
            <w:tcW w:w="1247" w:type="dxa"/>
            <w:tcBorders>
              <w:top w:val="single" w:sz="4" w:space="0" w:color="auto"/>
              <w:bottom w:val="single" w:sz="4" w:space="0" w:color="auto"/>
            </w:tcBorders>
            <w:shd w:val="clear" w:color="auto" w:fill="FFFFFF" w:themeFill="background1"/>
          </w:tcPr>
          <w:p w14:paraId="6842B0AD"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1.286</w:t>
            </w:r>
          </w:p>
        </w:tc>
      </w:tr>
      <w:tr w:rsidR="00801308" w:rsidRPr="007F23C7" w14:paraId="2793BA4E" w14:textId="77777777" w:rsidTr="00DA2B10">
        <w:tc>
          <w:tcPr>
            <w:tcW w:w="1583" w:type="dxa"/>
            <w:tcBorders>
              <w:top w:val="single" w:sz="4" w:space="0" w:color="auto"/>
              <w:bottom w:val="single" w:sz="4" w:space="0" w:color="auto"/>
            </w:tcBorders>
            <w:shd w:val="clear" w:color="auto" w:fill="FFFFFF" w:themeFill="background1"/>
          </w:tcPr>
          <w:p w14:paraId="26683C0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Social &amp; Cultural Values Score</w:t>
            </w:r>
          </w:p>
          <w:p w14:paraId="07D2F771"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libertarian vs. traditional</w:t>
            </w:r>
          </w:p>
        </w:tc>
        <w:tc>
          <w:tcPr>
            <w:tcW w:w="1245" w:type="dxa"/>
            <w:tcBorders>
              <w:top w:val="single" w:sz="4" w:space="0" w:color="auto"/>
              <w:bottom w:val="single" w:sz="4" w:space="0" w:color="auto"/>
            </w:tcBorders>
            <w:shd w:val="clear" w:color="auto" w:fill="FFFFFF" w:themeFill="background1"/>
          </w:tcPr>
          <w:p w14:paraId="436B4DF1"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3.381</w:t>
            </w:r>
          </w:p>
        </w:tc>
        <w:tc>
          <w:tcPr>
            <w:tcW w:w="1246" w:type="dxa"/>
            <w:tcBorders>
              <w:top w:val="single" w:sz="4" w:space="0" w:color="auto"/>
              <w:bottom w:val="single" w:sz="4" w:space="0" w:color="auto"/>
            </w:tcBorders>
            <w:shd w:val="clear" w:color="auto" w:fill="FFFFFF" w:themeFill="background1"/>
          </w:tcPr>
          <w:p w14:paraId="0699F09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6.571</w:t>
            </w:r>
          </w:p>
        </w:tc>
        <w:tc>
          <w:tcPr>
            <w:tcW w:w="1247" w:type="dxa"/>
            <w:tcBorders>
              <w:top w:val="single" w:sz="4" w:space="0" w:color="auto"/>
              <w:bottom w:val="single" w:sz="4" w:space="0" w:color="auto"/>
            </w:tcBorders>
            <w:shd w:val="clear" w:color="auto" w:fill="FFFFFF" w:themeFill="background1"/>
          </w:tcPr>
          <w:p w14:paraId="5AB09D9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1.095</w:t>
            </w:r>
          </w:p>
        </w:tc>
        <w:tc>
          <w:tcPr>
            <w:tcW w:w="1247" w:type="dxa"/>
            <w:tcBorders>
              <w:top w:val="single" w:sz="4" w:space="0" w:color="auto"/>
              <w:bottom w:val="single" w:sz="4" w:space="0" w:color="auto"/>
            </w:tcBorders>
            <w:shd w:val="clear" w:color="auto" w:fill="FFFFFF" w:themeFill="background1"/>
          </w:tcPr>
          <w:p w14:paraId="449B5D10"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3.429</w:t>
            </w:r>
          </w:p>
        </w:tc>
        <w:tc>
          <w:tcPr>
            <w:tcW w:w="1247" w:type="dxa"/>
            <w:tcBorders>
              <w:top w:val="single" w:sz="4" w:space="0" w:color="auto"/>
              <w:bottom w:val="single" w:sz="4" w:space="0" w:color="auto"/>
            </w:tcBorders>
            <w:shd w:val="clear" w:color="auto" w:fill="FFFFFF" w:themeFill="background1"/>
          </w:tcPr>
          <w:p w14:paraId="174DFE2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9.524</w:t>
            </w:r>
          </w:p>
        </w:tc>
        <w:tc>
          <w:tcPr>
            <w:tcW w:w="1247" w:type="dxa"/>
            <w:tcBorders>
              <w:top w:val="single" w:sz="4" w:space="0" w:color="auto"/>
              <w:bottom w:val="single" w:sz="4" w:space="0" w:color="auto"/>
            </w:tcBorders>
            <w:shd w:val="clear" w:color="auto" w:fill="FFFFFF" w:themeFill="background1"/>
          </w:tcPr>
          <w:p w14:paraId="261C527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2.810</w:t>
            </w:r>
          </w:p>
        </w:tc>
      </w:tr>
      <w:tr w:rsidR="00801308" w:rsidRPr="007F23C7" w14:paraId="243BED41" w14:textId="77777777" w:rsidTr="00DA2B10">
        <w:tc>
          <w:tcPr>
            <w:tcW w:w="1583" w:type="dxa"/>
            <w:tcBorders>
              <w:top w:val="single" w:sz="4" w:space="0" w:color="auto"/>
              <w:bottom w:val="single" w:sz="4" w:space="0" w:color="auto"/>
            </w:tcBorders>
            <w:shd w:val="clear" w:color="auto" w:fill="FFFFFF" w:themeFill="background1"/>
          </w:tcPr>
          <w:p w14:paraId="695F0279"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Immigration Policy Score</w:t>
            </w:r>
          </w:p>
          <w:p w14:paraId="7CEEC860"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liberal vs. restrictive</w:t>
            </w:r>
          </w:p>
        </w:tc>
        <w:tc>
          <w:tcPr>
            <w:tcW w:w="1245" w:type="dxa"/>
            <w:tcBorders>
              <w:top w:val="single" w:sz="4" w:space="0" w:color="auto"/>
              <w:bottom w:val="single" w:sz="4" w:space="0" w:color="auto"/>
            </w:tcBorders>
            <w:shd w:val="clear" w:color="auto" w:fill="FFFFFF" w:themeFill="background1"/>
          </w:tcPr>
          <w:p w14:paraId="6F8A04B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4.150</w:t>
            </w:r>
          </w:p>
        </w:tc>
        <w:tc>
          <w:tcPr>
            <w:tcW w:w="1246" w:type="dxa"/>
            <w:tcBorders>
              <w:top w:val="single" w:sz="4" w:space="0" w:color="auto"/>
              <w:bottom w:val="single" w:sz="4" w:space="0" w:color="auto"/>
            </w:tcBorders>
            <w:shd w:val="clear" w:color="auto" w:fill="FFFFFF" w:themeFill="background1"/>
          </w:tcPr>
          <w:p w14:paraId="1CE37B1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6.850</w:t>
            </w:r>
          </w:p>
        </w:tc>
        <w:tc>
          <w:tcPr>
            <w:tcW w:w="1247" w:type="dxa"/>
            <w:tcBorders>
              <w:top w:val="single" w:sz="4" w:space="0" w:color="auto"/>
              <w:bottom w:val="single" w:sz="4" w:space="0" w:color="auto"/>
            </w:tcBorders>
            <w:shd w:val="clear" w:color="auto" w:fill="FFFFFF" w:themeFill="background1"/>
          </w:tcPr>
          <w:p w14:paraId="5DF59AA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1.700</w:t>
            </w:r>
          </w:p>
        </w:tc>
        <w:tc>
          <w:tcPr>
            <w:tcW w:w="1247" w:type="dxa"/>
            <w:tcBorders>
              <w:top w:val="single" w:sz="4" w:space="0" w:color="auto"/>
              <w:bottom w:val="single" w:sz="4" w:space="0" w:color="auto"/>
            </w:tcBorders>
            <w:shd w:val="clear" w:color="auto" w:fill="FFFFFF" w:themeFill="background1"/>
          </w:tcPr>
          <w:p w14:paraId="323C256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5.950</w:t>
            </w:r>
          </w:p>
        </w:tc>
        <w:tc>
          <w:tcPr>
            <w:tcW w:w="1247" w:type="dxa"/>
            <w:tcBorders>
              <w:top w:val="single" w:sz="4" w:space="0" w:color="auto"/>
              <w:bottom w:val="single" w:sz="4" w:space="0" w:color="auto"/>
            </w:tcBorders>
            <w:shd w:val="clear" w:color="auto" w:fill="FFFFFF" w:themeFill="background1"/>
          </w:tcPr>
          <w:p w14:paraId="4873EDF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9.900</w:t>
            </w:r>
          </w:p>
        </w:tc>
        <w:tc>
          <w:tcPr>
            <w:tcW w:w="1247" w:type="dxa"/>
            <w:tcBorders>
              <w:top w:val="single" w:sz="4" w:space="0" w:color="auto"/>
              <w:bottom w:val="single" w:sz="4" w:space="0" w:color="auto"/>
            </w:tcBorders>
            <w:shd w:val="clear" w:color="auto" w:fill="FFFFFF" w:themeFill="background1"/>
          </w:tcPr>
          <w:p w14:paraId="227CAE6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2.700</w:t>
            </w:r>
          </w:p>
        </w:tc>
      </w:tr>
      <w:tr w:rsidR="00801308" w:rsidRPr="007F23C7" w14:paraId="751A092C" w14:textId="77777777" w:rsidTr="00DA2B10">
        <w:tc>
          <w:tcPr>
            <w:tcW w:w="1583" w:type="dxa"/>
            <w:tcBorders>
              <w:top w:val="single" w:sz="4" w:space="0" w:color="auto"/>
              <w:bottom w:val="single" w:sz="4" w:space="0" w:color="auto"/>
            </w:tcBorders>
            <w:shd w:val="clear" w:color="auto" w:fill="FFFFFF" w:themeFill="background1"/>
          </w:tcPr>
          <w:p w14:paraId="2A099ACD"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Environmental Score</w:t>
            </w:r>
          </w:p>
          <w:p w14:paraId="4D846930"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sustainability vs. econ. growth</w:t>
            </w:r>
          </w:p>
        </w:tc>
        <w:tc>
          <w:tcPr>
            <w:tcW w:w="1245" w:type="dxa"/>
            <w:tcBorders>
              <w:top w:val="single" w:sz="4" w:space="0" w:color="auto"/>
              <w:bottom w:val="single" w:sz="4" w:space="0" w:color="auto"/>
            </w:tcBorders>
            <w:shd w:val="clear" w:color="auto" w:fill="FFFFFF" w:themeFill="background1"/>
          </w:tcPr>
          <w:p w14:paraId="6BC4318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4.700</w:t>
            </w:r>
          </w:p>
        </w:tc>
        <w:tc>
          <w:tcPr>
            <w:tcW w:w="1246" w:type="dxa"/>
            <w:tcBorders>
              <w:top w:val="single" w:sz="4" w:space="0" w:color="auto"/>
              <w:bottom w:val="single" w:sz="4" w:space="0" w:color="auto"/>
            </w:tcBorders>
            <w:shd w:val="clear" w:color="auto" w:fill="FFFFFF" w:themeFill="background1"/>
          </w:tcPr>
          <w:p w14:paraId="60ADC34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6.125</w:t>
            </w:r>
          </w:p>
        </w:tc>
        <w:tc>
          <w:tcPr>
            <w:tcW w:w="1247" w:type="dxa"/>
            <w:tcBorders>
              <w:top w:val="single" w:sz="4" w:space="0" w:color="auto"/>
              <w:bottom w:val="single" w:sz="4" w:space="0" w:color="auto"/>
            </w:tcBorders>
            <w:shd w:val="clear" w:color="auto" w:fill="FFFFFF" w:themeFill="background1"/>
          </w:tcPr>
          <w:p w14:paraId="0528E7D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1.550</w:t>
            </w:r>
          </w:p>
        </w:tc>
        <w:tc>
          <w:tcPr>
            <w:tcW w:w="1247" w:type="dxa"/>
            <w:tcBorders>
              <w:top w:val="single" w:sz="4" w:space="0" w:color="auto"/>
              <w:bottom w:val="single" w:sz="4" w:space="0" w:color="auto"/>
            </w:tcBorders>
            <w:shd w:val="clear" w:color="auto" w:fill="FFFFFF" w:themeFill="background1"/>
          </w:tcPr>
          <w:p w14:paraId="0D52D84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7.526</w:t>
            </w:r>
          </w:p>
        </w:tc>
        <w:tc>
          <w:tcPr>
            <w:tcW w:w="1247" w:type="dxa"/>
            <w:tcBorders>
              <w:top w:val="single" w:sz="4" w:space="0" w:color="auto"/>
              <w:bottom w:val="single" w:sz="4" w:space="0" w:color="auto"/>
            </w:tcBorders>
            <w:shd w:val="clear" w:color="auto" w:fill="FFFFFF" w:themeFill="background1"/>
          </w:tcPr>
          <w:p w14:paraId="3E4100D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8.450</w:t>
            </w:r>
          </w:p>
        </w:tc>
        <w:tc>
          <w:tcPr>
            <w:tcW w:w="1247" w:type="dxa"/>
            <w:tcBorders>
              <w:top w:val="single" w:sz="4" w:space="0" w:color="auto"/>
              <w:bottom w:val="single" w:sz="4" w:space="0" w:color="auto"/>
            </w:tcBorders>
            <w:shd w:val="clear" w:color="auto" w:fill="FFFFFF" w:themeFill="background1"/>
          </w:tcPr>
          <w:p w14:paraId="5EC98C5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4.250</w:t>
            </w:r>
          </w:p>
        </w:tc>
      </w:tr>
      <w:tr w:rsidR="00801308" w:rsidRPr="007F23C7" w14:paraId="145E0945" w14:textId="77777777" w:rsidTr="00DA2B10">
        <w:tc>
          <w:tcPr>
            <w:tcW w:w="1583" w:type="dxa"/>
            <w:tcBorders>
              <w:top w:val="single" w:sz="4" w:space="0" w:color="auto"/>
              <w:bottom w:val="single" w:sz="4" w:space="0" w:color="auto"/>
            </w:tcBorders>
            <w:shd w:val="clear" w:color="auto" w:fill="FFFFFF" w:themeFill="background1"/>
          </w:tcPr>
          <w:p w14:paraId="02DECAD5"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State Spendings Score</w:t>
            </w:r>
          </w:p>
          <w:p w14:paraId="38180BF2"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public services vs. tax reduction</w:t>
            </w:r>
          </w:p>
        </w:tc>
        <w:tc>
          <w:tcPr>
            <w:tcW w:w="1245" w:type="dxa"/>
            <w:tcBorders>
              <w:top w:val="single" w:sz="4" w:space="0" w:color="auto"/>
              <w:bottom w:val="single" w:sz="4" w:space="0" w:color="auto"/>
            </w:tcBorders>
            <w:shd w:val="clear" w:color="auto" w:fill="FFFFFF" w:themeFill="background1"/>
          </w:tcPr>
          <w:p w14:paraId="0D8F101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3.053</w:t>
            </w:r>
          </w:p>
        </w:tc>
        <w:tc>
          <w:tcPr>
            <w:tcW w:w="1246" w:type="dxa"/>
            <w:tcBorders>
              <w:top w:val="single" w:sz="4" w:space="0" w:color="auto"/>
              <w:bottom w:val="single" w:sz="4" w:space="0" w:color="auto"/>
            </w:tcBorders>
            <w:shd w:val="clear" w:color="auto" w:fill="FFFFFF" w:themeFill="background1"/>
          </w:tcPr>
          <w:p w14:paraId="446936A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6.395</w:t>
            </w:r>
          </w:p>
        </w:tc>
        <w:tc>
          <w:tcPr>
            <w:tcW w:w="1247" w:type="dxa"/>
            <w:tcBorders>
              <w:top w:val="single" w:sz="4" w:space="0" w:color="auto"/>
              <w:bottom w:val="single" w:sz="4" w:space="0" w:color="auto"/>
            </w:tcBorders>
            <w:shd w:val="clear" w:color="auto" w:fill="FFFFFF" w:themeFill="background1"/>
          </w:tcPr>
          <w:p w14:paraId="13622E30"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3.158</w:t>
            </w:r>
          </w:p>
        </w:tc>
        <w:tc>
          <w:tcPr>
            <w:tcW w:w="1247" w:type="dxa"/>
            <w:tcBorders>
              <w:top w:val="single" w:sz="4" w:space="0" w:color="auto"/>
              <w:bottom w:val="single" w:sz="4" w:space="0" w:color="auto"/>
            </w:tcBorders>
            <w:shd w:val="clear" w:color="auto" w:fill="FFFFFF" w:themeFill="background1"/>
          </w:tcPr>
          <w:p w14:paraId="38929D8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8.895</w:t>
            </w:r>
          </w:p>
        </w:tc>
        <w:tc>
          <w:tcPr>
            <w:tcW w:w="1247" w:type="dxa"/>
            <w:tcBorders>
              <w:top w:val="single" w:sz="4" w:space="0" w:color="auto"/>
              <w:bottom w:val="single" w:sz="4" w:space="0" w:color="auto"/>
            </w:tcBorders>
            <w:shd w:val="clear" w:color="auto" w:fill="FFFFFF" w:themeFill="background1"/>
          </w:tcPr>
          <w:p w14:paraId="6BB2702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7.286</w:t>
            </w:r>
          </w:p>
        </w:tc>
        <w:tc>
          <w:tcPr>
            <w:tcW w:w="1247" w:type="dxa"/>
            <w:tcBorders>
              <w:top w:val="single" w:sz="4" w:space="0" w:color="auto"/>
              <w:bottom w:val="single" w:sz="4" w:space="0" w:color="auto"/>
            </w:tcBorders>
            <w:shd w:val="clear" w:color="auto" w:fill="FFFFFF" w:themeFill="background1"/>
          </w:tcPr>
          <w:p w14:paraId="37856AC6"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1.000</w:t>
            </w:r>
          </w:p>
        </w:tc>
      </w:tr>
      <w:tr w:rsidR="00801308" w:rsidRPr="007F23C7" w14:paraId="3C97B838" w14:textId="77777777" w:rsidTr="00DA2B10">
        <w:tc>
          <w:tcPr>
            <w:tcW w:w="1583" w:type="dxa"/>
            <w:tcBorders>
              <w:top w:val="single" w:sz="4" w:space="0" w:color="auto"/>
              <w:bottom w:val="single" w:sz="4" w:space="0" w:color="auto"/>
            </w:tcBorders>
            <w:shd w:val="clear" w:color="auto" w:fill="FFFFFF" w:themeFill="background1"/>
          </w:tcPr>
          <w:p w14:paraId="76965FA6"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Identity Score</w:t>
            </w:r>
          </w:p>
          <w:p w14:paraId="01E05D5E"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cosmopolitanism vs. nationalism</w:t>
            </w:r>
          </w:p>
        </w:tc>
        <w:tc>
          <w:tcPr>
            <w:tcW w:w="1245" w:type="dxa"/>
            <w:tcBorders>
              <w:top w:val="single" w:sz="4" w:space="0" w:color="auto"/>
              <w:bottom w:val="single" w:sz="4" w:space="0" w:color="auto"/>
            </w:tcBorders>
            <w:shd w:val="clear" w:color="auto" w:fill="FFFFFF" w:themeFill="background1"/>
          </w:tcPr>
          <w:p w14:paraId="176A8E9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3.421</w:t>
            </w:r>
          </w:p>
        </w:tc>
        <w:tc>
          <w:tcPr>
            <w:tcW w:w="1246" w:type="dxa"/>
            <w:tcBorders>
              <w:top w:val="single" w:sz="4" w:space="0" w:color="auto"/>
              <w:bottom w:val="single" w:sz="4" w:space="0" w:color="auto"/>
            </w:tcBorders>
            <w:shd w:val="clear" w:color="auto" w:fill="FFFFFF" w:themeFill="background1"/>
          </w:tcPr>
          <w:p w14:paraId="6DEC9CC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6.211</w:t>
            </w:r>
          </w:p>
        </w:tc>
        <w:tc>
          <w:tcPr>
            <w:tcW w:w="1247" w:type="dxa"/>
            <w:tcBorders>
              <w:top w:val="single" w:sz="4" w:space="0" w:color="auto"/>
              <w:bottom w:val="single" w:sz="4" w:space="0" w:color="auto"/>
            </w:tcBorders>
            <w:shd w:val="clear" w:color="auto" w:fill="FFFFFF" w:themeFill="background1"/>
          </w:tcPr>
          <w:p w14:paraId="29478D6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1.105</w:t>
            </w:r>
          </w:p>
        </w:tc>
        <w:tc>
          <w:tcPr>
            <w:tcW w:w="1247" w:type="dxa"/>
            <w:tcBorders>
              <w:top w:val="single" w:sz="4" w:space="0" w:color="auto"/>
              <w:bottom w:val="single" w:sz="4" w:space="0" w:color="auto"/>
            </w:tcBorders>
            <w:shd w:val="clear" w:color="auto" w:fill="FFFFFF" w:themeFill="background1"/>
          </w:tcPr>
          <w:p w14:paraId="3908A63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3.895</w:t>
            </w:r>
          </w:p>
        </w:tc>
        <w:tc>
          <w:tcPr>
            <w:tcW w:w="1247" w:type="dxa"/>
            <w:tcBorders>
              <w:top w:val="single" w:sz="4" w:space="0" w:color="auto"/>
              <w:bottom w:val="single" w:sz="4" w:space="0" w:color="auto"/>
            </w:tcBorders>
            <w:shd w:val="clear" w:color="auto" w:fill="FFFFFF" w:themeFill="background1"/>
          </w:tcPr>
          <w:p w14:paraId="1BDDB19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9.684</w:t>
            </w:r>
          </w:p>
        </w:tc>
        <w:tc>
          <w:tcPr>
            <w:tcW w:w="1247" w:type="dxa"/>
            <w:tcBorders>
              <w:top w:val="single" w:sz="4" w:space="0" w:color="auto"/>
              <w:bottom w:val="single" w:sz="4" w:space="0" w:color="auto"/>
            </w:tcBorders>
            <w:shd w:val="clear" w:color="auto" w:fill="FFFFFF" w:themeFill="background1"/>
          </w:tcPr>
          <w:p w14:paraId="22F2183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2.895</w:t>
            </w:r>
          </w:p>
        </w:tc>
      </w:tr>
      <w:tr w:rsidR="00801308" w:rsidRPr="007F23C7" w14:paraId="0C619143" w14:textId="77777777" w:rsidTr="00DA2B10">
        <w:tc>
          <w:tcPr>
            <w:tcW w:w="1583" w:type="dxa"/>
            <w:tcBorders>
              <w:top w:val="single" w:sz="4" w:space="0" w:color="auto"/>
              <w:bottom w:val="single" w:sz="4" w:space="0" w:color="auto"/>
            </w:tcBorders>
            <w:shd w:val="clear" w:color="auto" w:fill="FFFFFF" w:themeFill="background1"/>
          </w:tcPr>
          <w:p w14:paraId="238305B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Trade Orientation Score</w:t>
            </w:r>
          </w:p>
          <w:p w14:paraId="747E7732"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liberalization vs. protectionism</w:t>
            </w:r>
          </w:p>
        </w:tc>
        <w:tc>
          <w:tcPr>
            <w:tcW w:w="1245" w:type="dxa"/>
            <w:tcBorders>
              <w:top w:val="single" w:sz="4" w:space="0" w:color="auto"/>
              <w:bottom w:val="single" w:sz="4" w:space="0" w:color="auto"/>
            </w:tcBorders>
            <w:shd w:val="clear" w:color="auto" w:fill="FFFFFF" w:themeFill="background1"/>
          </w:tcPr>
          <w:p w14:paraId="32AFAAD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4.222</w:t>
            </w:r>
          </w:p>
        </w:tc>
        <w:tc>
          <w:tcPr>
            <w:tcW w:w="1246" w:type="dxa"/>
            <w:tcBorders>
              <w:top w:val="single" w:sz="4" w:space="0" w:color="auto"/>
              <w:bottom w:val="single" w:sz="4" w:space="0" w:color="auto"/>
            </w:tcBorders>
            <w:shd w:val="clear" w:color="auto" w:fill="FFFFFF" w:themeFill="background1"/>
          </w:tcPr>
          <w:p w14:paraId="183975FD"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3.778</w:t>
            </w:r>
          </w:p>
        </w:tc>
        <w:tc>
          <w:tcPr>
            <w:tcW w:w="1247" w:type="dxa"/>
            <w:tcBorders>
              <w:top w:val="single" w:sz="4" w:space="0" w:color="auto"/>
              <w:bottom w:val="single" w:sz="4" w:space="0" w:color="auto"/>
            </w:tcBorders>
            <w:shd w:val="clear" w:color="auto" w:fill="FFFFFF" w:themeFill="background1"/>
          </w:tcPr>
          <w:p w14:paraId="6F701EC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3.882</w:t>
            </w:r>
          </w:p>
        </w:tc>
        <w:tc>
          <w:tcPr>
            <w:tcW w:w="1247" w:type="dxa"/>
            <w:tcBorders>
              <w:top w:val="single" w:sz="4" w:space="0" w:color="auto"/>
              <w:bottom w:val="single" w:sz="4" w:space="0" w:color="auto"/>
            </w:tcBorders>
            <w:shd w:val="clear" w:color="auto" w:fill="FFFFFF" w:themeFill="background1"/>
          </w:tcPr>
          <w:p w14:paraId="3B58ECF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1.611</w:t>
            </w:r>
          </w:p>
        </w:tc>
        <w:tc>
          <w:tcPr>
            <w:tcW w:w="1247" w:type="dxa"/>
            <w:tcBorders>
              <w:top w:val="single" w:sz="4" w:space="0" w:color="auto"/>
              <w:bottom w:val="single" w:sz="4" w:space="0" w:color="auto"/>
            </w:tcBorders>
            <w:shd w:val="clear" w:color="auto" w:fill="FFFFFF" w:themeFill="background1"/>
          </w:tcPr>
          <w:p w14:paraId="5D88912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6.688</w:t>
            </w:r>
          </w:p>
        </w:tc>
        <w:tc>
          <w:tcPr>
            <w:tcW w:w="1247" w:type="dxa"/>
            <w:tcBorders>
              <w:top w:val="single" w:sz="4" w:space="0" w:color="auto"/>
              <w:bottom w:val="single" w:sz="4" w:space="0" w:color="auto"/>
            </w:tcBorders>
            <w:shd w:val="clear" w:color="auto" w:fill="FFFFFF" w:themeFill="background1"/>
          </w:tcPr>
          <w:p w14:paraId="5B349C6B"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6.222</w:t>
            </w:r>
          </w:p>
        </w:tc>
      </w:tr>
      <w:tr w:rsidR="00801308" w:rsidRPr="007F23C7" w14:paraId="1A003BC9" w14:textId="77777777" w:rsidTr="00DA2B10">
        <w:tc>
          <w:tcPr>
            <w:tcW w:w="1583" w:type="dxa"/>
            <w:tcBorders>
              <w:top w:val="single" w:sz="4" w:space="0" w:color="auto"/>
            </w:tcBorders>
            <w:shd w:val="clear" w:color="auto" w:fill="FFFFFF" w:themeFill="background1"/>
          </w:tcPr>
          <w:p w14:paraId="160E6965"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Civil Score</w:t>
            </w:r>
          </w:p>
          <w:p w14:paraId="41EE080E"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civil liberties vs. law &amp; order</w:t>
            </w:r>
          </w:p>
        </w:tc>
        <w:tc>
          <w:tcPr>
            <w:tcW w:w="1245" w:type="dxa"/>
            <w:tcBorders>
              <w:top w:val="single" w:sz="4" w:space="0" w:color="auto"/>
            </w:tcBorders>
            <w:shd w:val="clear" w:color="auto" w:fill="FFFFFF" w:themeFill="background1"/>
          </w:tcPr>
          <w:p w14:paraId="63B7DC0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4.050</w:t>
            </w:r>
          </w:p>
        </w:tc>
        <w:tc>
          <w:tcPr>
            <w:tcW w:w="1246" w:type="dxa"/>
            <w:tcBorders>
              <w:top w:val="single" w:sz="4" w:space="0" w:color="auto"/>
            </w:tcBorders>
            <w:shd w:val="clear" w:color="auto" w:fill="FFFFFF" w:themeFill="background1"/>
          </w:tcPr>
          <w:p w14:paraId="1F81A5D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7.150</w:t>
            </w:r>
          </w:p>
        </w:tc>
        <w:tc>
          <w:tcPr>
            <w:tcW w:w="1247" w:type="dxa"/>
            <w:tcBorders>
              <w:top w:val="single" w:sz="4" w:space="0" w:color="auto"/>
            </w:tcBorders>
            <w:shd w:val="clear" w:color="auto" w:fill="FFFFFF" w:themeFill="background1"/>
          </w:tcPr>
          <w:p w14:paraId="4BC39E51"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1.850</w:t>
            </w:r>
          </w:p>
        </w:tc>
        <w:tc>
          <w:tcPr>
            <w:tcW w:w="1247" w:type="dxa"/>
            <w:tcBorders>
              <w:top w:val="single" w:sz="4" w:space="0" w:color="auto"/>
            </w:tcBorders>
            <w:shd w:val="clear" w:color="auto" w:fill="FFFFFF" w:themeFill="background1"/>
          </w:tcPr>
          <w:p w14:paraId="2A9D5D46"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3.450</w:t>
            </w:r>
          </w:p>
        </w:tc>
        <w:tc>
          <w:tcPr>
            <w:tcW w:w="1247" w:type="dxa"/>
            <w:tcBorders>
              <w:top w:val="single" w:sz="4" w:space="0" w:color="auto"/>
            </w:tcBorders>
            <w:shd w:val="clear" w:color="auto" w:fill="FFFFFF" w:themeFill="background1"/>
          </w:tcPr>
          <w:p w14:paraId="721003B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9.500</w:t>
            </w:r>
          </w:p>
        </w:tc>
        <w:tc>
          <w:tcPr>
            <w:tcW w:w="1247" w:type="dxa"/>
            <w:tcBorders>
              <w:top w:val="single" w:sz="4" w:space="0" w:color="auto"/>
            </w:tcBorders>
            <w:shd w:val="clear" w:color="auto" w:fill="FFFFFF" w:themeFill="background1"/>
          </w:tcPr>
          <w:p w14:paraId="6B6B9A0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2.421</w:t>
            </w:r>
          </w:p>
        </w:tc>
      </w:tr>
    </w:tbl>
    <w:p w14:paraId="160247A4" w14:textId="77777777" w:rsidR="00801308" w:rsidRDefault="00801308" w:rsidP="00801308">
      <w:pPr>
        <w:spacing w:line="360" w:lineRule="auto"/>
        <w:contextualSpacing/>
        <w:rPr>
          <w:sz w:val="16"/>
          <w:szCs w:val="16"/>
        </w:rPr>
      </w:pPr>
    </w:p>
    <w:p w14:paraId="70832C34" w14:textId="078793B1" w:rsidR="00801308" w:rsidRDefault="00801308" w:rsidP="00801308">
      <w:pPr>
        <w:spacing w:line="360" w:lineRule="auto"/>
        <w:contextualSpacing/>
        <w:rPr>
          <w:sz w:val="16"/>
          <w:szCs w:val="16"/>
        </w:rPr>
      </w:pPr>
      <w:r w:rsidRPr="007159A9">
        <w:rPr>
          <w:sz w:val="16"/>
          <w:szCs w:val="16"/>
        </w:rPr>
        <w:t xml:space="preserve">Reference scores for the </w:t>
      </w:r>
      <w:r>
        <w:rPr>
          <w:sz w:val="16"/>
          <w:szCs w:val="16"/>
        </w:rPr>
        <w:t>wordscore</w:t>
      </w:r>
      <w:r w:rsidRPr="007159A9">
        <w:rPr>
          <w:sz w:val="16"/>
          <w:szCs w:val="16"/>
        </w:rPr>
        <w:t xml:space="preserve"> algorithm. The values for each party were taken from the Chapel Hill Expert Survey 2019 (n:21), an expert evaluation of stances based on party programs in 2019, used as reference scores for the 2017 party programs in the prediction of wordscores (left to right; scale 0-10).</w:t>
      </w:r>
    </w:p>
    <w:p w14:paraId="48783AEF" w14:textId="77777777" w:rsidR="00AB43A7" w:rsidRPr="007F23C7" w:rsidRDefault="00AB43A7" w:rsidP="004D47BD">
      <w:pPr>
        <w:spacing w:line="360" w:lineRule="auto"/>
        <w:contextualSpacing/>
        <w:rPr>
          <w:b/>
          <w:bCs/>
        </w:rPr>
      </w:pPr>
    </w:p>
    <w:p w14:paraId="2CC9544A" w14:textId="7163E606" w:rsidR="00AC39E6" w:rsidRPr="009E10E1" w:rsidRDefault="00AC39E6" w:rsidP="009E10E1">
      <w:pPr>
        <w:rPr>
          <w:b/>
          <w:bCs/>
          <w:sz w:val="28"/>
          <w:szCs w:val="28"/>
        </w:rPr>
      </w:pPr>
      <w:bookmarkStart w:id="53" w:name="_Toc91708095"/>
      <w:r w:rsidRPr="009E10E1">
        <w:rPr>
          <w:b/>
          <w:bCs/>
          <w:sz w:val="28"/>
          <w:szCs w:val="28"/>
        </w:rPr>
        <w:t xml:space="preserve">Appendix B. </w:t>
      </w:r>
      <w:r w:rsidR="00AE274C" w:rsidRPr="009E10E1">
        <w:rPr>
          <w:b/>
          <w:bCs/>
          <w:sz w:val="28"/>
          <w:szCs w:val="28"/>
        </w:rPr>
        <w:t xml:space="preserve">  </w:t>
      </w:r>
      <w:r w:rsidRPr="009E10E1">
        <w:rPr>
          <w:b/>
          <w:bCs/>
          <w:sz w:val="28"/>
          <w:szCs w:val="28"/>
        </w:rPr>
        <w:t>Results</w:t>
      </w:r>
      <w:bookmarkEnd w:id="53"/>
    </w:p>
    <w:p w14:paraId="3E481B92" w14:textId="3909638B" w:rsidR="00AC39E6" w:rsidRDefault="00AC39E6" w:rsidP="004D47BD">
      <w:pPr>
        <w:spacing w:line="360" w:lineRule="auto"/>
        <w:contextualSpacing/>
        <w:rPr>
          <w:b/>
          <w:bCs/>
          <w:sz w:val="20"/>
          <w:szCs w:val="20"/>
        </w:rPr>
      </w:pPr>
      <w:r w:rsidRPr="007F23C7">
        <w:rPr>
          <w:b/>
          <w:bCs/>
          <w:sz w:val="20"/>
          <w:szCs w:val="20"/>
        </w:rPr>
        <w:t>Table B</w:t>
      </w:r>
      <w:r w:rsidR="007159A9">
        <w:rPr>
          <w:b/>
          <w:bCs/>
          <w:sz w:val="20"/>
          <w:szCs w:val="20"/>
        </w:rPr>
        <w:t xml:space="preserve">1. </w:t>
      </w:r>
      <w:r w:rsidR="00801308">
        <w:rPr>
          <w:b/>
          <w:bCs/>
          <w:sz w:val="20"/>
          <w:szCs w:val="20"/>
        </w:rPr>
        <w:t>Left-Wing vs. Right-Wing Words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84"/>
        <w:gridCol w:w="1550"/>
        <w:gridCol w:w="544"/>
        <w:gridCol w:w="2559"/>
        <w:gridCol w:w="1551"/>
      </w:tblGrid>
      <w:tr w:rsidR="00801308" w14:paraId="2B4386A0" w14:textId="77777777" w:rsidTr="00BA4C83">
        <w:tc>
          <w:tcPr>
            <w:tcW w:w="562" w:type="dxa"/>
            <w:tcBorders>
              <w:top w:val="single" w:sz="4" w:space="0" w:color="auto"/>
              <w:bottom w:val="single" w:sz="4" w:space="0" w:color="auto"/>
            </w:tcBorders>
          </w:tcPr>
          <w:p w14:paraId="62A963B4" w14:textId="77777777" w:rsidR="00801308" w:rsidRPr="00BA4C83" w:rsidRDefault="00801308" w:rsidP="004D47BD">
            <w:pPr>
              <w:spacing w:line="360" w:lineRule="auto"/>
              <w:contextualSpacing/>
              <w:rPr>
                <w:rFonts w:ascii="Times New Roman" w:hAnsi="Times New Roman" w:cs="Times New Roman"/>
                <w:b/>
                <w:bCs/>
                <w:sz w:val="20"/>
                <w:szCs w:val="20"/>
              </w:rPr>
            </w:pPr>
          </w:p>
        </w:tc>
        <w:tc>
          <w:tcPr>
            <w:tcW w:w="2584" w:type="dxa"/>
            <w:tcBorders>
              <w:top w:val="single" w:sz="4" w:space="0" w:color="auto"/>
              <w:bottom w:val="single" w:sz="4" w:space="0" w:color="auto"/>
            </w:tcBorders>
          </w:tcPr>
          <w:p w14:paraId="1762E176" w14:textId="42FDEE72"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Most Left-Wing Words</w:t>
            </w:r>
          </w:p>
        </w:tc>
        <w:tc>
          <w:tcPr>
            <w:tcW w:w="1550" w:type="dxa"/>
            <w:tcBorders>
              <w:top w:val="single" w:sz="4" w:space="0" w:color="auto"/>
              <w:bottom w:val="single" w:sz="4" w:space="0" w:color="auto"/>
            </w:tcBorders>
          </w:tcPr>
          <w:p w14:paraId="47702304" w14:textId="7AADC74B"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Wordscore</w:t>
            </w:r>
          </w:p>
        </w:tc>
        <w:tc>
          <w:tcPr>
            <w:tcW w:w="544" w:type="dxa"/>
            <w:tcBorders>
              <w:top w:val="single" w:sz="4" w:space="0" w:color="auto"/>
              <w:bottom w:val="single" w:sz="4" w:space="0" w:color="auto"/>
            </w:tcBorders>
          </w:tcPr>
          <w:p w14:paraId="33FC1E4E" w14:textId="77777777" w:rsidR="00801308" w:rsidRPr="00BA4C83" w:rsidRDefault="00801308" w:rsidP="004D47BD">
            <w:pPr>
              <w:spacing w:line="360" w:lineRule="auto"/>
              <w:contextualSpacing/>
              <w:rPr>
                <w:rFonts w:ascii="Times New Roman" w:hAnsi="Times New Roman" w:cs="Times New Roman"/>
                <w:b/>
                <w:bCs/>
                <w:sz w:val="20"/>
                <w:szCs w:val="20"/>
              </w:rPr>
            </w:pPr>
          </w:p>
        </w:tc>
        <w:tc>
          <w:tcPr>
            <w:tcW w:w="2559" w:type="dxa"/>
            <w:tcBorders>
              <w:top w:val="single" w:sz="4" w:space="0" w:color="auto"/>
              <w:bottom w:val="single" w:sz="4" w:space="0" w:color="auto"/>
            </w:tcBorders>
          </w:tcPr>
          <w:p w14:paraId="6A23659C" w14:textId="61B4DA1F"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Most Right-Wing Words</w:t>
            </w:r>
          </w:p>
        </w:tc>
        <w:tc>
          <w:tcPr>
            <w:tcW w:w="1551" w:type="dxa"/>
            <w:tcBorders>
              <w:top w:val="single" w:sz="4" w:space="0" w:color="auto"/>
              <w:bottom w:val="single" w:sz="4" w:space="0" w:color="auto"/>
            </w:tcBorders>
          </w:tcPr>
          <w:p w14:paraId="6AFDF241" w14:textId="2F5A16B5"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Wordscore</w:t>
            </w:r>
          </w:p>
        </w:tc>
      </w:tr>
      <w:tr w:rsidR="00801308" w14:paraId="44A633C4" w14:textId="77777777" w:rsidTr="00BA4C83">
        <w:tc>
          <w:tcPr>
            <w:tcW w:w="562" w:type="dxa"/>
            <w:tcBorders>
              <w:top w:val="single" w:sz="4" w:space="0" w:color="auto"/>
              <w:bottom w:val="single" w:sz="4" w:space="0" w:color="auto"/>
            </w:tcBorders>
          </w:tcPr>
          <w:p w14:paraId="589067E3" w14:textId="754E7DB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w:t>
            </w:r>
          </w:p>
        </w:tc>
        <w:tc>
          <w:tcPr>
            <w:tcW w:w="2584" w:type="dxa"/>
            <w:tcBorders>
              <w:top w:val="single" w:sz="4" w:space="0" w:color="auto"/>
              <w:bottom w:val="single" w:sz="4" w:space="0" w:color="auto"/>
            </w:tcBorders>
          </w:tcPr>
          <w:p w14:paraId="1D63DB4D" w14:textId="77777777" w:rsidR="00C21877"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Linke </w:t>
            </w:r>
          </w:p>
          <w:p w14:paraId="36EE5F69" w14:textId="1B6218F3" w:rsidR="00801308" w:rsidRPr="00801308"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[Left]</w:t>
            </w:r>
          </w:p>
        </w:tc>
        <w:tc>
          <w:tcPr>
            <w:tcW w:w="1550" w:type="dxa"/>
            <w:tcBorders>
              <w:top w:val="single" w:sz="4" w:space="0" w:color="auto"/>
              <w:bottom w:val="single" w:sz="4" w:space="0" w:color="auto"/>
            </w:tcBorders>
          </w:tcPr>
          <w:p w14:paraId="71CF00DB" w14:textId="33FE89CB"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t>
            </w:r>
            <w:r w:rsidR="00843B95">
              <w:rPr>
                <w:rFonts w:ascii="Times New Roman" w:hAnsi="Times New Roman" w:cs="Times New Roman"/>
                <w:sz w:val="20"/>
                <w:szCs w:val="20"/>
              </w:rPr>
              <w:t>1.570</w:t>
            </w:r>
            <w:r>
              <w:rPr>
                <w:rFonts w:ascii="Times New Roman" w:hAnsi="Times New Roman" w:cs="Times New Roman"/>
                <w:sz w:val="20"/>
                <w:szCs w:val="20"/>
              </w:rPr>
              <w:t>)</w:t>
            </w:r>
          </w:p>
        </w:tc>
        <w:tc>
          <w:tcPr>
            <w:tcW w:w="544" w:type="dxa"/>
            <w:tcBorders>
              <w:top w:val="single" w:sz="4" w:space="0" w:color="auto"/>
              <w:bottom w:val="single" w:sz="4" w:space="0" w:color="auto"/>
            </w:tcBorders>
          </w:tcPr>
          <w:p w14:paraId="2D60B6DD" w14:textId="50CE2E4B"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w:t>
            </w:r>
          </w:p>
        </w:tc>
        <w:tc>
          <w:tcPr>
            <w:tcW w:w="2559" w:type="dxa"/>
            <w:tcBorders>
              <w:top w:val="single" w:sz="4" w:space="0" w:color="auto"/>
              <w:bottom w:val="single" w:sz="4" w:space="0" w:color="auto"/>
            </w:tcBorders>
          </w:tcPr>
          <w:p w14:paraId="729E9E26"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AfD </w:t>
            </w:r>
          </w:p>
          <w:p w14:paraId="725405F0" w14:textId="598230FF"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[AfD]</w:t>
            </w:r>
          </w:p>
        </w:tc>
        <w:tc>
          <w:tcPr>
            <w:tcW w:w="1551" w:type="dxa"/>
            <w:tcBorders>
              <w:top w:val="single" w:sz="4" w:space="0" w:color="auto"/>
              <w:bottom w:val="single" w:sz="4" w:space="0" w:color="auto"/>
            </w:tcBorders>
          </w:tcPr>
          <w:p w14:paraId="1C74B73C" w14:textId="6336577B"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t>
            </w:r>
            <w:r w:rsidR="00C21877">
              <w:rPr>
                <w:rFonts w:ascii="Times New Roman" w:hAnsi="Times New Roman" w:cs="Times New Roman"/>
                <w:sz w:val="20"/>
                <w:szCs w:val="20"/>
              </w:rPr>
              <w:t>8.857</w:t>
            </w:r>
            <w:r>
              <w:rPr>
                <w:rFonts w:ascii="Times New Roman" w:hAnsi="Times New Roman" w:cs="Times New Roman"/>
                <w:sz w:val="20"/>
                <w:szCs w:val="20"/>
              </w:rPr>
              <w:t>)</w:t>
            </w:r>
          </w:p>
        </w:tc>
      </w:tr>
      <w:tr w:rsidR="00801308" w14:paraId="6E5AF575" w14:textId="77777777" w:rsidTr="00BA4C83">
        <w:tc>
          <w:tcPr>
            <w:tcW w:w="562" w:type="dxa"/>
            <w:tcBorders>
              <w:top w:val="single" w:sz="4" w:space="0" w:color="auto"/>
              <w:bottom w:val="single" w:sz="4" w:space="0" w:color="auto"/>
            </w:tcBorders>
          </w:tcPr>
          <w:p w14:paraId="371CBE2B" w14:textId="2A2B8CD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2.</w:t>
            </w:r>
          </w:p>
        </w:tc>
        <w:tc>
          <w:tcPr>
            <w:tcW w:w="2584" w:type="dxa"/>
            <w:tcBorders>
              <w:top w:val="single" w:sz="4" w:space="0" w:color="auto"/>
              <w:bottom w:val="single" w:sz="4" w:space="0" w:color="auto"/>
            </w:tcBorders>
          </w:tcPr>
          <w:p w14:paraId="3E607A52" w14:textId="77777777" w:rsidR="00C21877"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Solidarische </w:t>
            </w:r>
          </w:p>
          <w:p w14:paraId="64B85AE6" w14:textId="1AE0D538" w:rsidR="00801308" w:rsidRPr="00801308"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[solidary]</w:t>
            </w:r>
          </w:p>
        </w:tc>
        <w:tc>
          <w:tcPr>
            <w:tcW w:w="1550" w:type="dxa"/>
            <w:tcBorders>
              <w:top w:val="single" w:sz="4" w:space="0" w:color="auto"/>
              <w:bottom w:val="single" w:sz="4" w:space="0" w:color="auto"/>
            </w:tcBorders>
          </w:tcPr>
          <w:p w14:paraId="0F841D3F" w14:textId="5785D74A"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(2.247)</w:t>
            </w:r>
          </w:p>
        </w:tc>
        <w:tc>
          <w:tcPr>
            <w:tcW w:w="544" w:type="dxa"/>
            <w:tcBorders>
              <w:top w:val="single" w:sz="4" w:space="0" w:color="auto"/>
              <w:bottom w:val="single" w:sz="4" w:space="0" w:color="auto"/>
            </w:tcBorders>
          </w:tcPr>
          <w:p w14:paraId="5A62BEBF" w14:textId="5529000F"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2.</w:t>
            </w:r>
          </w:p>
        </w:tc>
        <w:tc>
          <w:tcPr>
            <w:tcW w:w="2559" w:type="dxa"/>
            <w:tcBorders>
              <w:top w:val="single" w:sz="4" w:space="0" w:color="auto"/>
              <w:bottom w:val="single" w:sz="4" w:space="0" w:color="auto"/>
            </w:tcBorders>
          </w:tcPr>
          <w:p w14:paraId="2E85C3BD"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Wahlprogramm </w:t>
            </w:r>
          </w:p>
          <w:p w14:paraId="193C7C75" w14:textId="4A25FDC8"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[electoral manifesto]</w:t>
            </w:r>
          </w:p>
        </w:tc>
        <w:tc>
          <w:tcPr>
            <w:tcW w:w="1551" w:type="dxa"/>
            <w:tcBorders>
              <w:top w:val="single" w:sz="4" w:space="0" w:color="auto"/>
              <w:bottom w:val="single" w:sz="4" w:space="0" w:color="auto"/>
            </w:tcBorders>
          </w:tcPr>
          <w:p w14:paraId="407F4A87" w14:textId="0C1E034A"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(8.386)</w:t>
            </w:r>
          </w:p>
        </w:tc>
      </w:tr>
      <w:tr w:rsidR="00801308" w14:paraId="52D29950" w14:textId="77777777" w:rsidTr="00BA4C83">
        <w:tc>
          <w:tcPr>
            <w:tcW w:w="562" w:type="dxa"/>
            <w:tcBorders>
              <w:top w:val="single" w:sz="4" w:space="0" w:color="auto"/>
              <w:bottom w:val="single" w:sz="4" w:space="0" w:color="auto"/>
            </w:tcBorders>
          </w:tcPr>
          <w:p w14:paraId="3287703B" w14:textId="0424812C"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3.</w:t>
            </w:r>
          </w:p>
        </w:tc>
        <w:tc>
          <w:tcPr>
            <w:tcW w:w="2584" w:type="dxa"/>
            <w:tcBorders>
              <w:top w:val="single" w:sz="4" w:space="0" w:color="auto"/>
              <w:bottom w:val="single" w:sz="4" w:space="0" w:color="auto"/>
            </w:tcBorders>
          </w:tcPr>
          <w:p w14:paraId="64F4B991"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Profite </w:t>
            </w:r>
          </w:p>
          <w:p w14:paraId="10E9627A" w14:textId="16415F61"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[profits]</w:t>
            </w:r>
          </w:p>
        </w:tc>
        <w:tc>
          <w:tcPr>
            <w:tcW w:w="1550" w:type="dxa"/>
            <w:tcBorders>
              <w:top w:val="single" w:sz="4" w:space="0" w:color="auto"/>
              <w:bottom w:val="single" w:sz="4" w:space="0" w:color="auto"/>
            </w:tcBorders>
          </w:tcPr>
          <w:p w14:paraId="64738A08" w14:textId="7226000C"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(2.497)</w:t>
            </w:r>
          </w:p>
        </w:tc>
        <w:tc>
          <w:tcPr>
            <w:tcW w:w="544" w:type="dxa"/>
            <w:tcBorders>
              <w:top w:val="single" w:sz="4" w:space="0" w:color="auto"/>
              <w:bottom w:val="single" w:sz="4" w:space="0" w:color="auto"/>
            </w:tcBorders>
          </w:tcPr>
          <w:p w14:paraId="3F833916" w14:textId="4709A04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3.</w:t>
            </w:r>
          </w:p>
        </w:tc>
        <w:tc>
          <w:tcPr>
            <w:tcW w:w="2559" w:type="dxa"/>
            <w:tcBorders>
              <w:top w:val="single" w:sz="4" w:space="0" w:color="auto"/>
              <w:bottom w:val="single" w:sz="4" w:space="0" w:color="auto"/>
            </w:tcBorders>
          </w:tcPr>
          <w:p w14:paraId="20902523" w14:textId="77777777" w:rsid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Bundestagswahl</w:t>
            </w:r>
          </w:p>
          <w:p w14:paraId="2831D537" w14:textId="2A7D0773" w:rsidR="00C21877"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[federal elections]</w:t>
            </w:r>
          </w:p>
        </w:tc>
        <w:tc>
          <w:tcPr>
            <w:tcW w:w="1551" w:type="dxa"/>
            <w:tcBorders>
              <w:top w:val="single" w:sz="4" w:space="0" w:color="auto"/>
              <w:bottom w:val="single" w:sz="4" w:space="0" w:color="auto"/>
            </w:tcBorders>
          </w:tcPr>
          <w:p w14:paraId="1ACD58C1" w14:textId="621B0842"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(8.247)</w:t>
            </w:r>
          </w:p>
        </w:tc>
      </w:tr>
      <w:tr w:rsidR="00801308" w14:paraId="5AE99EE5" w14:textId="77777777" w:rsidTr="00BA4C83">
        <w:tc>
          <w:tcPr>
            <w:tcW w:w="562" w:type="dxa"/>
            <w:tcBorders>
              <w:top w:val="single" w:sz="4" w:space="0" w:color="auto"/>
              <w:bottom w:val="single" w:sz="4" w:space="0" w:color="auto"/>
            </w:tcBorders>
          </w:tcPr>
          <w:p w14:paraId="74506A8D" w14:textId="4079B06E"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4.</w:t>
            </w:r>
          </w:p>
        </w:tc>
        <w:tc>
          <w:tcPr>
            <w:tcW w:w="2584" w:type="dxa"/>
            <w:tcBorders>
              <w:top w:val="single" w:sz="4" w:space="0" w:color="auto"/>
              <w:bottom w:val="single" w:sz="4" w:space="0" w:color="auto"/>
            </w:tcBorders>
          </w:tcPr>
          <w:p w14:paraId="15844387"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Beschäftigten </w:t>
            </w:r>
          </w:p>
          <w:p w14:paraId="4C1490EB" w14:textId="1B7FEBC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[employees]</w:t>
            </w:r>
          </w:p>
        </w:tc>
        <w:tc>
          <w:tcPr>
            <w:tcW w:w="1550" w:type="dxa"/>
            <w:tcBorders>
              <w:top w:val="single" w:sz="4" w:space="0" w:color="auto"/>
              <w:bottom w:val="single" w:sz="4" w:space="0" w:color="auto"/>
            </w:tcBorders>
          </w:tcPr>
          <w:p w14:paraId="4C085E36" w14:textId="4E9DCDB3"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(2.510)</w:t>
            </w:r>
          </w:p>
        </w:tc>
        <w:tc>
          <w:tcPr>
            <w:tcW w:w="544" w:type="dxa"/>
            <w:tcBorders>
              <w:top w:val="single" w:sz="4" w:space="0" w:color="auto"/>
              <w:bottom w:val="single" w:sz="4" w:space="0" w:color="auto"/>
            </w:tcBorders>
          </w:tcPr>
          <w:p w14:paraId="78132B75" w14:textId="45018528"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4.</w:t>
            </w:r>
          </w:p>
        </w:tc>
        <w:tc>
          <w:tcPr>
            <w:tcW w:w="2559" w:type="dxa"/>
            <w:tcBorders>
              <w:top w:val="single" w:sz="4" w:space="0" w:color="auto"/>
              <w:bottom w:val="single" w:sz="4" w:space="0" w:color="auto"/>
            </w:tcBorders>
          </w:tcPr>
          <w:p w14:paraId="01BBD42C"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Volk</w:t>
            </w:r>
          </w:p>
          <w:p w14:paraId="127732A6" w14:textId="341E972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[people]</w:t>
            </w:r>
          </w:p>
        </w:tc>
        <w:tc>
          <w:tcPr>
            <w:tcW w:w="1551" w:type="dxa"/>
            <w:tcBorders>
              <w:top w:val="single" w:sz="4" w:space="0" w:color="auto"/>
              <w:bottom w:val="single" w:sz="4" w:space="0" w:color="auto"/>
            </w:tcBorders>
          </w:tcPr>
          <w:p w14:paraId="01DEC9A0" w14:textId="39273324"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(7.543)</w:t>
            </w:r>
          </w:p>
        </w:tc>
      </w:tr>
      <w:tr w:rsidR="00801308" w14:paraId="19C0EF8B" w14:textId="77777777" w:rsidTr="00BA4C83">
        <w:tc>
          <w:tcPr>
            <w:tcW w:w="562" w:type="dxa"/>
            <w:tcBorders>
              <w:top w:val="single" w:sz="4" w:space="0" w:color="auto"/>
              <w:bottom w:val="single" w:sz="4" w:space="0" w:color="auto"/>
            </w:tcBorders>
          </w:tcPr>
          <w:p w14:paraId="4F8191A2" w14:textId="1349198A"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5.</w:t>
            </w:r>
          </w:p>
        </w:tc>
        <w:tc>
          <w:tcPr>
            <w:tcW w:w="2584" w:type="dxa"/>
            <w:tcBorders>
              <w:top w:val="single" w:sz="4" w:space="0" w:color="auto"/>
              <w:bottom w:val="single" w:sz="4" w:space="0" w:color="auto"/>
            </w:tcBorders>
          </w:tcPr>
          <w:p w14:paraId="602277D7"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Armut </w:t>
            </w:r>
          </w:p>
          <w:p w14:paraId="38BCC78C" w14:textId="0E1F418D"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[poverty]</w:t>
            </w:r>
          </w:p>
        </w:tc>
        <w:tc>
          <w:tcPr>
            <w:tcW w:w="1550" w:type="dxa"/>
            <w:tcBorders>
              <w:top w:val="single" w:sz="4" w:space="0" w:color="auto"/>
              <w:bottom w:val="single" w:sz="4" w:space="0" w:color="auto"/>
            </w:tcBorders>
          </w:tcPr>
          <w:p w14:paraId="3D401B94" w14:textId="086FF20F"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(2.636)</w:t>
            </w:r>
          </w:p>
        </w:tc>
        <w:tc>
          <w:tcPr>
            <w:tcW w:w="544" w:type="dxa"/>
            <w:tcBorders>
              <w:top w:val="single" w:sz="4" w:space="0" w:color="auto"/>
              <w:bottom w:val="single" w:sz="4" w:space="0" w:color="auto"/>
            </w:tcBorders>
          </w:tcPr>
          <w:p w14:paraId="5F6ECECF" w14:textId="5D810E0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5.</w:t>
            </w:r>
          </w:p>
        </w:tc>
        <w:tc>
          <w:tcPr>
            <w:tcW w:w="2559" w:type="dxa"/>
            <w:tcBorders>
              <w:top w:val="single" w:sz="4" w:space="0" w:color="auto"/>
              <w:bottom w:val="single" w:sz="4" w:space="0" w:color="auto"/>
            </w:tcBorders>
          </w:tcPr>
          <w:p w14:paraId="1CF816D5"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Willkommenskultur</w:t>
            </w:r>
          </w:p>
          <w:p w14:paraId="3900D76E" w14:textId="016475FD"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[welcoming culture]</w:t>
            </w:r>
          </w:p>
        </w:tc>
        <w:tc>
          <w:tcPr>
            <w:tcW w:w="1551" w:type="dxa"/>
            <w:tcBorders>
              <w:top w:val="single" w:sz="4" w:space="0" w:color="auto"/>
              <w:bottom w:val="single" w:sz="4" w:space="0" w:color="auto"/>
            </w:tcBorders>
          </w:tcPr>
          <w:p w14:paraId="705576F1" w14:textId="695B7E19"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(7.410)</w:t>
            </w:r>
          </w:p>
        </w:tc>
      </w:tr>
      <w:tr w:rsidR="00801308" w14:paraId="0646990E" w14:textId="77777777" w:rsidTr="00BA4C83">
        <w:tc>
          <w:tcPr>
            <w:tcW w:w="562" w:type="dxa"/>
            <w:tcBorders>
              <w:top w:val="single" w:sz="4" w:space="0" w:color="auto"/>
              <w:bottom w:val="single" w:sz="4" w:space="0" w:color="auto"/>
            </w:tcBorders>
          </w:tcPr>
          <w:p w14:paraId="19B261DE" w14:textId="2EDA20F5"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6.</w:t>
            </w:r>
          </w:p>
        </w:tc>
        <w:tc>
          <w:tcPr>
            <w:tcW w:w="2584" w:type="dxa"/>
            <w:tcBorders>
              <w:top w:val="single" w:sz="4" w:space="0" w:color="auto"/>
              <w:bottom w:val="single" w:sz="4" w:space="0" w:color="auto"/>
            </w:tcBorders>
          </w:tcPr>
          <w:p w14:paraId="64EBE473"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Löhne </w:t>
            </w:r>
          </w:p>
          <w:p w14:paraId="6B61483B" w14:textId="255C6719"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[wages]</w:t>
            </w:r>
          </w:p>
        </w:tc>
        <w:tc>
          <w:tcPr>
            <w:tcW w:w="1550" w:type="dxa"/>
            <w:tcBorders>
              <w:top w:val="single" w:sz="4" w:space="0" w:color="auto"/>
              <w:bottom w:val="single" w:sz="4" w:space="0" w:color="auto"/>
            </w:tcBorders>
          </w:tcPr>
          <w:p w14:paraId="0E1CDD52" w14:textId="7A8C681A"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(2.692)</w:t>
            </w:r>
          </w:p>
        </w:tc>
        <w:tc>
          <w:tcPr>
            <w:tcW w:w="544" w:type="dxa"/>
            <w:tcBorders>
              <w:top w:val="single" w:sz="4" w:space="0" w:color="auto"/>
              <w:bottom w:val="single" w:sz="4" w:space="0" w:color="auto"/>
            </w:tcBorders>
          </w:tcPr>
          <w:p w14:paraId="04635D32" w14:textId="35E9166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6.</w:t>
            </w:r>
          </w:p>
        </w:tc>
        <w:tc>
          <w:tcPr>
            <w:tcW w:w="2559" w:type="dxa"/>
            <w:tcBorders>
              <w:top w:val="single" w:sz="4" w:space="0" w:color="auto"/>
              <w:bottom w:val="single" w:sz="4" w:space="0" w:color="auto"/>
            </w:tcBorders>
          </w:tcPr>
          <w:p w14:paraId="0B58ECF3"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Bundesbank</w:t>
            </w:r>
          </w:p>
          <w:p w14:paraId="72FB08CC" w14:textId="2CEEFD8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[federal bank]</w:t>
            </w:r>
          </w:p>
        </w:tc>
        <w:tc>
          <w:tcPr>
            <w:tcW w:w="1551" w:type="dxa"/>
            <w:tcBorders>
              <w:top w:val="single" w:sz="4" w:space="0" w:color="auto"/>
              <w:bottom w:val="single" w:sz="4" w:space="0" w:color="auto"/>
            </w:tcBorders>
          </w:tcPr>
          <w:p w14:paraId="238D7ECF" w14:textId="5D86B341"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(7.191)</w:t>
            </w:r>
          </w:p>
        </w:tc>
      </w:tr>
      <w:tr w:rsidR="00801308" w14:paraId="5FDDB987" w14:textId="77777777" w:rsidTr="00BA4C83">
        <w:tc>
          <w:tcPr>
            <w:tcW w:w="562" w:type="dxa"/>
            <w:tcBorders>
              <w:top w:val="single" w:sz="4" w:space="0" w:color="auto"/>
              <w:bottom w:val="single" w:sz="4" w:space="0" w:color="auto"/>
            </w:tcBorders>
          </w:tcPr>
          <w:p w14:paraId="5D6A56FF" w14:textId="05E294A7"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7.</w:t>
            </w:r>
          </w:p>
        </w:tc>
        <w:tc>
          <w:tcPr>
            <w:tcW w:w="2584" w:type="dxa"/>
            <w:tcBorders>
              <w:top w:val="single" w:sz="4" w:space="0" w:color="auto"/>
              <w:bottom w:val="single" w:sz="4" w:space="0" w:color="auto"/>
            </w:tcBorders>
          </w:tcPr>
          <w:p w14:paraId="6F972317"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Kämpft </w:t>
            </w:r>
          </w:p>
          <w:p w14:paraId="53985538" w14:textId="48A7FCB9"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[fights]</w:t>
            </w:r>
          </w:p>
        </w:tc>
        <w:tc>
          <w:tcPr>
            <w:tcW w:w="1550" w:type="dxa"/>
            <w:tcBorders>
              <w:top w:val="single" w:sz="4" w:space="0" w:color="auto"/>
              <w:bottom w:val="single" w:sz="4" w:space="0" w:color="auto"/>
            </w:tcBorders>
          </w:tcPr>
          <w:p w14:paraId="160A245B" w14:textId="6CBF5A4B"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(2.736)</w:t>
            </w:r>
          </w:p>
        </w:tc>
        <w:tc>
          <w:tcPr>
            <w:tcW w:w="544" w:type="dxa"/>
            <w:tcBorders>
              <w:top w:val="single" w:sz="4" w:space="0" w:color="auto"/>
              <w:bottom w:val="single" w:sz="4" w:space="0" w:color="auto"/>
            </w:tcBorders>
          </w:tcPr>
          <w:p w14:paraId="1E2176D3" w14:textId="528FFD4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7.</w:t>
            </w:r>
          </w:p>
        </w:tc>
        <w:tc>
          <w:tcPr>
            <w:tcW w:w="2559" w:type="dxa"/>
            <w:tcBorders>
              <w:top w:val="single" w:sz="4" w:space="0" w:color="auto"/>
              <w:bottom w:val="single" w:sz="4" w:space="0" w:color="auto"/>
            </w:tcBorders>
          </w:tcPr>
          <w:p w14:paraId="12934833"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Islam</w:t>
            </w:r>
          </w:p>
          <w:p w14:paraId="04D8463C" w14:textId="67678D9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[Islam]</w:t>
            </w:r>
          </w:p>
        </w:tc>
        <w:tc>
          <w:tcPr>
            <w:tcW w:w="1551" w:type="dxa"/>
            <w:tcBorders>
              <w:top w:val="single" w:sz="4" w:space="0" w:color="auto"/>
              <w:bottom w:val="single" w:sz="4" w:space="0" w:color="auto"/>
            </w:tcBorders>
          </w:tcPr>
          <w:p w14:paraId="780B2D82" w14:textId="347E78A0"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(7.124)</w:t>
            </w:r>
          </w:p>
        </w:tc>
      </w:tr>
      <w:tr w:rsidR="00801308" w14:paraId="6D7AA008" w14:textId="77777777" w:rsidTr="00BA4C83">
        <w:tc>
          <w:tcPr>
            <w:tcW w:w="562" w:type="dxa"/>
            <w:tcBorders>
              <w:top w:val="single" w:sz="4" w:space="0" w:color="auto"/>
              <w:bottom w:val="single" w:sz="4" w:space="0" w:color="auto"/>
            </w:tcBorders>
          </w:tcPr>
          <w:p w14:paraId="05D8019C" w14:textId="6142C8FE"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8.</w:t>
            </w:r>
          </w:p>
        </w:tc>
        <w:tc>
          <w:tcPr>
            <w:tcW w:w="2584" w:type="dxa"/>
            <w:tcBorders>
              <w:top w:val="single" w:sz="4" w:space="0" w:color="auto"/>
              <w:bottom w:val="single" w:sz="4" w:space="0" w:color="auto"/>
            </w:tcBorders>
          </w:tcPr>
          <w:p w14:paraId="2E361F65"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Gewerkschaften </w:t>
            </w:r>
          </w:p>
          <w:p w14:paraId="4AC272DF" w14:textId="142A1A0D"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[unions]</w:t>
            </w:r>
          </w:p>
        </w:tc>
        <w:tc>
          <w:tcPr>
            <w:tcW w:w="1550" w:type="dxa"/>
            <w:tcBorders>
              <w:top w:val="single" w:sz="4" w:space="0" w:color="auto"/>
              <w:bottom w:val="single" w:sz="4" w:space="0" w:color="auto"/>
            </w:tcBorders>
          </w:tcPr>
          <w:p w14:paraId="20BDAD81" w14:textId="54AD99F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(2.742)</w:t>
            </w:r>
          </w:p>
        </w:tc>
        <w:tc>
          <w:tcPr>
            <w:tcW w:w="544" w:type="dxa"/>
            <w:tcBorders>
              <w:top w:val="single" w:sz="4" w:space="0" w:color="auto"/>
              <w:bottom w:val="single" w:sz="4" w:space="0" w:color="auto"/>
            </w:tcBorders>
          </w:tcPr>
          <w:p w14:paraId="27B5F532" w14:textId="1609AAD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8.</w:t>
            </w:r>
          </w:p>
        </w:tc>
        <w:tc>
          <w:tcPr>
            <w:tcW w:w="2559" w:type="dxa"/>
            <w:tcBorders>
              <w:top w:val="single" w:sz="4" w:space="0" w:color="auto"/>
              <w:bottom w:val="single" w:sz="4" w:space="0" w:color="auto"/>
            </w:tcBorders>
          </w:tcPr>
          <w:p w14:paraId="3A09A3C2"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Zuwanderung</w:t>
            </w:r>
          </w:p>
          <w:p w14:paraId="0A8C5602" w14:textId="0FC1576A"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[immigration]</w:t>
            </w:r>
          </w:p>
        </w:tc>
        <w:tc>
          <w:tcPr>
            <w:tcW w:w="1551" w:type="dxa"/>
            <w:tcBorders>
              <w:top w:val="single" w:sz="4" w:space="0" w:color="auto"/>
              <w:bottom w:val="single" w:sz="4" w:space="0" w:color="auto"/>
            </w:tcBorders>
          </w:tcPr>
          <w:p w14:paraId="44CC5235" w14:textId="3D2ED004"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(7.113)</w:t>
            </w:r>
          </w:p>
        </w:tc>
      </w:tr>
      <w:tr w:rsidR="00801308" w14:paraId="4D54579B" w14:textId="77777777" w:rsidTr="00BA4C83">
        <w:tc>
          <w:tcPr>
            <w:tcW w:w="562" w:type="dxa"/>
            <w:tcBorders>
              <w:top w:val="single" w:sz="4" w:space="0" w:color="auto"/>
              <w:bottom w:val="single" w:sz="4" w:space="0" w:color="auto"/>
            </w:tcBorders>
          </w:tcPr>
          <w:p w14:paraId="5BF16F39" w14:textId="6EE1AE84"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9.</w:t>
            </w:r>
          </w:p>
        </w:tc>
        <w:tc>
          <w:tcPr>
            <w:tcW w:w="2584" w:type="dxa"/>
            <w:tcBorders>
              <w:top w:val="single" w:sz="4" w:space="0" w:color="auto"/>
              <w:bottom w:val="single" w:sz="4" w:space="0" w:color="auto"/>
            </w:tcBorders>
          </w:tcPr>
          <w:p w14:paraId="759FE96B"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Sozial </w:t>
            </w:r>
          </w:p>
          <w:p w14:paraId="5844B6DF" w14:textId="6D5F21C8"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[social]</w:t>
            </w:r>
          </w:p>
        </w:tc>
        <w:tc>
          <w:tcPr>
            <w:tcW w:w="1550" w:type="dxa"/>
            <w:tcBorders>
              <w:top w:val="single" w:sz="4" w:space="0" w:color="auto"/>
              <w:bottom w:val="single" w:sz="4" w:space="0" w:color="auto"/>
            </w:tcBorders>
          </w:tcPr>
          <w:p w14:paraId="5F2868B2" w14:textId="12CB10B6"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(2.763)</w:t>
            </w:r>
          </w:p>
        </w:tc>
        <w:tc>
          <w:tcPr>
            <w:tcW w:w="544" w:type="dxa"/>
            <w:tcBorders>
              <w:top w:val="single" w:sz="4" w:space="0" w:color="auto"/>
              <w:bottom w:val="single" w:sz="4" w:space="0" w:color="auto"/>
            </w:tcBorders>
          </w:tcPr>
          <w:p w14:paraId="2C454CC8" w14:textId="549F9DD7"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9.</w:t>
            </w:r>
          </w:p>
        </w:tc>
        <w:tc>
          <w:tcPr>
            <w:tcW w:w="2559" w:type="dxa"/>
            <w:tcBorders>
              <w:top w:val="single" w:sz="4" w:space="0" w:color="auto"/>
              <w:bottom w:val="single" w:sz="4" w:space="0" w:color="auto"/>
            </w:tcBorders>
          </w:tcPr>
          <w:p w14:paraId="6EA4438D"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Parteienfinanzierung</w:t>
            </w:r>
          </w:p>
          <w:p w14:paraId="799F5F82" w14:textId="791786CB"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[party funding]</w:t>
            </w:r>
          </w:p>
        </w:tc>
        <w:tc>
          <w:tcPr>
            <w:tcW w:w="1551" w:type="dxa"/>
            <w:tcBorders>
              <w:top w:val="single" w:sz="4" w:space="0" w:color="auto"/>
              <w:bottom w:val="single" w:sz="4" w:space="0" w:color="auto"/>
            </w:tcBorders>
          </w:tcPr>
          <w:p w14:paraId="721FE9AC" w14:textId="4CD723C1"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(7.063)</w:t>
            </w:r>
          </w:p>
        </w:tc>
      </w:tr>
      <w:tr w:rsidR="00801308" w14:paraId="7D3EC540" w14:textId="77777777" w:rsidTr="00BA4C83">
        <w:tc>
          <w:tcPr>
            <w:tcW w:w="562" w:type="dxa"/>
            <w:tcBorders>
              <w:top w:val="single" w:sz="4" w:space="0" w:color="auto"/>
            </w:tcBorders>
          </w:tcPr>
          <w:p w14:paraId="2DC40B9C" w14:textId="0492277C"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10.</w:t>
            </w:r>
          </w:p>
        </w:tc>
        <w:tc>
          <w:tcPr>
            <w:tcW w:w="2584" w:type="dxa"/>
            <w:tcBorders>
              <w:top w:val="single" w:sz="4" w:space="0" w:color="auto"/>
            </w:tcBorders>
          </w:tcPr>
          <w:p w14:paraId="026E38B5" w14:textId="77777777" w:rsidR="00C21877"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 xml:space="preserve">Druck </w:t>
            </w:r>
          </w:p>
          <w:p w14:paraId="54FE194A" w14:textId="12CAA024"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[pressure]</w:t>
            </w:r>
          </w:p>
        </w:tc>
        <w:tc>
          <w:tcPr>
            <w:tcW w:w="1550" w:type="dxa"/>
            <w:tcBorders>
              <w:top w:val="single" w:sz="4" w:space="0" w:color="auto"/>
            </w:tcBorders>
          </w:tcPr>
          <w:p w14:paraId="331D1FDF" w14:textId="062BE36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(2.790)</w:t>
            </w:r>
          </w:p>
        </w:tc>
        <w:tc>
          <w:tcPr>
            <w:tcW w:w="544" w:type="dxa"/>
            <w:tcBorders>
              <w:top w:val="single" w:sz="4" w:space="0" w:color="auto"/>
            </w:tcBorders>
          </w:tcPr>
          <w:p w14:paraId="7F5C8EBE" w14:textId="77EEACEB"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10.</w:t>
            </w:r>
          </w:p>
        </w:tc>
        <w:tc>
          <w:tcPr>
            <w:tcW w:w="2559" w:type="dxa"/>
            <w:tcBorders>
              <w:top w:val="single" w:sz="4" w:space="0" w:color="auto"/>
            </w:tcBorders>
          </w:tcPr>
          <w:p w14:paraId="7FB0A125"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Schweizer</w:t>
            </w:r>
          </w:p>
          <w:p w14:paraId="1CDCFBF9" w14:textId="551CED21"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[Swiss]</w:t>
            </w:r>
          </w:p>
        </w:tc>
        <w:tc>
          <w:tcPr>
            <w:tcW w:w="1551" w:type="dxa"/>
            <w:tcBorders>
              <w:top w:val="single" w:sz="4" w:space="0" w:color="auto"/>
            </w:tcBorders>
          </w:tcPr>
          <w:p w14:paraId="64BB3720" w14:textId="7B0F496A"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(7.016)</w:t>
            </w:r>
          </w:p>
        </w:tc>
      </w:tr>
    </w:tbl>
    <w:p w14:paraId="383CA81C" w14:textId="2D2EFFE0" w:rsidR="00801308" w:rsidRDefault="00801308" w:rsidP="004D47BD">
      <w:pPr>
        <w:spacing w:line="360" w:lineRule="auto"/>
        <w:contextualSpacing/>
      </w:pPr>
    </w:p>
    <w:p w14:paraId="7F1AF256" w14:textId="40C380D2" w:rsidR="00801308" w:rsidRDefault="00801308" w:rsidP="004D47BD">
      <w:pPr>
        <w:spacing w:line="360" w:lineRule="auto"/>
        <w:contextualSpacing/>
      </w:pPr>
    </w:p>
    <w:p w14:paraId="2731D6C7" w14:textId="3E0945A4" w:rsidR="00843B95" w:rsidRDefault="00843B95" w:rsidP="004D47BD">
      <w:pPr>
        <w:spacing w:line="360" w:lineRule="auto"/>
        <w:contextualSpacing/>
      </w:pPr>
    </w:p>
    <w:p w14:paraId="04C18B02" w14:textId="0FFE8AD2" w:rsidR="00843B95" w:rsidRDefault="00843B95" w:rsidP="004D47BD">
      <w:pPr>
        <w:spacing w:line="360" w:lineRule="auto"/>
        <w:contextualSpacing/>
      </w:pPr>
    </w:p>
    <w:p w14:paraId="33204B85" w14:textId="78FDEDC0" w:rsidR="00843B95" w:rsidRDefault="00843B95" w:rsidP="004D47BD">
      <w:pPr>
        <w:spacing w:line="360" w:lineRule="auto"/>
        <w:contextualSpacing/>
      </w:pPr>
    </w:p>
    <w:p w14:paraId="34D6AC89" w14:textId="2AA5C8C8" w:rsidR="00843B95" w:rsidRDefault="00843B95" w:rsidP="004D47BD">
      <w:pPr>
        <w:spacing w:line="360" w:lineRule="auto"/>
        <w:contextualSpacing/>
      </w:pPr>
    </w:p>
    <w:p w14:paraId="23415748" w14:textId="1CBE1E7B" w:rsidR="00843B95" w:rsidRDefault="00843B95" w:rsidP="004D47BD">
      <w:pPr>
        <w:spacing w:line="360" w:lineRule="auto"/>
        <w:contextualSpacing/>
      </w:pPr>
    </w:p>
    <w:p w14:paraId="44A40670" w14:textId="6397C18A" w:rsidR="00843B95" w:rsidRDefault="00843B95" w:rsidP="004D47BD">
      <w:pPr>
        <w:spacing w:line="360" w:lineRule="auto"/>
        <w:contextualSpacing/>
      </w:pPr>
    </w:p>
    <w:p w14:paraId="4FE8B694" w14:textId="2DB137BD" w:rsidR="00843B95" w:rsidRDefault="00843B95" w:rsidP="004D47BD">
      <w:pPr>
        <w:spacing w:line="360" w:lineRule="auto"/>
        <w:contextualSpacing/>
      </w:pPr>
    </w:p>
    <w:p w14:paraId="02B41DB0" w14:textId="52E39C1D" w:rsidR="00843B95" w:rsidRDefault="00843B95" w:rsidP="004D47BD">
      <w:pPr>
        <w:spacing w:line="360" w:lineRule="auto"/>
        <w:contextualSpacing/>
      </w:pPr>
    </w:p>
    <w:p w14:paraId="00E8E0B4" w14:textId="01010D8B" w:rsidR="00843B95" w:rsidRDefault="00843B95" w:rsidP="004D47BD">
      <w:pPr>
        <w:spacing w:line="360" w:lineRule="auto"/>
        <w:contextualSpacing/>
      </w:pPr>
    </w:p>
    <w:p w14:paraId="20715129" w14:textId="77777777" w:rsidR="00843B95" w:rsidRPr="00801308" w:rsidRDefault="00843B95" w:rsidP="004D47BD">
      <w:pPr>
        <w:spacing w:line="360" w:lineRule="auto"/>
        <w:contextualSpacing/>
      </w:pPr>
    </w:p>
    <w:p w14:paraId="0E53B803" w14:textId="79EC77BE" w:rsidR="005C0ACA" w:rsidRPr="009E10E1" w:rsidRDefault="005C0ACA" w:rsidP="005C0ACA">
      <w:pPr>
        <w:rPr>
          <w:b/>
          <w:bCs/>
          <w:sz w:val="28"/>
          <w:szCs w:val="28"/>
        </w:rPr>
      </w:pPr>
      <w:r w:rsidRPr="009E10E1">
        <w:rPr>
          <w:b/>
          <w:bCs/>
          <w:sz w:val="28"/>
          <w:szCs w:val="28"/>
        </w:rPr>
        <w:t xml:space="preserve">Appendix </w:t>
      </w:r>
      <w:r>
        <w:rPr>
          <w:b/>
          <w:bCs/>
          <w:sz w:val="28"/>
          <w:szCs w:val="28"/>
        </w:rPr>
        <w:t>C</w:t>
      </w:r>
      <w:r w:rsidRPr="009E10E1">
        <w:rPr>
          <w:b/>
          <w:bCs/>
          <w:sz w:val="28"/>
          <w:szCs w:val="28"/>
        </w:rPr>
        <w:t xml:space="preserve">.   </w:t>
      </w:r>
      <w:r>
        <w:rPr>
          <w:b/>
          <w:bCs/>
          <w:sz w:val="28"/>
          <w:szCs w:val="28"/>
        </w:rPr>
        <w:t>2021 Federal Elections</w:t>
      </w:r>
    </w:p>
    <w:p w14:paraId="6CAD6683" w14:textId="77777777" w:rsidR="005C0ACA" w:rsidRPr="00E1194A" w:rsidRDefault="005C0ACA" w:rsidP="005C0ACA">
      <w:pPr>
        <w:spacing w:line="360" w:lineRule="auto"/>
      </w:pPr>
    </w:p>
    <w:p w14:paraId="5342B08A" w14:textId="77777777" w:rsidR="005C0ACA" w:rsidRPr="0032557F" w:rsidRDefault="005C0ACA" w:rsidP="005C0ACA">
      <w:pPr>
        <w:spacing w:line="360" w:lineRule="auto"/>
        <w:rPr>
          <w:b/>
          <w:bCs/>
        </w:rPr>
      </w:pPr>
      <w:r>
        <w:rPr>
          <w:b/>
          <w:bCs/>
        </w:rPr>
        <w:t>Poll History</w:t>
      </w:r>
    </w:p>
    <w:p w14:paraId="407B8F33" w14:textId="56635C4E" w:rsidR="005C0ACA" w:rsidRPr="0028491E" w:rsidRDefault="005C0ACA" w:rsidP="005C0ACA">
      <w:pPr>
        <w:spacing w:line="360" w:lineRule="auto"/>
        <w:rPr>
          <w:b/>
          <w:bCs/>
          <w:sz w:val="20"/>
          <w:szCs w:val="20"/>
        </w:rPr>
      </w:pPr>
      <w:r w:rsidRPr="0028491E">
        <w:rPr>
          <w:b/>
          <w:bCs/>
          <w:sz w:val="20"/>
          <w:szCs w:val="20"/>
        </w:rPr>
        <w:t xml:space="preserve">Figure </w:t>
      </w:r>
      <w:r>
        <w:rPr>
          <w:b/>
          <w:bCs/>
          <w:sz w:val="20"/>
          <w:szCs w:val="20"/>
        </w:rPr>
        <w:t>C</w:t>
      </w:r>
      <w:r w:rsidRPr="0028491E">
        <w:rPr>
          <w:b/>
          <w:bCs/>
          <w:sz w:val="20"/>
          <w:szCs w:val="20"/>
        </w:rPr>
        <w:t xml:space="preserve">1. Poll data </w:t>
      </w:r>
      <w:r>
        <w:rPr>
          <w:b/>
          <w:bCs/>
          <w:sz w:val="20"/>
          <w:szCs w:val="20"/>
        </w:rPr>
        <w:t>for</w:t>
      </w:r>
      <w:r w:rsidRPr="0028491E">
        <w:rPr>
          <w:b/>
          <w:bCs/>
          <w:sz w:val="20"/>
          <w:szCs w:val="20"/>
        </w:rPr>
        <w:t xml:space="preserve"> the 2021 German Federal Elections (</w:t>
      </w:r>
      <w:r>
        <w:rPr>
          <w:b/>
          <w:bCs/>
          <w:sz w:val="20"/>
          <w:szCs w:val="20"/>
        </w:rPr>
        <w:t>own representation; based on Forsa 2022</w:t>
      </w:r>
      <w:r w:rsidRPr="0028491E">
        <w:rPr>
          <w:b/>
          <w:bCs/>
          <w:sz w:val="20"/>
          <w:szCs w:val="20"/>
        </w:rPr>
        <w:t>).</w:t>
      </w:r>
    </w:p>
    <w:p w14:paraId="5F317509" w14:textId="77777777" w:rsidR="005C0ACA" w:rsidRPr="0028491E" w:rsidRDefault="005C0ACA" w:rsidP="005C0ACA">
      <w:pPr>
        <w:spacing w:line="360" w:lineRule="auto"/>
        <w:rPr>
          <w:b/>
          <w:bCs/>
          <w:sz w:val="20"/>
          <w:szCs w:val="20"/>
        </w:rPr>
      </w:pPr>
      <w:r w:rsidRPr="008F316F">
        <w:rPr>
          <w:b/>
          <w:bCs/>
          <w:noProof/>
          <w:sz w:val="20"/>
          <w:szCs w:val="20"/>
          <w:shd w:val="clear" w:color="auto" w:fill="00B0F0"/>
        </w:rPr>
        <w:drawing>
          <wp:inline distT="0" distB="0" distL="0" distR="0" wp14:anchorId="699F216C" wp14:editId="18D208A0">
            <wp:extent cx="4320000" cy="1836000"/>
            <wp:effectExtent l="0" t="0" r="4445"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763CE7D" w14:textId="77777777" w:rsidR="005C0ACA" w:rsidRPr="00C76DF4" w:rsidRDefault="005C0ACA" w:rsidP="005C0ACA">
      <w:pPr>
        <w:spacing w:line="360" w:lineRule="auto"/>
        <w:rPr>
          <w:sz w:val="16"/>
          <w:szCs w:val="16"/>
        </w:rPr>
      </w:pPr>
      <w:r>
        <w:rPr>
          <w:sz w:val="16"/>
          <w:szCs w:val="16"/>
        </w:rPr>
        <w:t xml:space="preserve">Note: </w:t>
      </w:r>
      <w:r w:rsidRPr="00C76DF4">
        <w:rPr>
          <w:sz w:val="16"/>
          <w:szCs w:val="16"/>
        </w:rPr>
        <w:t>Each monthly estimate represents the last poll of each month. The used estimates are derived from weekly conducted polls by the German opinion research institute Forsa.</w:t>
      </w:r>
    </w:p>
    <w:p w14:paraId="1AF53A53" w14:textId="77777777" w:rsidR="005C0ACA" w:rsidRDefault="005C0ACA" w:rsidP="005C0ACA">
      <w:pPr>
        <w:spacing w:line="360" w:lineRule="auto"/>
      </w:pPr>
    </w:p>
    <w:p w14:paraId="4CCB3C5F" w14:textId="77777777" w:rsidR="005C0ACA" w:rsidRDefault="005C0ACA" w:rsidP="005C0ACA">
      <w:pPr>
        <w:spacing w:line="360" w:lineRule="auto"/>
      </w:pPr>
      <w:r>
        <w:t>As figure 1 displays, three parties in the Conservatives (CDU/CSU), Greens and Social Democrats (SPD) were leading the weekly polls during the last year before the elections. Despite starting into the year with a considerable surplus, the Conservatives were unable to retain their lead in the elections in late September. The Greens appeared to be their fiercest rival for most of the campaign. However, it was ultimately the Social Democrats rose victorious. Over the last two months before the election, the Social Democrats managed to attain roughly 10% of additional voter support. In the aftermath of the elections, the three parties of Social Democrats (SPD), Greens and Liberal Democrats (FDP) formed a government coalition. Referring to the parties’ colors, this coalition is also known as the “traffic light coalition” (Forsa 2022).</w:t>
      </w:r>
    </w:p>
    <w:p w14:paraId="009241FF" w14:textId="797CAE34" w:rsidR="005C0ACA" w:rsidRDefault="005C0ACA" w:rsidP="005C0ACA">
      <w:pPr>
        <w:spacing w:line="360" w:lineRule="auto"/>
      </w:pPr>
    </w:p>
    <w:p w14:paraId="3F33E8F7" w14:textId="77777777" w:rsidR="005C0ACA" w:rsidRDefault="005C0ACA" w:rsidP="005C0ACA">
      <w:pPr>
        <w:spacing w:line="360" w:lineRule="auto"/>
      </w:pPr>
    </w:p>
    <w:p w14:paraId="05FA955A" w14:textId="6ED1CFCB" w:rsidR="005C0ACA" w:rsidRDefault="005C0ACA" w:rsidP="005C0ACA">
      <w:pPr>
        <w:spacing w:line="360" w:lineRule="auto"/>
      </w:pPr>
    </w:p>
    <w:p w14:paraId="021D89AC" w14:textId="423746C1" w:rsidR="005C0ACA" w:rsidRDefault="005C0ACA" w:rsidP="005C0ACA">
      <w:pPr>
        <w:spacing w:line="360" w:lineRule="auto"/>
      </w:pPr>
    </w:p>
    <w:p w14:paraId="5DA22797" w14:textId="30D5B5A8" w:rsidR="005C0ACA" w:rsidRDefault="005C0ACA" w:rsidP="005C0ACA">
      <w:pPr>
        <w:spacing w:line="360" w:lineRule="auto"/>
      </w:pPr>
    </w:p>
    <w:p w14:paraId="11A6B3CB" w14:textId="434C2A58" w:rsidR="005C0ACA" w:rsidRDefault="005C0ACA" w:rsidP="005C0ACA">
      <w:pPr>
        <w:spacing w:line="360" w:lineRule="auto"/>
      </w:pPr>
    </w:p>
    <w:p w14:paraId="5C014344" w14:textId="377E649D" w:rsidR="005C0ACA" w:rsidRDefault="005C0ACA" w:rsidP="005C0ACA">
      <w:pPr>
        <w:spacing w:line="360" w:lineRule="auto"/>
      </w:pPr>
    </w:p>
    <w:p w14:paraId="06E6BDDF" w14:textId="5D0EB787" w:rsidR="005C0ACA" w:rsidRDefault="005C0ACA" w:rsidP="005C0ACA">
      <w:pPr>
        <w:spacing w:line="360" w:lineRule="auto"/>
      </w:pPr>
    </w:p>
    <w:p w14:paraId="18A393A2" w14:textId="77777777" w:rsidR="005C0ACA" w:rsidRPr="008F316F" w:rsidRDefault="005C0ACA" w:rsidP="005C0ACA">
      <w:pPr>
        <w:spacing w:line="360" w:lineRule="auto"/>
      </w:pPr>
    </w:p>
    <w:p w14:paraId="79405CA2" w14:textId="77777777" w:rsidR="005C0ACA" w:rsidRPr="00E956C3" w:rsidRDefault="005C0ACA" w:rsidP="005C0ACA">
      <w:pPr>
        <w:spacing w:line="360" w:lineRule="auto"/>
        <w:rPr>
          <w:b/>
          <w:bCs/>
        </w:rPr>
      </w:pPr>
      <w:r>
        <w:rPr>
          <w:b/>
          <w:bCs/>
        </w:rPr>
        <w:t>Election R</w:t>
      </w:r>
      <w:r w:rsidRPr="0032557F">
        <w:rPr>
          <w:b/>
          <w:bCs/>
        </w:rPr>
        <w:t>esults</w:t>
      </w:r>
    </w:p>
    <w:p w14:paraId="352EAE5E" w14:textId="3CD90DDA" w:rsidR="005C0ACA" w:rsidRPr="00ED4E94" w:rsidRDefault="005C0ACA" w:rsidP="005C0ACA">
      <w:pPr>
        <w:rPr>
          <w:b/>
          <w:bCs/>
          <w:sz w:val="20"/>
          <w:szCs w:val="20"/>
        </w:rPr>
      </w:pPr>
      <w:r w:rsidRPr="00ED4E94">
        <w:rPr>
          <w:b/>
          <w:bCs/>
          <w:sz w:val="20"/>
          <w:szCs w:val="20"/>
        </w:rPr>
        <w:t xml:space="preserve">Figure </w:t>
      </w:r>
      <w:r>
        <w:rPr>
          <w:b/>
          <w:bCs/>
          <w:sz w:val="20"/>
          <w:szCs w:val="20"/>
        </w:rPr>
        <w:t>C2</w:t>
      </w:r>
      <w:r w:rsidRPr="00ED4E94">
        <w:rPr>
          <w:b/>
          <w:bCs/>
          <w:sz w:val="20"/>
          <w:szCs w:val="20"/>
        </w:rPr>
        <w:t>. Comparison of results for the 2017 and 2021 German Federal Elections</w:t>
      </w:r>
      <w:r>
        <w:rPr>
          <w:b/>
          <w:bCs/>
          <w:sz w:val="20"/>
          <w:szCs w:val="20"/>
        </w:rPr>
        <w:t>. Percentual shares are based on the second vote proportions (own representation; based on Federal Returning Officer, 2018; Federal Returning Officer, 2022b).</w:t>
      </w:r>
    </w:p>
    <w:p w14:paraId="5AE41BF2" w14:textId="77777777" w:rsidR="005C0ACA" w:rsidRDefault="005C0ACA" w:rsidP="005C0ACA">
      <w:pPr>
        <w:spacing w:line="360" w:lineRule="auto"/>
        <w:contextualSpacing/>
      </w:pPr>
      <w:r w:rsidRPr="00E0640F">
        <w:rPr>
          <w:noProof/>
          <w:shd w:val="clear" w:color="auto" w:fill="808080" w:themeFill="background1" w:themeFillShade="80"/>
        </w:rPr>
        <w:drawing>
          <wp:inline distT="0" distB="0" distL="0" distR="0" wp14:anchorId="4CA1942D" wp14:editId="6DBE6912">
            <wp:extent cx="3960000" cy="1692000"/>
            <wp:effectExtent l="0" t="0" r="2540" b="381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C10FDE9" w14:textId="77777777" w:rsidR="005C0ACA" w:rsidRDefault="005C0ACA" w:rsidP="005C0ACA">
      <w:pPr>
        <w:spacing w:line="360" w:lineRule="auto"/>
        <w:contextualSpacing/>
        <w:rPr>
          <w:sz w:val="16"/>
          <w:szCs w:val="16"/>
        </w:rPr>
      </w:pPr>
      <w:r>
        <w:rPr>
          <w:sz w:val="16"/>
          <w:szCs w:val="16"/>
        </w:rPr>
        <w:t xml:space="preserve">* </w:t>
      </w:r>
      <w:r w:rsidRPr="00560E1B">
        <w:rPr>
          <w:sz w:val="16"/>
          <w:szCs w:val="16"/>
        </w:rPr>
        <w:t xml:space="preserve">Note: The Left Party failed to win at least 5% of the second </w:t>
      </w:r>
      <w:r>
        <w:rPr>
          <w:sz w:val="16"/>
          <w:szCs w:val="16"/>
        </w:rPr>
        <w:t>votes</w:t>
      </w:r>
      <w:r w:rsidRPr="00560E1B">
        <w:rPr>
          <w:sz w:val="16"/>
          <w:szCs w:val="16"/>
        </w:rPr>
        <w:t>. However, they satisfied the other necessary condition of being included in the parliament by winning three direct mandates.</w:t>
      </w:r>
    </w:p>
    <w:p w14:paraId="32E9BC2C" w14:textId="77777777" w:rsidR="005C0ACA" w:rsidRDefault="005C0ACA" w:rsidP="005C0ACA">
      <w:pPr>
        <w:spacing w:line="360" w:lineRule="auto"/>
        <w:contextualSpacing/>
      </w:pPr>
    </w:p>
    <w:p w14:paraId="4BE4A672" w14:textId="6DF54526" w:rsidR="005C0ACA" w:rsidRPr="00560E1B" w:rsidRDefault="005C0ACA" w:rsidP="005C0ACA">
      <w:pPr>
        <w:spacing w:line="360" w:lineRule="auto"/>
        <w:contextualSpacing/>
        <w:rPr>
          <w:b/>
          <w:bCs/>
          <w:sz w:val="20"/>
          <w:szCs w:val="20"/>
        </w:rPr>
      </w:pPr>
      <w:r w:rsidRPr="00560E1B">
        <w:rPr>
          <w:b/>
          <w:bCs/>
          <w:sz w:val="20"/>
          <w:szCs w:val="20"/>
        </w:rPr>
        <w:t xml:space="preserve">Table </w:t>
      </w:r>
      <w:r>
        <w:rPr>
          <w:b/>
          <w:bCs/>
          <w:sz w:val="20"/>
          <w:szCs w:val="20"/>
        </w:rPr>
        <w:t>C</w:t>
      </w:r>
      <w:r w:rsidRPr="00560E1B">
        <w:rPr>
          <w:b/>
          <w:bCs/>
          <w:sz w:val="20"/>
          <w:szCs w:val="20"/>
        </w:rPr>
        <w:t xml:space="preserve">2. Comparison of vote counts and </w:t>
      </w:r>
      <w:r>
        <w:rPr>
          <w:b/>
          <w:bCs/>
          <w:sz w:val="20"/>
          <w:szCs w:val="20"/>
        </w:rPr>
        <w:t>seats</w:t>
      </w:r>
      <w:r w:rsidRPr="00560E1B">
        <w:rPr>
          <w:b/>
          <w:bCs/>
          <w:sz w:val="20"/>
          <w:szCs w:val="20"/>
        </w:rPr>
        <w:t xml:space="preserve"> for the 2017 and 2021 German Federal Elections (own representation; based on </w:t>
      </w:r>
      <w:r>
        <w:rPr>
          <w:b/>
          <w:bCs/>
          <w:sz w:val="20"/>
          <w:szCs w:val="20"/>
        </w:rPr>
        <w:t>Federal Returning Officer, 2018; Federal Returning Officer, 2022b</w:t>
      </w:r>
      <w:r w:rsidRPr="00560E1B">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228"/>
        <w:gridCol w:w="1228"/>
        <w:gridCol w:w="1229"/>
        <w:gridCol w:w="1228"/>
        <w:gridCol w:w="1228"/>
        <w:gridCol w:w="1229"/>
      </w:tblGrid>
      <w:tr w:rsidR="005C0ACA" w14:paraId="764CB1D4" w14:textId="77777777" w:rsidTr="00F71677">
        <w:tc>
          <w:tcPr>
            <w:tcW w:w="1980" w:type="dxa"/>
            <w:tcBorders>
              <w:bottom w:val="single" w:sz="4" w:space="0" w:color="auto"/>
            </w:tcBorders>
          </w:tcPr>
          <w:p w14:paraId="1DD241AD" w14:textId="77777777" w:rsidR="005C0ACA" w:rsidRPr="007A7138" w:rsidRDefault="005C0ACA" w:rsidP="00F71677">
            <w:pPr>
              <w:spacing w:line="360" w:lineRule="auto"/>
              <w:contextualSpacing/>
              <w:rPr>
                <w:rFonts w:ascii="Times New Roman" w:hAnsi="Times New Roman" w:cs="Times New Roman"/>
                <w:sz w:val="16"/>
                <w:szCs w:val="16"/>
              </w:rPr>
            </w:pPr>
          </w:p>
        </w:tc>
        <w:tc>
          <w:tcPr>
            <w:tcW w:w="3685" w:type="dxa"/>
            <w:gridSpan w:val="3"/>
            <w:tcBorders>
              <w:bottom w:val="single" w:sz="4" w:space="0" w:color="auto"/>
            </w:tcBorders>
          </w:tcPr>
          <w:p w14:paraId="262E50A8"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2021</w:t>
            </w:r>
          </w:p>
        </w:tc>
        <w:tc>
          <w:tcPr>
            <w:tcW w:w="3685" w:type="dxa"/>
            <w:gridSpan w:val="3"/>
            <w:tcBorders>
              <w:bottom w:val="single" w:sz="4" w:space="0" w:color="auto"/>
            </w:tcBorders>
          </w:tcPr>
          <w:p w14:paraId="59D90975"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Difference to 2017</w:t>
            </w:r>
          </w:p>
        </w:tc>
      </w:tr>
      <w:tr w:rsidR="005C0ACA" w14:paraId="63075563" w14:textId="77777777" w:rsidTr="00F71677">
        <w:tc>
          <w:tcPr>
            <w:tcW w:w="1980" w:type="dxa"/>
            <w:tcBorders>
              <w:top w:val="single" w:sz="4" w:space="0" w:color="auto"/>
            </w:tcBorders>
          </w:tcPr>
          <w:p w14:paraId="774F1A88" w14:textId="77777777" w:rsidR="005C0ACA" w:rsidRPr="007A7138" w:rsidRDefault="005C0ACA" w:rsidP="00F71677">
            <w:pPr>
              <w:spacing w:line="360" w:lineRule="auto"/>
              <w:contextualSpacing/>
              <w:rPr>
                <w:rFonts w:ascii="Times New Roman" w:hAnsi="Times New Roman" w:cs="Times New Roman"/>
                <w:sz w:val="16"/>
                <w:szCs w:val="16"/>
              </w:rPr>
            </w:pPr>
          </w:p>
        </w:tc>
        <w:tc>
          <w:tcPr>
            <w:tcW w:w="1228" w:type="dxa"/>
            <w:tcBorders>
              <w:top w:val="single" w:sz="4" w:space="0" w:color="auto"/>
              <w:bottom w:val="single" w:sz="4" w:space="0" w:color="auto"/>
            </w:tcBorders>
          </w:tcPr>
          <w:p w14:paraId="30B9D1D0"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First Votes</w:t>
            </w:r>
          </w:p>
          <w:p w14:paraId="63B2DC85"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(Candidate)</w:t>
            </w:r>
          </w:p>
        </w:tc>
        <w:tc>
          <w:tcPr>
            <w:tcW w:w="1228" w:type="dxa"/>
            <w:tcBorders>
              <w:top w:val="single" w:sz="4" w:space="0" w:color="auto"/>
              <w:bottom w:val="single" w:sz="4" w:space="0" w:color="auto"/>
            </w:tcBorders>
          </w:tcPr>
          <w:p w14:paraId="5FC2D0DA"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Second Votes</w:t>
            </w:r>
          </w:p>
          <w:p w14:paraId="4FD322AC"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(Party)</w:t>
            </w:r>
          </w:p>
        </w:tc>
        <w:tc>
          <w:tcPr>
            <w:tcW w:w="1229" w:type="dxa"/>
            <w:tcBorders>
              <w:top w:val="single" w:sz="4" w:space="0" w:color="auto"/>
              <w:bottom w:val="single" w:sz="4" w:space="0" w:color="auto"/>
            </w:tcBorders>
          </w:tcPr>
          <w:p w14:paraId="71E5F467"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Seats</w:t>
            </w:r>
          </w:p>
        </w:tc>
        <w:tc>
          <w:tcPr>
            <w:tcW w:w="1228" w:type="dxa"/>
            <w:tcBorders>
              <w:top w:val="single" w:sz="4" w:space="0" w:color="auto"/>
              <w:bottom w:val="single" w:sz="4" w:space="0" w:color="auto"/>
            </w:tcBorders>
          </w:tcPr>
          <w:p w14:paraId="1DDDFE0B"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First Votes</w:t>
            </w:r>
          </w:p>
          <w:p w14:paraId="6867B1C1"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(Candidate)</w:t>
            </w:r>
          </w:p>
        </w:tc>
        <w:tc>
          <w:tcPr>
            <w:tcW w:w="1228" w:type="dxa"/>
            <w:tcBorders>
              <w:top w:val="single" w:sz="4" w:space="0" w:color="auto"/>
              <w:bottom w:val="single" w:sz="4" w:space="0" w:color="auto"/>
            </w:tcBorders>
          </w:tcPr>
          <w:p w14:paraId="6D1B1712"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Second Votes</w:t>
            </w:r>
          </w:p>
          <w:p w14:paraId="43510533"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(Party)</w:t>
            </w:r>
          </w:p>
        </w:tc>
        <w:tc>
          <w:tcPr>
            <w:tcW w:w="1229" w:type="dxa"/>
            <w:tcBorders>
              <w:top w:val="single" w:sz="4" w:space="0" w:color="auto"/>
              <w:bottom w:val="single" w:sz="4" w:space="0" w:color="auto"/>
            </w:tcBorders>
          </w:tcPr>
          <w:p w14:paraId="16415284"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Seats</w:t>
            </w:r>
          </w:p>
        </w:tc>
      </w:tr>
      <w:tr w:rsidR="005C0ACA" w14:paraId="12BB718B" w14:textId="77777777" w:rsidTr="00F71677">
        <w:tc>
          <w:tcPr>
            <w:tcW w:w="1980" w:type="dxa"/>
            <w:tcBorders>
              <w:bottom w:val="single" w:sz="4" w:space="0" w:color="auto"/>
            </w:tcBorders>
          </w:tcPr>
          <w:p w14:paraId="2B63A317"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Alternative (AfD)</w:t>
            </w:r>
          </w:p>
        </w:tc>
        <w:tc>
          <w:tcPr>
            <w:tcW w:w="1228" w:type="dxa"/>
            <w:tcBorders>
              <w:top w:val="single" w:sz="4" w:space="0" w:color="auto"/>
              <w:bottom w:val="single" w:sz="4" w:space="0" w:color="auto"/>
            </w:tcBorders>
          </w:tcPr>
          <w:p w14:paraId="287460F4"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4,695,611</w:t>
            </w:r>
          </w:p>
        </w:tc>
        <w:tc>
          <w:tcPr>
            <w:tcW w:w="1228" w:type="dxa"/>
            <w:tcBorders>
              <w:top w:val="single" w:sz="4" w:space="0" w:color="auto"/>
              <w:bottom w:val="single" w:sz="4" w:space="0" w:color="auto"/>
            </w:tcBorders>
          </w:tcPr>
          <w:p w14:paraId="13B841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4,803,902</w:t>
            </w:r>
          </w:p>
        </w:tc>
        <w:tc>
          <w:tcPr>
            <w:tcW w:w="1229" w:type="dxa"/>
            <w:tcBorders>
              <w:top w:val="single" w:sz="4" w:space="0" w:color="auto"/>
              <w:bottom w:val="single" w:sz="4" w:space="0" w:color="auto"/>
            </w:tcBorders>
          </w:tcPr>
          <w:p w14:paraId="1EC6711A"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83</w:t>
            </w:r>
          </w:p>
        </w:tc>
        <w:tc>
          <w:tcPr>
            <w:tcW w:w="1228" w:type="dxa"/>
            <w:tcBorders>
              <w:top w:val="single" w:sz="4" w:space="0" w:color="auto"/>
              <w:bottom w:val="single" w:sz="4" w:space="0" w:color="auto"/>
            </w:tcBorders>
          </w:tcPr>
          <w:p w14:paraId="3DEDAEEA"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-621,888</w:t>
            </w:r>
          </w:p>
        </w:tc>
        <w:tc>
          <w:tcPr>
            <w:tcW w:w="1228" w:type="dxa"/>
            <w:tcBorders>
              <w:top w:val="single" w:sz="4" w:space="0" w:color="auto"/>
              <w:bottom w:val="single" w:sz="4" w:space="0" w:color="auto"/>
            </w:tcBorders>
          </w:tcPr>
          <w:p w14:paraId="625C10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-1.074,213</w:t>
            </w:r>
          </w:p>
        </w:tc>
        <w:tc>
          <w:tcPr>
            <w:tcW w:w="1229" w:type="dxa"/>
            <w:tcBorders>
              <w:top w:val="single" w:sz="4" w:space="0" w:color="auto"/>
              <w:bottom w:val="single" w:sz="4" w:space="0" w:color="auto"/>
            </w:tcBorders>
          </w:tcPr>
          <w:p w14:paraId="0100B20E"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-11</w:t>
            </w:r>
          </w:p>
        </w:tc>
      </w:tr>
      <w:tr w:rsidR="005C0ACA" w14:paraId="5277C6CA" w14:textId="77777777" w:rsidTr="00F71677">
        <w:tc>
          <w:tcPr>
            <w:tcW w:w="1980" w:type="dxa"/>
            <w:tcBorders>
              <w:top w:val="single" w:sz="4" w:space="0" w:color="auto"/>
              <w:bottom w:val="single" w:sz="4" w:space="0" w:color="auto"/>
            </w:tcBorders>
          </w:tcPr>
          <w:p w14:paraId="3BFFACA7"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Conservatives (CDU/CSU)</w:t>
            </w:r>
          </w:p>
        </w:tc>
        <w:tc>
          <w:tcPr>
            <w:tcW w:w="1228" w:type="dxa"/>
            <w:tcBorders>
              <w:top w:val="single" w:sz="4" w:space="0" w:color="auto"/>
              <w:bottom w:val="single" w:sz="4" w:space="0" w:color="auto"/>
            </w:tcBorders>
          </w:tcPr>
          <w:p w14:paraId="5A8F48C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13,239,572</w:t>
            </w:r>
          </w:p>
        </w:tc>
        <w:tc>
          <w:tcPr>
            <w:tcW w:w="1228" w:type="dxa"/>
            <w:tcBorders>
              <w:top w:val="single" w:sz="4" w:space="0" w:color="auto"/>
              <w:bottom w:val="single" w:sz="4" w:space="0" w:color="auto"/>
            </w:tcBorders>
          </w:tcPr>
          <w:p w14:paraId="45E74AF0"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11,178,298</w:t>
            </w:r>
          </w:p>
        </w:tc>
        <w:tc>
          <w:tcPr>
            <w:tcW w:w="1229" w:type="dxa"/>
            <w:tcBorders>
              <w:top w:val="single" w:sz="4" w:space="0" w:color="auto"/>
              <w:bottom w:val="single" w:sz="4" w:space="0" w:color="auto"/>
            </w:tcBorders>
          </w:tcPr>
          <w:p w14:paraId="5532BAD1"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197</w:t>
            </w:r>
          </w:p>
        </w:tc>
        <w:tc>
          <w:tcPr>
            <w:tcW w:w="1228" w:type="dxa"/>
            <w:tcBorders>
              <w:top w:val="single" w:sz="4" w:space="0" w:color="auto"/>
              <w:bottom w:val="single" w:sz="4" w:space="0" w:color="auto"/>
            </w:tcBorders>
          </w:tcPr>
          <w:p w14:paraId="1635D7C5"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-4,046,666</w:t>
            </w:r>
          </w:p>
        </w:tc>
        <w:tc>
          <w:tcPr>
            <w:tcW w:w="1228" w:type="dxa"/>
            <w:tcBorders>
              <w:top w:val="single" w:sz="4" w:space="0" w:color="auto"/>
              <w:bottom w:val="single" w:sz="4" w:space="0" w:color="auto"/>
            </w:tcBorders>
          </w:tcPr>
          <w:p w14:paraId="2AA34D00"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-4,139,046</w:t>
            </w:r>
          </w:p>
        </w:tc>
        <w:tc>
          <w:tcPr>
            <w:tcW w:w="1229" w:type="dxa"/>
            <w:tcBorders>
              <w:top w:val="single" w:sz="4" w:space="0" w:color="auto"/>
              <w:bottom w:val="single" w:sz="4" w:space="0" w:color="auto"/>
            </w:tcBorders>
          </w:tcPr>
          <w:p w14:paraId="55CDC7D3"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-49</w:t>
            </w:r>
          </w:p>
        </w:tc>
      </w:tr>
      <w:tr w:rsidR="005C0ACA" w14:paraId="411765A4" w14:textId="77777777" w:rsidTr="00F71677">
        <w:tc>
          <w:tcPr>
            <w:tcW w:w="1980" w:type="dxa"/>
            <w:tcBorders>
              <w:top w:val="single" w:sz="4" w:space="0" w:color="auto"/>
              <w:bottom w:val="single" w:sz="4" w:space="0" w:color="auto"/>
            </w:tcBorders>
          </w:tcPr>
          <w:p w14:paraId="581204C1"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Liberal Democrats (FDP)</w:t>
            </w:r>
          </w:p>
        </w:tc>
        <w:tc>
          <w:tcPr>
            <w:tcW w:w="1228" w:type="dxa"/>
            <w:tcBorders>
              <w:top w:val="single" w:sz="4" w:space="0" w:color="auto"/>
              <w:bottom w:val="single" w:sz="4" w:space="0" w:color="auto"/>
            </w:tcBorders>
          </w:tcPr>
          <w:p w14:paraId="464D43FE"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4,042,951</w:t>
            </w:r>
          </w:p>
        </w:tc>
        <w:tc>
          <w:tcPr>
            <w:tcW w:w="1228" w:type="dxa"/>
            <w:tcBorders>
              <w:top w:val="single" w:sz="4" w:space="0" w:color="auto"/>
              <w:bottom w:val="single" w:sz="4" w:space="0" w:color="auto"/>
            </w:tcBorders>
          </w:tcPr>
          <w:p w14:paraId="1D3645FC"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5,319,952</w:t>
            </w:r>
          </w:p>
        </w:tc>
        <w:tc>
          <w:tcPr>
            <w:tcW w:w="1229" w:type="dxa"/>
            <w:tcBorders>
              <w:top w:val="single" w:sz="4" w:space="0" w:color="auto"/>
              <w:bottom w:val="single" w:sz="4" w:space="0" w:color="auto"/>
            </w:tcBorders>
          </w:tcPr>
          <w:p w14:paraId="46279ECD"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92</w:t>
            </w:r>
          </w:p>
        </w:tc>
        <w:tc>
          <w:tcPr>
            <w:tcW w:w="1228" w:type="dxa"/>
            <w:tcBorders>
              <w:top w:val="single" w:sz="4" w:space="0" w:color="auto"/>
              <w:bottom w:val="single" w:sz="4" w:space="0" w:color="auto"/>
            </w:tcBorders>
          </w:tcPr>
          <w:p w14:paraId="7903F88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+793,713</w:t>
            </w:r>
          </w:p>
        </w:tc>
        <w:tc>
          <w:tcPr>
            <w:tcW w:w="1228" w:type="dxa"/>
            <w:tcBorders>
              <w:top w:val="single" w:sz="4" w:space="0" w:color="auto"/>
              <w:bottom w:val="single" w:sz="4" w:space="0" w:color="auto"/>
            </w:tcBorders>
          </w:tcPr>
          <w:p w14:paraId="2862865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+320,503</w:t>
            </w:r>
          </w:p>
        </w:tc>
        <w:tc>
          <w:tcPr>
            <w:tcW w:w="1229" w:type="dxa"/>
            <w:tcBorders>
              <w:top w:val="single" w:sz="4" w:space="0" w:color="auto"/>
              <w:bottom w:val="single" w:sz="4" w:space="0" w:color="auto"/>
            </w:tcBorders>
          </w:tcPr>
          <w:p w14:paraId="66C8D16E"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+12</w:t>
            </w:r>
          </w:p>
        </w:tc>
      </w:tr>
      <w:tr w:rsidR="005C0ACA" w14:paraId="4B0B2757" w14:textId="77777777" w:rsidTr="00F71677">
        <w:tc>
          <w:tcPr>
            <w:tcW w:w="1980" w:type="dxa"/>
            <w:tcBorders>
              <w:top w:val="single" w:sz="4" w:space="0" w:color="auto"/>
              <w:bottom w:val="single" w:sz="4" w:space="0" w:color="auto"/>
            </w:tcBorders>
          </w:tcPr>
          <w:p w14:paraId="39A32802"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The Left</w:t>
            </w:r>
          </w:p>
        </w:tc>
        <w:tc>
          <w:tcPr>
            <w:tcW w:w="1228" w:type="dxa"/>
            <w:tcBorders>
              <w:top w:val="single" w:sz="4" w:space="0" w:color="auto"/>
              <w:bottom w:val="single" w:sz="4" w:space="0" w:color="auto"/>
            </w:tcBorders>
          </w:tcPr>
          <w:p w14:paraId="4342AFFD"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2,307,536</w:t>
            </w:r>
          </w:p>
        </w:tc>
        <w:tc>
          <w:tcPr>
            <w:tcW w:w="1228" w:type="dxa"/>
            <w:tcBorders>
              <w:top w:val="single" w:sz="4" w:space="0" w:color="auto"/>
              <w:bottom w:val="single" w:sz="4" w:space="0" w:color="auto"/>
            </w:tcBorders>
          </w:tcPr>
          <w:p w14:paraId="70665F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2,270,906</w:t>
            </w:r>
          </w:p>
        </w:tc>
        <w:tc>
          <w:tcPr>
            <w:tcW w:w="1229" w:type="dxa"/>
            <w:tcBorders>
              <w:top w:val="single" w:sz="4" w:space="0" w:color="auto"/>
              <w:bottom w:val="single" w:sz="4" w:space="0" w:color="auto"/>
            </w:tcBorders>
          </w:tcPr>
          <w:p w14:paraId="227985A5"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39</w:t>
            </w:r>
          </w:p>
        </w:tc>
        <w:tc>
          <w:tcPr>
            <w:tcW w:w="1228" w:type="dxa"/>
            <w:tcBorders>
              <w:top w:val="single" w:sz="4" w:space="0" w:color="auto"/>
              <w:bottom w:val="single" w:sz="4" w:space="0" w:color="auto"/>
            </w:tcBorders>
          </w:tcPr>
          <w:p w14:paraId="2B08E04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-1,659,101</w:t>
            </w:r>
          </w:p>
        </w:tc>
        <w:tc>
          <w:tcPr>
            <w:tcW w:w="1228" w:type="dxa"/>
            <w:tcBorders>
              <w:top w:val="single" w:sz="4" w:space="0" w:color="auto"/>
              <w:bottom w:val="single" w:sz="4" w:space="0" w:color="auto"/>
            </w:tcBorders>
          </w:tcPr>
          <w:p w14:paraId="0E91261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-2,026,364</w:t>
            </w:r>
          </w:p>
        </w:tc>
        <w:tc>
          <w:tcPr>
            <w:tcW w:w="1229" w:type="dxa"/>
            <w:tcBorders>
              <w:top w:val="single" w:sz="4" w:space="0" w:color="auto"/>
              <w:bottom w:val="single" w:sz="4" w:space="0" w:color="auto"/>
            </w:tcBorders>
          </w:tcPr>
          <w:p w14:paraId="716F0476"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-30</w:t>
            </w:r>
          </w:p>
        </w:tc>
      </w:tr>
      <w:tr w:rsidR="005C0ACA" w14:paraId="3FDA971D" w14:textId="77777777" w:rsidTr="00F71677">
        <w:tc>
          <w:tcPr>
            <w:tcW w:w="1980" w:type="dxa"/>
            <w:tcBorders>
              <w:top w:val="single" w:sz="4" w:space="0" w:color="auto"/>
              <w:bottom w:val="single" w:sz="4" w:space="0" w:color="auto"/>
            </w:tcBorders>
          </w:tcPr>
          <w:p w14:paraId="05F113D8"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The Greens</w:t>
            </w:r>
          </w:p>
        </w:tc>
        <w:tc>
          <w:tcPr>
            <w:tcW w:w="1228" w:type="dxa"/>
            <w:tcBorders>
              <w:top w:val="single" w:sz="4" w:space="0" w:color="auto"/>
              <w:bottom w:val="single" w:sz="4" w:space="0" w:color="auto"/>
            </w:tcBorders>
          </w:tcPr>
          <w:p w14:paraId="0C92F3C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6,469,081</w:t>
            </w:r>
          </w:p>
        </w:tc>
        <w:tc>
          <w:tcPr>
            <w:tcW w:w="1228" w:type="dxa"/>
            <w:tcBorders>
              <w:top w:val="single" w:sz="4" w:space="0" w:color="auto"/>
              <w:bottom w:val="single" w:sz="4" w:space="0" w:color="auto"/>
            </w:tcBorders>
          </w:tcPr>
          <w:p w14:paraId="7C9ED682"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6,852,206</w:t>
            </w:r>
          </w:p>
        </w:tc>
        <w:tc>
          <w:tcPr>
            <w:tcW w:w="1229" w:type="dxa"/>
            <w:tcBorders>
              <w:top w:val="single" w:sz="4" w:space="0" w:color="auto"/>
              <w:bottom w:val="single" w:sz="4" w:space="0" w:color="auto"/>
            </w:tcBorders>
          </w:tcPr>
          <w:p w14:paraId="7498226C"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118</w:t>
            </w:r>
          </w:p>
        </w:tc>
        <w:tc>
          <w:tcPr>
            <w:tcW w:w="1228" w:type="dxa"/>
            <w:tcBorders>
              <w:top w:val="single" w:sz="4" w:space="0" w:color="auto"/>
              <w:bottom w:val="single" w:sz="4" w:space="0" w:color="auto"/>
            </w:tcBorders>
          </w:tcPr>
          <w:p w14:paraId="0B6D8A5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+2,751,159</w:t>
            </w:r>
          </w:p>
        </w:tc>
        <w:tc>
          <w:tcPr>
            <w:tcW w:w="1228" w:type="dxa"/>
            <w:tcBorders>
              <w:top w:val="single" w:sz="4" w:space="0" w:color="auto"/>
              <w:bottom w:val="single" w:sz="4" w:space="0" w:color="auto"/>
            </w:tcBorders>
          </w:tcPr>
          <w:p w14:paraId="0460DD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+2,693,806</w:t>
            </w:r>
          </w:p>
        </w:tc>
        <w:tc>
          <w:tcPr>
            <w:tcW w:w="1229" w:type="dxa"/>
            <w:tcBorders>
              <w:top w:val="single" w:sz="4" w:space="0" w:color="auto"/>
              <w:bottom w:val="single" w:sz="4" w:space="0" w:color="auto"/>
            </w:tcBorders>
          </w:tcPr>
          <w:p w14:paraId="132CFC5F"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+51</w:t>
            </w:r>
          </w:p>
        </w:tc>
      </w:tr>
      <w:tr w:rsidR="005C0ACA" w14:paraId="23AE79A2" w14:textId="77777777" w:rsidTr="00F71677">
        <w:tc>
          <w:tcPr>
            <w:tcW w:w="1980" w:type="dxa"/>
            <w:tcBorders>
              <w:top w:val="single" w:sz="4" w:space="0" w:color="auto"/>
              <w:bottom w:val="single" w:sz="4" w:space="0" w:color="auto"/>
            </w:tcBorders>
          </w:tcPr>
          <w:p w14:paraId="3FE3FBC4"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Social Democrats (SPD)</w:t>
            </w:r>
          </w:p>
        </w:tc>
        <w:tc>
          <w:tcPr>
            <w:tcW w:w="1228" w:type="dxa"/>
            <w:tcBorders>
              <w:top w:val="single" w:sz="4" w:space="0" w:color="auto"/>
              <w:bottom w:val="single" w:sz="4" w:space="0" w:color="auto"/>
            </w:tcBorders>
          </w:tcPr>
          <w:p w14:paraId="283E6B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12,234,690</w:t>
            </w:r>
          </w:p>
        </w:tc>
        <w:tc>
          <w:tcPr>
            <w:tcW w:w="1228" w:type="dxa"/>
            <w:tcBorders>
              <w:top w:val="single" w:sz="4" w:space="0" w:color="auto"/>
              <w:bottom w:val="single" w:sz="4" w:space="0" w:color="auto"/>
            </w:tcBorders>
          </w:tcPr>
          <w:p w14:paraId="7DBFB8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11,955,434</w:t>
            </w:r>
          </w:p>
        </w:tc>
        <w:tc>
          <w:tcPr>
            <w:tcW w:w="1229" w:type="dxa"/>
            <w:tcBorders>
              <w:top w:val="single" w:sz="4" w:space="0" w:color="auto"/>
              <w:bottom w:val="single" w:sz="4" w:space="0" w:color="auto"/>
            </w:tcBorders>
          </w:tcPr>
          <w:p w14:paraId="3F26DED3"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206</w:t>
            </w:r>
          </w:p>
        </w:tc>
        <w:tc>
          <w:tcPr>
            <w:tcW w:w="1228" w:type="dxa"/>
            <w:tcBorders>
              <w:top w:val="single" w:sz="4" w:space="0" w:color="auto"/>
              <w:bottom w:val="single" w:sz="4" w:space="0" w:color="auto"/>
            </w:tcBorders>
          </w:tcPr>
          <w:p w14:paraId="513F266F"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+805,459</w:t>
            </w:r>
          </w:p>
        </w:tc>
        <w:tc>
          <w:tcPr>
            <w:tcW w:w="1228" w:type="dxa"/>
            <w:tcBorders>
              <w:top w:val="single" w:sz="4" w:space="0" w:color="auto"/>
              <w:bottom w:val="single" w:sz="4" w:space="0" w:color="auto"/>
            </w:tcBorders>
          </w:tcPr>
          <w:p w14:paraId="7EB24BBC"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+2,416,053</w:t>
            </w:r>
          </w:p>
        </w:tc>
        <w:tc>
          <w:tcPr>
            <w:tcW w:w="1229" w:type="dxa"/>
            <w:tcBorders>
              <w:top w:val="single" w:sz="4" w:space="0" w:color="auto"/>
              <w:bottom w:val="single" w:sz="4" w:space="0" w:color="auto"/>
            </w:tcBorders>
          </w:tcPr>
          <w:p w14:paraId="19105C37"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+53</w:t>
            </w:r>
          </w:p>
        </w:tc>
      </w:tr>
    </w:tbl>
    <w:p w14:paraId="777CF28C" w14:textId="77777777" w:rsidR="005C0ACA" w:rsidRDefault="005C0ACA" w:rsidP="005C0ACA">
      <w:pPr>
        <w:spacing w:line="360" w:lineRule="auto"/>
        <w:contextualSpacing/>
      </w:pPr>
    </w:p>
    <w:p w14:paraId="0F71D5A1" w14:textId="77777777" w:rsidR="005C0ACA" w:rsidRDefault="005C0ACA" w:rsidP="005C0ACA">
      <w:pPr>
        <w:spacing w:line="360" w:lineRule="auto"/>
        <w:contextualSpacing/>
      </w:pPr>
    </w:p>
    <w:p w14:paraId="1D1D4334" w14:textId="77777777" w:rsidR="005C0ACA" w:rsidRPr="007768AC" w:rsidRDefault="005C0ACA" w:rsidP="005C0ACA">
      <w:pPr>
        <w:spacing w:line="360" w:lineRule="auto"/>
        <w:contextualSpacing/>
      </w:pPr>
      <w:r>
        <w:t>As figure 2 displays, three parties (SPD, Greens and FDP) were able to win votes compared to the previous elections (Forsa 2022). Particularly in regards to the second votes, the Social Democrats (+2.41 million) and Greens (+2.69 million) were able to gain the support of over two million voters respectively (table 2). In contrast, the Conservatives (-4.14 million) and the Left Party (-2.03 million) lost several million voters (Federal Returning Officer, 2018; Federal Returning Officer, 2022b). Additionally, the proportion of small parties that did not meet the entry requirements to be included in the parliament increased (Forsa 2022). Subsequently, for the first time in 16 years, the strongest faction in the parliament is represented by the Social Democrats and not the Conservatives.</w:t>
      </w:r>
    </w:p>
    <w:p w14:paraId="06A7E0D6" w14:textId="77777777" w:rsidR="005C0ACA" w:rsidRPr="00F6460D" w:rsidRDefault="005C0ACA" w:rsidP="005C0ACA">
      <w:pPr>
        <w:spacing w:line="360" w:lineRule="auto"/>
        <w:contextualSpacing/>
        <w:rPr>
          <w:b/>
          <w:bCs/>
        </w:rPr>
      </w:pPr>
      <w:r>
        <w:rPr>
          <w:b/>
          <w:bCs/>
        </w:rPr>
        <w:t xml:space="preserve">Voter </w:t>
      </w:r>
      <w:r w:rsidRPr="00F6460D">
        <w:rPr>
          <w:b/>
          <w:bCs/>
        </w:rPr>
        <w:t>Demographics</w:t>
      </w:r>
    </w:p>
    <w:p w14:paraId="71691508" w14:textId="77777777" w:rsidR="005C0ACA" w:rsidRDefault="005C0ACA" w:rsidP="005C0ACA">
      <w:pPr>
        <w:spacing w:line="360" w:lineRule="auto"/>
        <w:contextualSpacing/>
      </w:pPr>
      <w:r>
        <w:t xml:space="preserve">The 2021 German Federal Elections are characterized with a record share of postal voters (47.3%). This characteristic could be attributed to the Covid-19 pandemic and the associated regulations. </w:t>
      </w:r>
      <w:r w:rsidRPr="008A485D">
        <w:t xml:space="preserve">The voter turnout in 2021 was 76.6%. </w:t>
      </w:r>
      <w:r>
        <w:t>The</w:t>
      </w:r>
      <w:r w:rsidRPr="008A485D">
        <w:t xml:space="preserve"> age group of 50- to 59-year-olds</w:t>
      </w:r>
      <w:r>
        <w:t xml:space="preserve"> (80.2%)</w:t>
      </w:r>
      <w:r w:rsidRPr="008A485D">
        <w:t xml:space="preserve"> represents </w:t>
      </w:r>
      <w:r>
        <w:t>the highest voter turnout per age group</w:t>
      </w:r>
      <w:r w:rsidRPr="008A485D">
        <w:t xml:space="preserve"> </w:t>
      </w:r>
      <w:r>
        <w:t>(Federal Returning Officer, 2021a)</w:t>
      </w:r>
      <w:r w:rsidRPr="008A485D">
        <w:t>.</w:t>
      </w:r>
      <w:r>
        <w:t xml:space="preserve"> The Greens, Social Democrats (SPD) and Conservatives (CDU/CSU) were elected predominantly by women. Conversely, the Alternative (AfD), Liberal Democrats and the Left Party were preponderately elected by men (Federal Returning Officer, 2021c).</w:t>
      </w:r>
    </w:p>
    <w:p w14:paraId="6758C2F3" w14:textId="77777777" w:rsidR="005C0ACA" w:rsidRDefault="005C0ACA" w:rsidP="005C0ACA">
      <w:pPr>
        <w:spacing w:line="360" w:lineRule="auto"/>
        <w:contextualSpacing/>
      </w:pPr>
    </w:p>
    <w:p w14:paraId="533BC59C" w14:textId="77777777" w:rsidR="005C0ACA" w:rsidRDefault="005C0ACA" w:rsidP="005C0ACA">
      <w:pPr>
        <w:spacing w:line="360" w:lineRule="auto"/>
        <w:contextualSpacing/>
      </w:pPr>
      <w:r>
        <w:t xml:space="preserve">The Conservatives and Social Democrats are both reliant of older voters. The Conservatives realized above-average voter potential among voters aged 70 or older with a share of 38.4%. Only 8.2% of first voters and 10.3% of voters aged 25 to 34 elected the Conservatives. Similarly, the voters of the Social Democrats represent the strongest faction among voters aged 60 to 69 (31.7%), and the second strongest faction among voters aged 70 or older (34.2%). Unlike the Conservatives, the Social Democrats performed considerably better among first voters (15.6%) and voters aged 25 to 34 (17.4%) (Federal Returning Officer, 2021c). </w:t>
      </w:r>
    </w:p>
    <w:p w14:paraId="3718C9A3" w14:textId="77777777" w:rsidR="005C0ACA" w:rsidRDefault="005C0ACA" w:rsidP="005C0ACA">
      <w:pPr>
        <w:spacing w:line="360" w:lineRule="auto"/>
        <w:contextualSpacing/>
      </w:pPr>
    </w:p>
    <w:p w14:paraId="4CFC557F" w14:textId="77777777" w:rsidR="005C0ACA" w:rsidRDefault="005C0ACA" w:rsidP="005C0ACA">
      <w:pPr>
        <w:spacing w:line="360" w:lineRule="auto"/>
        <w:contextualSpacing/>
      </w:pPr>
      <w:r>
        <w:t>The Greens and Liberal Democrats are particularly successful among young voters. The Greens represent the strongest faction among first voters (24.0%) and voters aged 25 to 34 (22.9%). Appositely, the Liberal Democrats</w:t>
      </w:r>
      <w:r w:rsidRPr="008A485D">
        <w:t xml:space="preserve"> </w:t>
      </w:r>
      <w:r>
        <w:t>also realized above-average voter potential among first voters (20.5%) and voters aged 25 to 34 (14.9%). Similarly, the Left Party draws its main support from first voters (7.8%) and voters aged 25 to 34 (6.6%). The Alternative (AfD) performed best among the voters aged 25 to 34 (14.9%) and voters aged 35 to 44 (12.4%) (Federal Returning Officer, 2021c).</w:t>
      </w:r>
    </w:p>
    <w:p w14:paraId="0768B677" w14:textId="77777777" w:rsidR="005C0ACA" w:rsidRDefault="005C0ACA" w:rsidP="005C0ACA">
      <w:pPr>
        <w:spacing w:line="360" w:lineRule="auto"/>
        <w:contextualSpacing/>
      </w:pPr>
    </w:p>
    <w:p w14:paraId="4E1025AA" w14:textId="457D311C" w:rsidR="005C0ACA" w:rsidRPr="005C0ACA" w:rsidRDefault="005C0ACA" w:rsidP="005C0ACA">
      <w:pPr>
        <w:spacing w:line="360" w:lineRule="auto"/>
        <w:contextualSpacing/>
      </w:pPr>
      <w:r>
        <w:t xml:space="preserve">Regarding all voters, the Alternative (10.3%) represents the second smallest faction in the new parliament. However, </w:t>
      </w:r>
      <w:r w:rsidRPr="00F7515A">
        <w:t>the Alternative</w:t>
      </w:r>
      <w:r>
        <w:t xml:space="preserve"> has</w:t>
      </w:r>
      <w:r w:rsidRPr="00F7515A">
        <w:t xml:space="preserve"> </w:t>
      </w:r>
      <w:r>
        <w:t>noticeably</w:t>
      </w:r>
      <w:r w:rsidRPr="00F7515A">
        <w:t xml:space="preserve"> higher voter success in the states of the former German Democratic Republic.</w:t>
      </w:r>
      <w:r>
        <w:t xml:space="preserve"> In the states Saxony (24.6%) and Thuringia (24.0%), the Alternative had the highest share of second votes of all parties. Except for Berlin, the Alternative represents the second or third strongest faction in all other four eastern states (Federal Returning Officer, 2021c).</w:t>
      </w:r>
    </w:p>
    <w:sectPr w:rsidR="005C0ACA" w:rsidRPr="005C0ACA" w:rsidSect="00C646AF">
      <w:headerReference w:type="default" r:id="rId33"/>
      <w:pgSz w:w="12240" w:h="15840" w:code="1"/>
      <w:pgMar w:top="1440" w:right="1440" w:bottom="1440" w:left="1440" w:header="720" w:footer="720"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B8912" w14:textId="77777777" w:rsidR="00CE1D53" w:rsidRDefault="00CE1D53">
      <w:r>
        <w:separator/>
      </w:r>
    </w:p>
  </w:endnote>
  <w:endnote w:type="continuationSeparator" w:id="0">
    <w:p w14:paraId="27AD781C" w14:textId="77777777" w:rsidR="00CE1D53" w:rsidRDefault="00CE1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B7221" w14:textId="77777777" w:rsidR="00CE1D53" w:rsidRDefault="00CE1D53">
      <w:r>
        <w:separator/>
      </w:r>
    </w:p>
  </w:footnote>
  <w:footnote w:type="continuationSeparator" w:id="0">
    <w:p w14:paraId="1025404D" w14:textId="77777777" w:rsidR="00CE1D53" w:rsidRDefault="00CE1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24AB" w14:textId="231248A4" w:rsidR="00C77627" w:rsidRPr="00FE5972" w:rsidRDefault="00E4793A" w:rsidP="00E4793A">
    <w:pPr>
      <w:tabs>
        <w:tab w:val="right" w:pos="9360"/>
      </w:tabs>
    </w:pPr>
    <w:r>
      <w:tab/>
      <w:t xml:space="preserve"> </w:t>
    </w:r>
    <w:r w:rsidR="00111A84">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829A" w14:textId="060D9B48" w:rsidR="00583355" w:rsidRPr="00FE5972" w:rsidRDefault="00111A84" w:rsidP="00E4793A">
    <w:pPr>
      <w:tabs>
        <w:tab w:val="right" w:pos="9180"/>
      </w:tabs>
    </w:pPr>
    <w:r>
      <w:t>Gaining The Competitive Edge</w:t>
    </w:r>
    <w:r>
      <w:tab/>
    </w:r>
    <w:r w:rsidR="00E4793A">
      <w:tab/>
    </w:r>
    <w:r w:rsidR="00E4793A">
      <w:fldChar w:fldCharType="begin"/>
    </w:r>
    <w:r w:rsidR="00E4793A">
      <w:instrText xml:space="preserve"> PAGE   \* MERGEFORMAT </w:instrText>
    </w:r>
    <w:r w:rsidR="00E4793A">
      <w:fldChar w:fldCharType="separate"/>
    </w:r>
    <w:r w:rsidR="00FF1EA7">
      <w:rPr>
        <w:noProof/>
      </w:rPr>
      <w:t>8</w:t>
    </w:r>
    <w:r w:rsidR="00E4793A">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9B7"/>
    <w:multiLevelType w:val="hybridMultilevel"/>
    <w:tmpl w:val="6922DF2A"/>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D2070D"/>
    <w:multiLevelType w:val="hybridMultilevel"/>
    <w:tmpl w:val="745ECAA0"/>
    <w:lvl w:ilvl="0" w:tplc="0698393A">
      <w:start w:val="1"/>
      <w:numFmt w:val="bullet"/>
      <w:lvlText w:val=""/>
      <w:lvlJc w:val="left"/>
      <w:pPr>
        <w:tabs>
          <w:tab w:val="num" w:pos="720"/>
        </w:tabs>
        <w:ind w:left="720" w:hanging="360"/>
      </w:pPr>
      <w:rPr>
        <w:rFonts w:ascii="Wingdings" w:hAnsi="Wingdings" w:hint="default"/>
      </w:rPr>
    </w:lvl>
    <w:lvl w:ilvl="1" w:tplc="D3C4A324">
      <w:numFmt w:val="bullet"/>
      <w:lvlText w:val=""/>
      <w:lvlJc w:val="left"/>
      <w:pPr>
        <w:tabs>
          <w:tab w:val="num" w:pos="1440"/>
        </w:tabs>
        <w:ind w:left="1440" w:hanging="360"/>
      </w:pPr>
      <w:rPr>
        <w:rFonts w:ascii="Wingdings" w:hAnsi="Wingdings" w:hint="default"/>
      </w:rPr>
    </w:lvl>
    <w:lvl w:ilvl="2" w:tplc="2528F99E" w:tentative="1">
      <w:start w:val="1"/>
      <w:numFmt w:val="bullet"/>
      <w:lvlText w:val=""/>
      <w:lvlJc w:val="left"/>
      <w:pPr>
        <w:tabs>
          <w:tab w:val="num" w:pos="2160"/>
        </w:tabs>
        <w:ind w:left="2160" w:hanging="360"/>
      </w:pPr>
      <w:rPr>
        <w:rFonts w:ascii="Wingdings" w:hAnsi="Wingdings" w:hint="default"/>
      </w:rPr>
    </w:lvl>
    <w:lvl w:ilvl="3" w:tplc="D92AD476" w:tentative="1">
      <w:start w:val="1"/>
      <w:numFmt w:val="bullet"/>
      <w:lvlText w:val=""/>
      <w:lvlJc w:val="left"/>
      <w:pPr>
        <w:tabs>
          <w:tab w:val="num" w:pos="2880"/>
        </w:tabs>
        <w:ind w:left="2880" w:hanging="360"/>
      </w:pPr>
      <w:rPr>
        <w:rFonts w:ascii="Wingdings" w:hAnsi="Wingdings" w:hint="default"/>
      </w:rPr>
    </w:lvl>
    <w:lvl w:ilvl="4" w:tplc="2AE87CC6" w:tentative="1">
      <w:start w:val="1"/>
      <w:numFmt w:val="bullet"/>
      <w:lvlText w:val=""/>
      <w:lvlJc w:val="left"/>
      <w:pPr>
        <w:tabs>
          <w:tab w:val="num" w:pos="3600"/>
        </w:tabs>
        <w:ind w:left="3600" w:hanging="360"/>
      </w:pPr>
      <w:rPr>
        <w:rFonts w:ascii="Wingdings" w:hAnsi="Wingdings" w:hint="default"/>
      </w:rPr>
    </w:lvl>
    <w:lvl w:ilvl="5" w:tplc="4EFC94F4" w:tentative="1">
      <w:start w:val="1"/>
      <w:numFmt w:val="bullet"/>
      <w:lvlText w:val=""/>
      <w:lvlJc w:val="left"/>
      <w:pPr>
        <w:tabs>
          <w:tab w:val="num" w:pos="4320"/>
        </w:tabs>
        <w:ind w:left="4320" w:hanging="360"/>
      </w:pPr>
      <w:rPr>
        <w:rFonts w:ascii="Wingdings" w:hAnsi="Wingdings" w:hint="default"/>
      </w:rPr>
    </w:lvl>
    <w:lvl w:ilvl="6" w:tplc="C096BB2A" w:tentative="1">
      <w:start w:val="1"/>
      <w:numFmt w:val="bullet"/>
      <w:lvlText w:val=""/>
      <w:lvlJc w:val="left"/>
      <w:pPr>
        <w:tabs>
          <w:tab w:val="num" w:pos="5040"/>
        </w:tabs>
        <w:ind w:left="5040" w:hanging="360"/>
      </w:pPr>
      <w:rPr>
        <w:rFonts w:ascii="Wingdings" w:hAnsi="Wingdings" w:hint="default"/>
      </w:rPr>
    </w:lvl>
    <w:lvl w:ilvl="7" w:tplc="D9E2483A" w:tentative="1">
      <w:start w:val="1"/>
      <w:numFmt w:val="bullet"/>
      <w:lvlText w:val=""/>
      <w:lvlJc w:val="left"/>
      <w:pPr>
        <w:tabs>
          <w:tab w:val="num" w:pos="5760"/>
        </w:tabs>
        <w:ind w:left="5760" w:hanging="360"/>
      </w:pPr>
      <w:rPr>
        <w:rFonts w:ascii="Wingdings" w:hAnsi="Wingdings" w:hint="default"/>
      </w:rPr>
    </w:lvl>
    <w:lvl w:ilvl="8" w:tplc="6BBA249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1819AA"/>
    <w:multiLevelType w:val="multilevel"/>
    <w:tmpl w:val="67B4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F21E4"/>
    <w:multiLevelType w:val="hybridMultilevel"/>
    <w:tmpl w:val="2BFE2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770775"/>
    <w:multiLevelType w:val="hybridMultilevel"/>
    <w:tmpl w:val="2BFE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258B5"/>
    <w:multiLevelType w:val="hybridMultilevel"/>
    <w:tmpl w:val="33942D90"/>
    <w:lvl w:ilvl="0" w:tplc="651A1A46">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6520DF"/>
    <w:multiLevelType w:val="hybridMultilevel"/>
    <w:tmpl w:val="65585E36"/>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405A44"/>
    <w:multiLevelType w:val="hybridMultilevel"/>
    <w:tmpl w:val="B93CE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5704B"/>
    <w:multiLevelType w:val="hybridMultilevel"/>
    <w:tmpl w:val="D6F2AEBE"/>
    <w:lvl w:ilvl="0" w:tplc="600AD2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C0FCC"/>
    <w:multiLevelType w:val="hybridMultilevel"/>
    <w:tmpl w:val="4A32E444"/>
    <w:lvl w:ilvl="0" w:tplc="27ECEDE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00215"/>
    <w:multiLevelType w:val="hybridMultilevel"/>
    <w:tmpl w:val="33080F7A"/>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78E3D51"/>
    <w:multiLevelType w:val="hybridMultilevel"/>
    <w:tmpl w:val="4A2024DA"/>
    <w:lvl w:ilvl="0" w:tplc="BA58337A">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C15596"/>
    <w:multiLevelType w:val="hybridMultilevel"/>
    <w:tmpl w:val="4CD4BCDE"/>
    <w:lvl w:ilvl="0" w:tplc="221E42A2">
      <w:start w:val="1"/>
      <w:numFmt w:val="bullet"/>
      <w:lvlText w:val=""/>
      <w:lvlJc w:val="left"/>
      <w:pPr>
        <w:tabs>
          <w:tab w:val="num" w:pos="720"/>
        </w:tabs>
        <w:ind w:left="720" w:hanging="360"/>
      </w:pPr>
      <w:rPr>
        <w:rFonts w:ascii="Wingdings" w:hAnsi="Wingdings" w:hint="default"/>
      </w:rPr>
    </w:lvl>
    <w:lvl w:ilvl="1" w:tplc="D1F080EE">
      <w:start w:val="1"/>
      <w:numFmt w:val="bullet"/>
      <w:lvlText w:val=""/>
      <w:lvlJc w:val="left"/>
      <w:pPr>
        <w:tabs>
          <w:tab w:val="num" w:pos="1440"/>
        </w:tabs>
        <w:ind w:left="1440" w:hanging="360"/>
      </w:pPr>
      <w:rPr>
        <w:rFonts w:ascii="Wingdings" w:hAnsi="Wingdings" w:hint="default"/>
      </w:rPr>
    </w:lvl>
    <w:lvl w:ilvl="2" w:tplc="C91274B0" w:tentative="1">
      <w:start w:val="1"/>
      <w:numFmt w:val="bullet"/>
      <w:lvlText w:val=""/>
      <w:lvlJc w:val="left"/>
      <w:pPr>
        <w:tabs>
          <w:tab w:val="num" w:pos="2160"/>
        </w:tabs>
        <w:ind w:left="2160" w:hanging="360"/>
      </w:pPr>
      <w:rPr>
        <w:rFonts w:ascii="Wingdings" w:hAnsi="Wingdings" w:hint="default"/>
      </w:rPr>
    </w:lvl>
    <w:lvl w:ilvl="3" w:tplc="EEA0061C" w:tentative="1">
      <w:start w:val="1"/>
      <w:numFmt w:val="bullet"/>
      <w:lvlText w:val=""/>
      <w:lvlJc w:val="left"/>
      <w:pPr>
        <w:tabs>
          <w:tab w:val="num" w:pos="2880"/>
        </w:tabs>
        <w:ind w:left="2880" w:hanging="360"/>
      </w:pPr>
      <w:rPr>
        <w:rFonts w:ascii="Wingdings" w:hAnsi="Wingdings" w:hint="default"/>
      </w:rPr>
    </w:lvl>
    <w:lvl w:ilvl="4" w:tplc="ABDCA25A" w:tentative="1">
      <w:start w:val="1"/>
      <w:numFmt w:val="bullet"/>
      <w:lvlText w:val=""/>
      <w:lvlJc w:val="left"/>
      <w:pPr>
        <w:tabs>
          <w:tab w:val="num" w:pos="3600"/>
        </w:tabs>
        <w:ind w:left="3600" w:hanging="360"/>
      </w:pPr>
      <w:rPr>
        <w:rFonts w:ascii="Wingdings" w:hAnsi="Wingdings" w:hint="default"/>
      </w:rPr>
    </w:lvl>
    <w:lvl w:ilvl="5" w:tplc="C7BAE1A4" w:tentative="1">
      <w:start w:val="1"/>
      <w:numFmt w:val="bullet"/>
      <w:lvlText w:val=""/>
      <w:lvlJc w:val="left"/>
      <w:pPr>
        <w:tabs>
          <w:tab w:val="num" w:pos="4320"/>
        </w:tabs>
        <w:ind w:left="4320" w:hanging="360"/>
      </w:pPr>
      <w:rPr>
        <w:rFonts w:ascii="Wingdings" w:hAnsi="Wingdings" w:hint="default"/>
      </w:rPr>
    </w:lvl>
    <w:lvl w:ilvl="6" w:tplc="CC06775A" w:tentative="1">
      <w:start w:val="1"/>
      <w:numFmt w:val="bullet"/>
      <w:lvlText w:val=""/>
      <w:lvlJc w:val="left"/>
      <w:pPr>
        <w:tabs>
          <w:tab w:val="num" w:pos="5040"/>
        </w:tabs>
        <w:ind w:left="5040" w:hanging="360"/>
      </w:pPr>
      <w:rPr>
        <w:rFonts w:ascii="Wingdings" w:hAnsi="Wingdings" w:hint="default"/>
      </w:rPr>
    </w:lvl>
    <w:lvl w:ilvl="7" w:tplc="580EA806" w:tentative="1">
      <w:start w:val="1"/>
      <w:numFmt w:val="bullet"/>
      <w:lvlText w:val=""/>
      <w:lvlJc w:val="left"/>
      <w:pPr>
        <w:tabs>
          <w:tab w:val="num" w:pos="5760"/>
        </w:tabs>
        <w:ind w:left="5760" w:hanging="360"/>
      </w:pPr>
      <w:rPr>
        <w:rFonts w:ascii="Wingdings" w:hAnsi="Wingdings" w:hint="default"/>
      </w:rPr>
    </w:lvl>
    <w:lvl w:ilvl="8" w:tplc="616E50E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1F6DC8"/>
    <w:multiLevelType w:val="hybridMultilevel"/>
    <w:tmpl w:val="9F7E1C74"/>
    <w:lvl w:ilvl="0" w:tplc="177EAB4A">
      <w:start w:val="1"/>
      <w:numFmt w:val="bullet"/>
      <w:lvlText w:val=""/>
      <w:lvlJc w:val="left"/>
      <w:pPr>
        <w:tabs>
          <w:tab w:val="num" w:pos="720"/>
        </w:tabs>
        <w:ind w:left="720" w:hanging="360"/>
      </w:pPr>
      <w:rPr>
        <w:rFonts w:ascii="Wingdings" w:hAnsi="Wingdings" w:hint="default"/>
      </w:rPr>
    </w:lvl>
    <w:lvl w:ilvl="1" w:tplc="A67C968C">
      <w:numFmt w:val="bullet"/>
      <w:lvlText w:val="•"/>
      <w:lvlJc w:val="left"/>
      <w:pPr>
        <w:tabs>
          <w:tab w:val="num" w:pos="1440"/>
        </w:tabs>
        <w:ind w:left="1440" w:hanging="360"/>
      </w:pPr>
      <w:rPr>
        <w:rFonts w:ascii="Arial" w:hAnsi="Arial" w:hint="default"/>
      </w:rPr>
    </w:lvl>
    <w:lvl w:ilvl="2" w:tplc="F5126338" w:tentative="1">
      <w:start w:val="1"/>
      <w:numFmt w:val="bullet"/>
      <w:lvlText w:val=""/>
      <w:lvlJc w:val="left"/>
      <w:pPr>
        <w:tabs>
          <w:tab w:val="num" w:pos="2160"/>
        </w:tabs>
        <w:ind w:left="2160" w:hanging="360"/>
      </w:pPr>
      <w:rPr>
        <w:rFonts w:ascii="Wingdings" w:hAnsi="Wingdings" w:hint="default"/>
      </w:rPr>
    </w:lvl>
    <w:lvl w:ilvl="3" w:tplc="D8166080" w:tentative="1">
      <w:start w:val="1"/>
      <w:numFmt w:val="bullet"/>
      <w:lvlText w:val=""/>
      <w:lvlJc w:val="left"/>
      <w:pPr>
        <w:tabs>
          <w:tab w:val="num" w:pos="2880"/>
        </w:tabs>
        <w:ind w:left="2880" w:hanging="360"/>
      </w:pPr>
      <w:rPr>
        <w:rFonts w:ascii="Wingdings" w:hAnsi="Wingdings" w:hint="default"/>
      </w:rPr>
    </w:lvl>
    <w:lvl w:ilvl="4" w:tplc="735CF3BC" w:tentative="1">
      <w:start w:val="1"/>
      <w:numFmt w:val="bullet"/>
      <w:lvlText w:val=""/>
      <w:lvlJc w:val="left"/>
      <w:pPr>
        <w:tabs>
          <w:tab w:val="num" w:pos="3600"/>
        </w:tabs>
        <w:ind w:left="3600" w:hanging="360"/>
      </w:pPr>
      <w:rPr>
        <w:rFonts w:ascii="Wingdings" w:hAnsi="Wingdings" w:hint="default"/>
      </w:rPr>
    </w:lvl>
    <w:lvl w:ilvl="5" w:tplc="F72ABB34" w:tentative="1">
      <w:start w:val="1"/>
      <w:numFmt w:val="bullet"/>
      <w:lvlText w:val=""/>
      <w:lvlJc w:val="left"/>
      <w:pPr>
        <w:tabs>
          <w:tab w:val="num" w:pos="4320"/>
        </w:tabs>
        <w:ind w:left="4320" w:hanging="360"/>
      </w:pPr>
      <w:rPr>
        <w:rFonts w:ascii="Wingdings" w:hAnsi="Wingdings" w:hint="default"/>
      </w:rPr>
    </w:lvl>
    <w:lvl w:ilvl="6" w:tplc="5F687CAA" w:tentative="1">
      <w:start w:val="1"/>
      <w:numFmt w:val="bullet"/>
      <w:lvlText w:val=""/>
      <w:lvlJc w:val="left"/>
      <w:pPr>
        <w:tabs>
          <w:tab w:val="num" w:pos="5040"/>
        </w:tabs>
        <w:ind w:left="5040" w:hanging="360"/>
      </w:pPr>
      <w:rPr>
        <w:rFonts w:ascii="Wingdings" w:hAnsi="Wingdings" w:hint="default"/>
      </w:rPr>
    </w:lvl>
    <w:lvl w:ilvl="7" w:tplc="2850F20E" w:tentative="1">
      <w:start w:val="1"/>
      <w:numFmt w:val="bullet"/>
      <w:lvlText w:val=""/>
      <w:lvlJc w:val="left"/>
      <w:pPr>
        <w:tabs>
          <w:tab w:val="num" w:pos="5760"/>
        </w:tabs>
        <w:ind w:left="5760" w:hanging="360"/>
      </w:pPr>
      <w:rPr>
        <w:rFonts w:ascii="Wingdings" w:hAnsi="Wingdings" w:hint="default"/>
      </w:rPr>
    </w:lvl>
    <w:lvl w:ilvl="8" w:tplc="8E6A1F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0D51A50"/>
    <w:multiLevelType w:val="hybridMultilevel"/>
    <w:tmpl w:val="68562388"/>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8A3892"/>
    <w:multiLevelType w:val="hybridMultilevel"/>
    <w:tmpl w:val="FEE07666"/>
    <w:lvl w:ilvl="0" w:tplc="C736F780">
      <w:start w:val="1"/>
      <w:numFmt w:val="bullet"/>
      <w:lvlText w:val=""/>
      <w:lvlJc w:val="left"/>
      <w:pPr>
        <w:tabs>
          <w:tab w:val="num" w:pos="720"/>
        </w:tabs>
        <w:ind w:left="720" w:hanging="360"/>
      </w:pPr>
      <w:rPr>
        <w:rFonts w:ascii="Wingdings" w:hAnsi="Wingdings" w:hint="default"/>
      </w:rPr>
    </w:lvl>
    <w:lvl w:ilvl="1" w:tplc="738C2404" w:tentative="1">
      <w:start w:val="1"/>
      <w:numFmt w:val="bullet"/>
      <w:lvlText w:val=""/>
      <w:lvlJc w:val="left"/>
      <w:pPr>
        <w:tabs>
          <w:tab w:val="num" w:pos="1440"/>
        </w:tabs>
        <w:ind w:left="1440" w:hanging="360"/>
      </w:pPr>
      <w:rPr>
        <w:rFonts w:ascii="Wingdings" w:hAnsi="Wingdings" w:hint="default"/>
      </w:rPr>
    </w:lvl>
    <w:lvl w:ilvl="2" w:tplc="0DEEE7F6" w:tentative="1">
      <w:start w:val="1"/>
      <w:numFmt w:val="bullet"/>
      <w:lvlText w:val=""/>
      <w:lvlJc w:val="left"/>
      <w:pPr>
        <w:tabs>
          <w:tab w:val="num" w:pos="2160"/>
        </w:tabs>
        <w:ind w:left="2160" w:hanging="360"/>
      </w:pPr>
      <w:rPr>
        <w:rFonts w:ascii="Wingdings" w:hAnsi="Wingdings" w:hint="default"/>
      </w:rPr>
    </w:lvl>
    <w:lvl w:ilvl="3" w:tplc="457AC178" w:tentative="1">
      <w:start w:val="1"/>
      <w:numFmt w:val="bullet"/>
      <w:lvlText w:val=""/>
      <w:lvlJc w:val="left"/>
      <w:pPr>
        <w:tabs>
          <w:tab w:val="num" w:pos="2880"/>
        </w:tabs>
        <w:ind w:left="2880" w:hanging="360"/>
      </w:pPr>
      <w:rPr>
        <w:rFonts w:ascii="Wingdings" w:hAnsi="Wingdings" w:hint="default"/>
      </w:rPr>
    </w:lvl>
    <w:lvl w:ilvl="4" w:tplc="C4EAFF9E" w:tentative="1">
      <w:start w:val="1"/>
      <w:numFmt w:val="bullet"/>
      <w:lvlText w:val=""/>
      <w:lvlJc w:val="left"/>
      <w:pPr>
        <w:tabs>
          <w:tab w:val="num" w:pos="3600"/>
        </w:tabs>
        <w:ind w:left="3600" w:hanging="360"/>
      </w:pPr>
      <w:rPr>
        <w:rFonts w:ascii="Wingdings" w:hAnsi="Wingdings" w:hint="default"/>
      </w:rPr>
    </w:lvl>
    <w:lvl w:ilvl="5" w:tplc="1F9C1810" w:tentative="1">
      <w:start w:val="1"/>
      <w:numFmt w:val="bullet"/>
      <w:lvlText w:val=""/>
      <w:lvlJc w:val="left"/>
      <w:pPr>
        <w:tabs>
          <w:tab w:val="num" w:pos="4320"/>
        </w:tabs>
        <w:ind w:left="4320" w:hanging="360"/>
      </w:pPr>
      <w:rPr>
        <w:rFonts w:ascii="Wingdings" w:hAnsi="Wingdings" w:hint="default"/>
      </w:rPr>
    </w:lvl>
    <w:lvl w:ilvl="6" w:tplc="A2F411D4" w:tentative="1">
      <w:start w:val="1"/>
      <w:numFmt w:val="bullet"/>
      <w:lvlText w:val=""/>
      <w:lvlJc w:val="left"/>
      <w:pPr>
        <w:tabs>
          <w:tab w:val="num" w:pos="5040"/>
        </w:tabs>
        <w:ind w:left="5040" w:hanging="360"/>
      </w:pPr>
      <w:rPr>
        <w:rFonts w:ascii="Wingdings" w:hAnsi="Wingdings" w:hint="default"/>
      </w:rPr>
    </w:lvl>
    <w:lvl w:ilvl="7" w:tplc="656EBF38" w:tentative="1">
      <w:start w:val="1"/>
      <w:numFmt w:val="bullet"/>
      <w:lvlText w:val=""/>
      <w:lvlJc w:val="left"/>
      <w:pPr>
        <w:tabs>
          <w:tab w:val="num" w:pos="5760"/>
        </w:tabs>
        <w:ind w:left="5760" w:hanging="360"/>
      </w:pPr>
      <w:rPr>
        <w:rFonts w:ascii="Wingdings" w:hAnsi="Wingdings" w:hint="default"/>
      </w:rPr>
    </w:lvl>
    <w:lvl w:ilvl="8" w:tplc="61708A3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3"/>
  </w:num>
  <w:num w:numId="4">
    <w:abstractNumId w:val="7"/>
  </w:num>
  <w:num w:numId="5">
    <w:abstractNumId w:val="13"/>
  </w:num>
  <w:num w:numId="6">
    <w:abstractNumId w:val="12"/>
  </w:num>
  <w:num w:numId="7">
    <w:abstractNumId w:val="1"/>
  </w:num>
  <w:num w:numId="8">
    <w:abstractNumId w:val="9"/>
  </w:num>
  <w:num w:numId="9">
    <w:abstractNumId w:val="15"/>
  </w:num>
  <w:num w:numId="10">
    <w:abstractNumId w:val="11"/>
  </w:num>
  <w:num w:numId="11">
    <w:abstractNumId w:val="8"/>
  </w:num>
  <w:num w:numId="12">
    <w:abstractNumId w:val="5"/>
  </w:num>
  <w:num w:numId="13">
    <w:abstractNumId w:val="0"/>
  </w:num>
  <w:num w:numId="14">
    <w:abstractNumId w:val="6"/>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355"/>
    <w:rsid w:val="000002E1"/>
    <w:rsid w:val="0000044A"/>
    <w:rsid w:val="00000819"/>
    <w:rsid w:val="00000CBD"/>
    <w:rsid w:val="00001269"/>
    <w:rsid w:val="00002EB9"/>
    <w:rsid w:val="00003CCF"/>
    <w:rsid w:val="00003D29"/>
    <w:rsid w:val="00004535"/>
    <w:rsid w:val="00004977"/>
    <w:rsid w:val="00004B22"/>
    <w:rsid w:val="00006F91"/>
    <w:rsid w:val="0001039F"/>
    <w:rsid w:val="00010A55"/>
    <w:rsid w:val="00010AA0"/>
    <w:rsid w:val="0001163B"/>
    <w:rsid w:val="000116F5"/>
    <w:rsid w:val="0001280D"/>
    <w:rsid w:val="0001300D"/>
    <w:rsid w:val="00013AD8"/>
    <w:rsid w:val="00014560"/>
    <w:rsid w:val="0001516E"/>
    <w:rsid w:val="00016D48"/>
    <w:rsid w:val="00016EF9"/>
    <w:rsid w:val="0002024E"/>
    <w:rsid w:val="00021681"/>
    <w:rsid w:val="000222B8"/>
    <w:rsid w:val="0002345E"/>
    <w:rsid w:val="00023AD7"/>
    <w:rsid w:val="000241CE"/>
    <w:rsid w:val="00024F90"/>
    <w:rsid w:val="00025074"/>
    <w:rsid w:val="000262DB"/>
    <w:rsid w:val="0002645A"/>
    <w:rsid w:val="00026481"/>
    <w:rsid w:val="000265A8"/>
    <w:rsid w:val="00026C30"/>
    <w:rsid w:val="0002767D"/>
    <w:rsid w:val="00031C3E"/>
    <w:rsid w:val="0003263A"/>
    <w:rsid w:val="000327EB"/>
    <w:rsid w:val="00032F32"/>
    <w:rsid w:val="000331EA"/>
    <w:rsid w:val="00034652"/>
    <w:rsid w:val="0003571B"/>
    <w:rsid w:val="00035CEE"/>
    <w:rsid w:val="00035DAD"/>
    <w:rsid w:val="00037927"/>
    <w:rsid w:val="00040F70"/>
    <w:rsid w:val="000411C3"/>
    <w:rsid w:val="00043F08"/>
    <w:rsid w:val="00044AAB"/>
    <w:rsid w:val="0004592C"/>
    <w:rsid w:val="00047724"/>
    <w:rsid w:val="00050BE5"/>
    <w:rsid w:val="00051652"/>
    <w:rsid w:val="00052138"/>
    <w:rsid w:val="000524D7"/>
    <w:rsid w:val="00052561"/>
    <w:rsid w:val="000559EC"/>
    <w:rsid w:val="00056C46"/>
    <w:rsid w:val="00057BB4"/>
    <w:rsid w:val="00060A1F"/>
    <w:rsid w:val="000610F6"/>
    <w:rsid w:val="00061408"/>
    <w:rsid w:val="0006199E"/>
    <w:rsid w:val="00063525"/>
    <w:rsid w:val="00063CA7"/>
    <w:rsid w:val="0006431D"/>
    <w:rsid w:val="00064B71"/>
    <w:rsid w:val="00065A43"/>
    <w:rsid w:val="000662B6"/>
    <w:rsid w:val="000665A5"/>
    <w:rsid w:val="000665C8"/>
    <w:rsid w:val="00070F2A"/>
    <w:rsid w:val="000714A5"/>
    <w:rsid w:val="000758A8"/>
    <w:rsid w:val="00076059"/>
    <w:rsid w:val="0007772C"/>
    <w:rsid w:val="00077B50"/>
    <w:rsid w:val="00077B5D"/>
    <w:rsid w:val="00077EBF"/>
    <w:rsid w:val="000802A5"/>
    <w:rsid w:val="0008199D"/>
    <w:rsid w:val="000819CB"/>
    <w:rsid w:val="000851DF"/>
    <w:rsid w:val="0008574C"/>
    <w:rsid w:val="0008687C"/>
    <w:rsid w:val="00086925"/>
    <w:rsid w:val="00086A66"/>
    <w:rsid w:val="00087CE1"/>
    <w:rsid w:val="00090456"/>
    <w:rsid w:val="00090EEF"/>
    <w:rsid w:val="000913C7"/>
    <w:rsid w:val="000929F2"/>
    <w:rsid w:val="00092F3C"/>
    <w:rsid w:val="00093A24"/>
    <w:rsid w:val="00093DB8"/>
    <w:rsid w:val="00094EE3"/>
    <w:rsid w:val="0009575B"/>
    <w:rsid w:val="00095CF7"/>
    <w:rsid w:val="000A0B24"/>
    <w:rsid w:val="000A1617"/>
    <w:rsid w:val="000A2218"/>
    <w:rsid w:val="000A2333"/>
    <w:rsid w:val="000A36BA"/>
    <w:rsid w:val="000A428C"/>
    <w:rsid w:val="000A539D"/>
    <w:rsid w:val="000A5493"/>
    <w:rsid w:val="000A55F1"/>
    <w:rsid w:val="000A65AD"/>
    <w:rsid w:val="000A758E"/>
    <w:rsid w:val="000A7959"/>
    <w:rsid w:val="000A79C7"/>
    <w:rsid w:val="000B0785"/>
    <w:rsid w:val="000B11AE"/>
    <w:rsid w:val="000B2A52"/>
    <w:rsid w:val="000B33A3"/>
    <w:rsid w:val="000B3501"/>
    <w:rsid w:val="000B478C"/>
    <w:rsid w:val="000B4F52"/>
    <w:rsid w:val="000B5F1D"/>
    <w:rsid w:val="000B63A7"/>
    <w:rsid w:val="000B6DC1"/>
    <w:rsid w:val="000B7007"/>
    <w:rsid w:val="000B7468"/>
    <w:rsid w:val="000B7490"/>
    <w:rsid w:val="000B7666"/>
    <w:rsid w:val="000B77FE"/>
    <w:rsid w:val="000B7CB4"/>
    <w:rsid w:val="000C04EB"/>
    <w:rsid w:val="000C115A"/>
    <w:rsid w:val="000C124F"/>
    <w:rsid w:val="000C251A"/>
    <w:rsid w:val="000C2C07"/>
    <w:rsid w:val="000C31A2"/>
    <w:rsid w:val="000C3747"/>
    <w:rsid w:val="000C3FB9"/>
    <w:rsid w:val="000C5AEE"/>
    <w:rsid w:val="000D0D27"/>
    <w:rsid w:val="000D17E8"/>
    <w:rsid w:val="000D229B"/>
    <w:rsid w:val="000D2506"/>
    <w:rsid w:val="000D2FB8"/>
    <w:rsid w:val="000D3892"/>
    <w:rsid w:val="000D4CA9"/>
    <w:rsid w:val="000D5095"/>
    <w:rsid w:val="000D677B"/>
    <w:rsid w:val="000D6E97"/>
    <w:rsid w:val="000D72B6"/>
    <w:rsid w:val="000E097D"/>
    <w:rsid w:val="000E112F"/>
    <w:rsid w:val="000E1283"/>
    <w:rsid w:val="000E1D3D"/>
    <w:rsid w:val="000E22FA"/>
    <w:rsid w:val="000E2B1B"/>
    <w:rsid w:val="000E3FF9"/>
    <w:rsid w:val="000E4948"/>
    <w:rsid w:val="000E4E49"/>
    <w:rsid w:val="000E5656"/>
    <w:rsid w:val="000E56A1"/>
    <w:rsid w:val="000E56DD"/>
    <w:rsid w:val="000E6BAC"/>
    <w:rsid w:val="000E6BED"/>
    <w:rsid w:val="000E7C42"/>
    <w:rsid w:val="000F0DC7"/>
    <w:rsid w:val="000F0ED5"/>
    <w:rsid w:val="000F0F2D"/>
    <w:rsid w:val="000F1263"/>
    <w:rsid w:val="000F12CA"/>
    <w:rsid w:val="000F20F4"/>
    <w:rsid w:val="000F2A00"/>
    <w:rsid w:val="000F408A"/>
    <w:rsid w:val="000F4366"/>
    <w:rsid w:val="000F4ED0"/>
    <w:rsid w:val="000F6486"/>
    <w:rsid w:val="000F65B6"/>
    <w:rsid w:val="000F7C70"/>
    <w:rsid w:val="000F7D6C"/>
    <w:rsid w:val="00100782"/>
    <w:rsid w:val="00100BCF"/>
    <w:rsid w:val="00100DD1"/>
    <w:rsid w:val="00100F82"/>
    <w:rsid w:val="00101E02"/>
    <w:rsid w:val="00101E24"/>
    <w:rsid w:val="00101FDC"/>
    <w:rsid w:val="00103739"/>
    <w:rsid w:val="00103A12"/>
    <w:rsid w:val="00103B78"/>
    <w:rsid w:val="00106BB9"/>
    <w:rsid w:val="00107D22"/>
    <w:rsid w:val="001109EB"/>
    <w:rsid w:val="001113C6"/>
    <w:rsid w:val="00111A84"/>
    <w:rsid w:val="00112302"/>
    <w:rsid w:val="00112D95"/>
    <w:rsid w:val="00113B4E"/>
    <w:rsid w:val="00113CC4"/>
    <w:rsid w:val="00114A95"/>
    <w:rsid w:val="00114CA5"/>
    <w:rsid w:val="0011512E"/>
    <w:rsid w:val="00115A53"/>
    <w:rsid w:val="00117B5A"/>
    <w:rsid w:val="00117E29"/>
    <w:rsid w:val="001207D7"/>
    <w:rsid w:val="00121558"/>
    <w:rsid w:val="00121B14"/>
    <w:rsid w:val="001220A8"/>
    <w:rsid w:val="001222D2"/>
    <w:rsid w:val="00124975"/>
    <w:rsid w:val="001249A9"/>
    <w:rsid w:val="00125105"/>
    <w:rsid w:val="00126118"/>
    <w:rsid w:val="001266D8"/>
    <w:rsid w:val="00126BB2"/>
    <w:rsid w:val="00126F44"/>
    <w:rsid w:val="00130FA6"/>
    <w:rsid w:val="0013189B"/>
    <w:rsid w:val="00131AF3"/>
    <w:rsid w:val="00132A8C"/>
    <w:rsid w:val="00132C65"/>
    <w:rsid w:val="00133662"/>
    <w:rsid w:val="00133AD5"/>
    <w:rsid w:val="00133FFD"/>
    <w:rsid w:val="001347C0"/>
    <w:rsid w:val="00135384"/>
    <w:rsid w:val="00136468"/>
    <w:rsid w:val="0013654D"/>
    <w:rsid w:val="00136560"/>
    <w:rsid w:val="001375A6"/>
    <w:rsid w:val="0013795A"/>
    <w:rsid w:val="00140AA8"/>
    <w:rsid w:val="00140FB6"/>
    <w:rsid w:val="00141386"/>
    <w:rsid w:val="00141940"/>
    <w:rsid w:val="001422E8"/>
    <w:rsid w:val="001428A0"/>
    <w:rsid w:val="00142DA0"/>
    <w:rsid w:val="00143095"/>
    <w:rsid w:val="00143450"/>
    <w:rsid w:val="00145EDB"/>
    <w:rsid w:val="001463AC"/>
    <w:rsid w:val="001465BA"/>
    <w:rsid w:val="001469D0"/>
    <w:rsid w:val="00146AD7"/>
    <w:rsid w:val="00146ED2"/>
    <w:rsid w:val="00147E6C"/>
    <w:rsid w:val="001511EE"/>
    <w:rsid w:val="00151218"/>
    <w:rsid w:val="00151F88"/>
    <w:rsid w:val="00152CF3"/>
    <w:rsid w:val="00152E8A"/>
    <w:rsid w:val="00153B6B"/>
    <w:rsid w:val="00153E3E"/>
    <w:rsid w:val="00154B79"/>
    <w:rsid w:val="001572DD"/>
    <w:rsid w:val="001578B5"/>
    <w:rsid w:val="00157C76"/>
    <w:rsid w:val="00157DAB"/>
    <w:rsid w:val="00157ED2"/>
    <w:rsid w:val="0016061F"/>
    <w:rsid w:val="0016069D"/>
    <w:rsid w:val="00160CDA"/>
    <w:rsid w:val="001623C9"/>
    <w:rsid w:val="0016337E"/>
    <w:rsid w:val="001653B5"/>
    <w:rsid w:val="00165A5E"/>
    <w:rsid w:val="00166938"/>
    <w:rsid w:val="00166EA4"/>
    <w:rsid w:val="00167262"/>
    <w:rsid w:val="001673F8"/>
    <w:rsid w:val="00170C72"/>
    <w:rsid w:val="001715B7"/>
    <w:rsid w:val="001715E3"/>
    <w:rsid w:val="001717D1"/>
    <w:rsid w:val="0017474F"/>
    <w:rsid w:val="001752D0"/>
    <w:rsid w:val="001757AF"/>
    <w:rsid w:val="00175B17"/>
    <w:rsid w:val="001803B2"/>
    <w:rsid w:val="001807BC"/>
    <w:rsid w:val="00181B36"/>
    <w:rsid w:val="00182697"/>
    <w:rsid w:val="00182B1A"/>
    <w:rsid w:val="001833CD"/>
    <w:rsid w:val="0018354B"/>
    <w:rsid w:val="001835CE"/>
    <w:rsid w:val="0018420E"/>
    <w:rsid w:val="001848E3"/>
    <w:rsid w:val="00185BB4"/>
    <w:rsid w:val="00187027"/>
    <w:rsid w:val="00187562"/>
    <w:rsid w:val="00187AF5"/>
    <w:rsid w:val="00187C2A"/>
    <w:rsid w:val="00187CE0"/>
    <w:rsid w:val="001913B0"/>
    <w:rsid w:val="00191EB5"/>
    <w:rsid w:val="00192528"/>
    <w:rsid w:val="001929EA"/>
    <w:rsid w:val="00192E44"/>
    <w:rsid w:val="0019315F"/>
    <w:rsid w:val="0019343E"/>
    <w:rsid w:val="0019396D"/>
    <w:rsid w:val="00193F69"/>
    <w:rsid w:val="00194435"/>
    <w:rsid w:val="00194C94"/>
    <w:rsid w:val="00194DAF"/>
    <w:rsid w:val="001959DE"/>
    <w:rsid w:val="00195A65"/>
    <w:rsid w:val="00195A8B"/>
    <w:rsid w:val="001A0354"/>
    <w:rsid w:val="001A039F"/>
    <w:rsid w:val="001A0B12"/>
    <w:rsid w:val="001A1004"/>
    <w:rsid w:val="001A1305"/>
    <w:rsid w:val="001A1450"/>
    <w:rsid w:val="001A1E4D"/>
    <w:rsid w:val="001A232A"/>
    <w:rsid w:val="001A2940"/>
    <w:rsid w:val="001A3BEA"/>
    <w:rsid w:val="001A4A56"/>
    <w:rsid w:val="001A60E6"/>
    <w:rsid w:val="001A7A76"/>
    <w:rsid w:val="001A7F13"/>
    <w:rsid w:val="001B01A7"/>
    <w:rsid w:val="001B0365"/>
    <w:rsid w:val="001B0441"/>
    <w:rsid w:val="001B0779"/>
    <w:rsid w:val="001B18DE"/>
    <w:rsid w:val="001B1E88"/>
    <w:rsid w:val="001B251A"/>
    <w:rsid w:val="001B26FD"/>
    <w:rsid w:val="001B2AA0"/>
    <w:rsid w:val="001B2E53"/>
    <w:rsid w:val="001B3664"/>
    <w:rsid w:val="001B5560"/>
    <w:rsid w:val="001B6132"/>
    <w:rsid w:val="001B786D"/>
    <w:rsid w:val="001B7D89"/>
    <w:rsid w:val="001C038F"/>
    <w:rsid w:val="001C08B6"/>
    <w:rsid w:val="001C17BB"/>
    <w:rsid w:val="001C3E69"/>
    <w:rsid w:val="001C480A"/>
    <w:rsid w:val="001C52A6"/>
    <w:rsid w:val="001C5819"/>
    <w:rsid w:val="001C705C"/>
    <w:rsid w:val="001C73EB"/>
    <w:rsid w:val="001C7A22"/>
    <w:rsid w:val="001D0400"/>
    <w:rsid w:val="001D0418"/>
    <w:rsid w:val="001D0EEC"/>
    <w:rsid w:val="001D12D1"/>
    <w:rsid w:val="001D16FB"/>
    <w:rsid w:val="001D3302"/>
    <w:rsid w:val="001D43F3"/>
    <w:rsid w:val="001D477A"/>
    <w:rsid w:val="001D54BD"/>
    <w:rsid w:val="001D792B"/>
    <w:rsid w:val="001D7D13"/>
    <w:rsid w:val="001E0118"/>
    <w:rsid w:val="001E02D0"/>
    <w:rsid w:val="001E0C0B"/>
    <w:rsid w:val="001E19B9"/>
    <w:rsid w:val="001E1B08"/>
    <w:rsid w:val="001E1F4F"/>
    <w:rsid w:val="001E33AF"/>
    <w:rsid w:val="001E33CF"/>
    <w:rsid w:val="001E39AA"/>
    <w:rsid w:val="001E41BD"/>
    <w:rsid w:val="001E5DD1"/>
    <w:rsid w:val="001E6266"/>
    <w:rsid w:val="001E722F"/>
    <w:rsid w:val="001E72C1"/>
    <w:rsid w:val="001F176D"/>
    <w:rsid w:val="001F22C8"/>
    <w:rsid w:val="001F2B5D"/>
    <w:rsid w:val="001F3D1B"/>
    <w:rsid w:val="001F4614"/>
    <w:rsid w:val="001F4B47"/>
    <w:rsid w:val="001F4D2F"/>
    <w:rsid w:val="001F57C4"/>
    <w:rsid w:val="001F64C2"/>
    <w:rsid w:val="001F69F3"/>
    <w:rsid w:val="001F6B8A"/>
    <w:rsid w:val="0020047F"/>
    <w:rsid w:val="00200520"/>
    <w:rsid w:val="00200B94"/>
    <w:rsid w:val="00200EE1"/>
    <w:rsid w:val="0020243E"/>
    <w:rsid w:val="00202460"/>
    <w:rsid w:val="00202DC5"/>
    <w:rsid w:val="002030EB"/>
    <w:rsid w:val="00203D83"/>
    <w:rsid w:val="00205618"/>
    <w:rsid w:val="00205B20"/>
    <w:rsid w:val="00205B67"/>
    <w:rsid w:val="00206DAC"/>
    <w:rsid w:val="00210263"/>
    <w:rsid w:val="00210676"/>
    <w:rsid w:val="00210ACF"/>
    <w:rsid w:val="00210B1B"/>
    <w:rsid w:val="00210DB8"/>
    <w:rsid w:val="00213369"/>
    <w:rsid w:val="0021478D"/>
    <w:rsid w:val="002158EF"/>
    <w:rsid w:val="00215C97"/>
    <w:rsid w:val="00215F1B"/>
    <w:rsid w:val="00216D4C"/>
    <w:rsid w:val="002170FE"/>
    <w:rsid w:val="0021714B"/>
    <w:rsid w:val="00217E95"/>
    <w:rsid w:val="002207DE"/>
    <w:rsid w:val="00220C1C"/>
    <w:rsid w:val="00222359"/>
    <w:rsid w:val="00222B36"/>
    <w:rsid w:val="002237B6"/>
    <w:rsid w:val="0022480F"/>
    <w:rsid w:val="00224999"/>
    <w:rsid w:val="002251D7"/>
    <w:rsid w:val="00226A0C"/>
    <w:rsid w:val="0023100B"/>
    <w:rsid w:val="00231746"/>
    <w:rsid w:val="00231F4D"/>
    <w:rsid w:val="00232390"/>
    <w:rsid w:val="0023334D"/>
    <w:rsid w:val="00233686"/>
    <w:rsid w:val="00234E74"/>
    <w:rsid w:val="002357E2"/>
    <w:rsid w:val="00235C45"/>
    <w:rsid w:val="00236B1B"/>
    <w:rsid w:val="00236BC2"/>
    <w:rsid w:val="00237E49"/>
    <w:rsid w:val="002406CC"/>
    <w:rsid w:val="00241569"/>
    <w:rsid w:val="00241B96"/>
    <w:rsid w:val="00242D50"/>
    <w:rsid w:val="00243397"/>
    <w:rsid w:val="00243E87"/>
    <w:rsid w:val="002473CE"/>
    <w:rsid w:val="00247DA9"/>
    <w:rsid w:val="00250167"/>
    <w:rsid w:val="00250A69"/>
    <w:rsid w:val="00250F6E"/>
    <w:rsid w:val="00251162"/>
    <w:rsid w:val="00251D06"/>
    <w:rsid w:val="00252876"/>
    <w:rsid w:val="00253122"/>
    <w:rsid w:val="002555DE"/>
    <w:rsid w:val="002557FD"/>
    <w:rsid w:val="002563EC"/>
    <w:rsid w:val="00256454"/>
    <w:rsid w:val="00256C15"/>
    <w:rsid w:val="00256FEF"/>
    <w:rsid w:val="00257A43"/>
    <w:rsid w:val="00261508"/>
    <w:rsid w:val="0026193E"/>
    <w:rsid w:val="002632FE"/>
    <w:rsid w:val="00263402"/>
    <w:rsid w:val="00263F91"/>
    <w:rsid w:val="00264004"/>
    <w:rsid w:val="00264DA6"/>
    <w:rsid w:val="00266262"/>
    <w:rsid w:val="002677F3"/>
    <w:rsid w:val="00267867"/>
    <w:rsid w:val="0027034C"/>
    <w:rsid w:val="002723D2"/>
    <w:rsid w:val="002730EB"/>
    <w:rsid w:val="002732ED"/>
    <w:rsid w:val="00274CB9"/>
    <w:rsid w:val="0027510A"/>
    <w:rsid w:val="002751EA"/>
    <w:rsid w:val="00276681"/>
    <w:rsid w:val="00280B01"/>
    <w:rsid w:val="00280DE6"/>
    <w:rsid w:val="0028130C"/>
    <w:rsid w:val="00282663"/>
    <w:rsid w:val="00282BA1"/>
    <w:rsid w:val="0028331D"/>
    <w:rsid w:val="00283BA4"/>
    <w:rsid w:val="00284263"/>
    <w:rsid w:val="0028491E"/>
    <w:rsid w:val="00284992"/>
    <w:rsid w:val="00284C1E"/>
    <w:rsid w:val="0028583E"/>
    <w:rsid w:val="002912EF"/>
    <w:rsid w:val="00291818"/>
    <w:rsid w:val="002933CA"/>
    <w:rsid w:val="00293CF6"/>
    <w:rsid w:val="00294C41"/>
    <w:rsid w:val="00295684"/>
    <w:rsid w:val="00296930"/>
    <w:rsid w:val="002A041C"/>
    <w:rsid w:val="002A0588"/>
    <w:rsid w:val="002A05C5"/>
    <w:rsid w:val="002A0F25"/>
    <w:rsid w:val="002A11E1"/>
    <w:rsid w:val="002A19DC"/>
    <w:rsid w:val="002A1AF7"/>
    <w:rsid w:val="002A2624"/>
    <w:rsid w:val="002A2EC2"/>
    <w:rsid w:val="002A3D91"/>
    <w:rsid w:val="002A6381"/>
    <w:rsid w:val="002A725D"/>
    <w:rsid w:val="002A76D9"/>
    <w:rsid w:val="002B0649"/>
    <w:rsid w:val="002B1B41"/>
    <w:rsid w:val="002B2F8A"/>
    <w:rsid w:val="002B320A"/>
    <w:rsid w:val="002B320B"/>
    <w:rsid w:val="002B3949"/>
    <w:rsid w:val="002B3A65"/>
    <w:rsid w:val="002B3D38"/>
    <w:rsid w:val="002B4233"/>
    <w:rsid w:val="002B4D32"/>
    <w:rsid w:val="002B5A2C"/>
    <w:rsid w:val="002C00D0"/>
    <w:rsid w:val="002C0C9E"/>
    <w:rsid w:val="002C1124"/>
    <w:rsid w:val="002C1259"/>
    <w:rsid w:val="002C1B4D"/>
    <w:rsid w:val="002C33F6"/>
    <w:rsid w:val="002C35F3"/>
    <w:rsid w:val="002C5F03"/>
    <w:rsid w:val="002C64FA"/>
    <w:rsid w:val="002C6D60"/>
    <w:rsid w:val="002D091B"/>
    <w:rsid w:val="002D0FD3"/>
    <w:rsid w:val="002D1046"/>
    <w:rsid w:val="002D189B"/>
    <w:rsid w:val="002D2BCB"/>
    <w:rsid w:val="002D3056"/>
    <w:rsid w:val="002D30CE"/>
    <w:rsid w:val="002D49B2"/>
    <w:rsid w:val="002D5280"/>
    <w:rsid w:val="002D552D"/>
    <w:rsid w:val="002D558B"/>
    <w:rsid w:val="002D66CA"/>
    <w:rsid w:val="002D67DB"/>
    <w:rsid w:val="002D6DE4"/>
    <w:rsid w:val="002D7232"/>
    <w:rsid w:val="002D724B"/>
    <w:rsid w:val="002D7AEB"/>
    <w:rsid w:val="002E01E5"/>
    <w:rsid w:val="002E0D4D"/>
    <w:rsid w:val="002E1190"/>
    <w:rsid w:val="002E1AD8"/>
    <w:rsid w:val="002E2520"/>
    <w:rsid w:val="002E2911"/>
    <w:rsid w:val="002E4BAB"/>
    <w:rsid w:val="002E7CF0"/>
    <w:rsid w:val="002E7E33"/>
    <w:rsid w:val="002F2100"/>
    <w:rsid w:val="002F3527"/>
    <w:rsid w:val="002F45E8"/>
    <w:rsid w:val="002F4E33"/>
    <w:rsid w:val="002F59A0"/>
    <w:rsid w:val="002F78E6"/>
    <w:rsid w:val="002F7BAA"/>
    <w:rsid w:val="003023AE"/>
    <w:rsid w:val="00302B92"/>
    <w:rsid w:val="0030421F"/>
    <w:rsid w:val="00304CF4"/>
    <w:rsid w:val="00304FBD"/>
    <w:rsid w:val="00305483"/>
    <w:rsid w:val="003056F7"/>
    <w:rsid w:val="00307A65"/>
    <w:rsid w:val="00307D39"/>
    <w:rsid w:val="003101E0"/>
    <w:rsid w:val="003102AC"/>
    <w:rsid w:val="003102B5"/>
    <w:rsid w:val="00310492"/>
    <w:rsid w:val="00310495"/>
    <w:rsid w:val="00312388"/>
    <w:rsid w:val="00314B6F"/>
    <w:rsid w:val="00316307"/>
    <w:rsid w:val="00316B92"/>
    <w:rsid w:val="00316E51"/>
    <w:rsid w:val="003207FB"/>
    <w:rsid w:val="0032211A"/>
    <w:rsid w:val="003223AB"/>
    <w:rsid w:val="00323C7A"/>
    <w:rsid w:val="00324A2F"/>
    <w:rsid w:val="00324D9E"/>
    <w:rsid w:val="0032557F"/>
    <w:rsid w:val="00326981"/>
    <w:rsid w:val="00326C10"/>
    <w:rsid w:val="00326EFD"/>
    <w:rsid w:val="00330245"/>
    <w:rsid w:val="00330F89"/>
    <w:rsid w:val="00331E2A"/>
    <w:rsid w:val="00332E10"/>
    <w:rsid w:val="00333CB5"/>
    <w:rsid w:val="003340A6"/>
    <w:rsid w:val="00334CA1"/>
    <w:rsid w:val="003350C6"/>
    <w:rsid w:val="00335D5C"/>
    <w:rsid w:val="00336450"/>
    <w:rsid w:val="00336614"/>
    <w:rsid w:val="00336C44"/>
    <w:rsid w:val="00337569"/>
    <w:rsid w:val="003419D4"/>
    <w:rsid w:val="00342335"/>
    <w:rsid w:val="0034275B"/>
    <w:rsid w:val="00342FEA"/>
    <w:rsid w:val="00343171"/>
    <w:rsid w:val="00344479"/>
    <w:rsid w:val="003457E3"/>
    <w:rsid w:val="00346237"/>
    <w:rsid w:val="00346774"/>
    <w:rsid w:val="00346B0B"/>
    <w:rsid w:val="00346FFB"/>
    <w:rsid w:val="003470E6"/>
    <w:rsid w:val="003502FF"/>
    <w:rsid w:val="00352654"/>
    <w:rsid w:val="00352CD0"/>
    <w:rsid w:val="00353025"/>
    <w:rsid w:val="00353056"/>
    <w:rsid w:val="0035333C"/>
    <w:rsid w:val="003538C2"/>
    <w:rsid w:val="00353BE8"/>
    <w:rsid w:val="003542B0"/>
    <w:rsid w:val="0035558F"/>
    <w:rsid w:val="003563C2"/>
    <w:rsid w:val="00356418"/>
    <w:rsid w:val="00356BB2"/>
    <w:rsid w:val="00356EB2"/>
    <w:rsid w:val="00356FF4"/>
    <w:rsid w:val="0036025B"/>
    <w:rsid w:val="00362176"/>
    <w:rsid w:val="003628A5"/>
    <w:rsid w:val="00362AB1"/>
    <w:rsid w:val="00362DFC"/>
    <w:rsid w:val="00362E7C"/>
    <w:rsid w:val="00363027"/>
    <w:rsid w:val="003644AE"/>
    <w:rsid w:val="00364EEE"/>
    <w:rsid w:val="00365263"/>
    <w:rsid w:val="003662E3"/>
    <w:rsid w:val="00366427"/>
    <w:rsid w:val="00366F9E"/>
    <w:rsid w:val="00367173"/>
    <w:rsid w:val="0036753B"/>
    <w:rsid w:val="00367B3F"/>
    <w:rsid w:val="003702A9"/>
    <w:rsid w:val="00371A20"/>
    <w:rsid w:val="0037229A"/>
    <w:rsid w:val="00372CC2"/>
    <w:rsid w:val="00372F61"/>
    <w:rsid w:val="00373A6E"/>
    <w:rsid w:val="003750A7"/>
    <w:rsid w:val="00375BD4"/>
    <w:rsid w:val="00375F6D"/>
    <w:rsid w:val="0037685E"/>
    <w:rsid w:val="00377319"/>
    <w:rsid w:val="0038008F"/>
    <w:rsid w:val="003800B5"/>
    <w:rsid w:val="0038042A"/>
    <w:rsid w:val="003806B8"/>
    <w:rsid w:val="00380EB2"/>
    <w:rsid w:val="00381325"/>
    <w:rsid w:val="00382759"/>
    <w:rsid w:val="003856E1"/>
    <w:rsid w:val="00385D1F"/>
    <w:rsid w:val="00390458"/>
    <w:rsid w:val="003907A1"/>
    <w:rsid w:val="003917AD"/>
    <w:rsid w:val="00391969"/>
    <w:rsid w:val="00391D6D"/>
    <w:rsid w:val="003924A1"/>
    <w:rsid w:val="00393FF1"/>
    <w:rsid w:val="00396670"/>
    <w:rsid w:val="00396E7A"/>
    <w:rsid w:val="00397245"/>
    <w:rsid w:val="0039727B"/>
    <w:rsid w:val="003973CB"/>
    <w:rsid w:val="003A0A42"/>
    <w:rsid w:val="003A0E64"/>
    <w:rsid w:val="003A1447"/>
    <w:rsid w:val="003A54AF"/>
    <w:rsid w:val="003A5D2E"/>
    <w:rsid w:val="003A7ACD"/>
    <w:rsid w:val="003A7D29"/>
    <w:rsid w:val="003B055E"/>
    <w:rsid w:val="003B4E42"/>
    <w:rsid w:val="003B5070"/>
    <w:rsid w:val="003B5392"/>
    <w:rsid w:val="003B5541"/>
    <w:rsid w:val="003B5842"/>
    <w:rsid w:val="003B6C37"/>
    <w:rsid w:val="003B72E2"/>
    <w:rsid w:val="003B740E"/>
    <w:rsid w:val="003B7E70"/>
    <w:rsid w:val="003C02ED"/>
    <w:rsid w:val="003C0FA7"/>
    <w:rsid w:val="003C1D1D"/>
    <w:rsid w:val="003C387D"/>
    <w:rsid w:val="003C39D3"/>
    <w:rsid w:val="003C5FF2"/>
    <w:rsid w:val="003C66FB"/>
    <w:rsid w:val="003C7060"/>
    <w:rsid w:val="003C7443"/>
    <w:rsid w:val="003C7FC4"/>
    <w:rsid w:val="003D120A"/>
    <w:rsid w:val="003D12F1"/>
    <w:rsid w:val="003D191B"/>
    <w:rsid w:val="003D1DE7"/>
    <w:rsid w:val="003D290F"/>
    <w:rsid w:val="003D3B96"/>
    <w:rsid w:val="003D3DA9"/>
    <w:rsid w:val="003D4FB5"/>
    <w:rsid w:val="003D6117"/>
    <w:rsid w:val="003D700C"/>
    <w:rsid w:val="003D7981"/>
    <w:rsid w:val="003D7B49"/>
    <w:rsid w:val="003D7C42"/>
    <w:rsid w:val="003E0440"/>
    <w:rsid w:val="003E1D80"/>
    <w:rsid w:val="003E1F21"/>
    <w:rsid w:val="003E2238"/>
    <w:rsid w:val="003E47FC"/>
    <w:rsid w:val="003E48FF"/>
    <w:rsid w:val="003E572D"/>
    <w:rsid w:val="003E5E40"/>
    <w:rsid w:val="003E6231"/>
    <w:rsid w:val="003E673A"/>
    <w:rsid w:val="003F0D24"/>
    <w:rsid w:val="003F1212"/>
    <w:rsid w:val="003F143C"/>
    <w:rsid w:val="003F1B5E"/>
    <w:rsid w:val="003F2125"/>
    <w:rsid w:val="003F33DE"/>
    <w:rsid w:val="003F3531"/>
    <w:rsid w:val="003F4212"/>
    <w:rsid w:val="003F4461"/>
    <w:rsid w:val="003F4BA8"/>
    <w:rsid w:val="003F4FD9"/>
    <w:rsid w:val="003F54B9"/>
    <w:rsid w:val="003F58EB"/>
    <w:rsid w:val="003F674C"/>
    <w:rsid w:val="003F7586"/>
    <w:rsid w:val="003F766A"/>
    <w:rsid w:val="003F7B44"/>
    <w:rsid w:val="003F7D92"/>
    <w:rsid w:val="004001F6"/>
    <w:rsid w:val="00400D02"/>
    <w:rsid w:val="00401964"/>
    <w:rsid w:val="00401AC5"/>
    <w:rsid w:val="0040350B"/>
    <w:rsid w:val="004048AF"/>
    <w:rsid w:val="00406663"/>
    <w:rsid w:val="00407771"/>
    <w:rsid w:val="00407C38"/>
    <w:rsid w:val="00410BC4"/>
    <w:rsid w:val="004114B8"/>
    <w:rsid w:val="004115D8"/>
    <w:rsid w:val="004125F5"/>
    <w:rsid w:val="004126FF"/>
    <w:rsid w:val="0041385C"/>
    <w:rsid w:val="004139E6"/>
    <w:rsid w:val="004142E9"/>
    <w:rsid w:val="00414914"/>
    <w:rsid w:val="00414CE0"/>
    <w:rsid w:val="00414D75"/>
    <w:rsid w:val="0041573B"/>
    <w:rsid w:val="004160CE"/>
    <w:rsid w:val="00416120"/>
    <w:rsid w:val="0041618D"/>
    <w:rsid w:val="004174FB"/>
    <w:rsid w:val="00420138"/>
    <w:rsid w:val="004214E0"/>
    <w:rsid w:val="00421944"/>
    <w:rsid w:val="00421C2A"/>
    <w:rsid w:val="00421DC2"/>
    <w:rsid w:val="00422196"/>
    <w:rsid w:val="00422324"/>
    <w:rsid w:val="00423047"/>
    <w:rsid w:val="0042391C"/>
    <w:rsid w:val="004248C2"/>
    <w:rsid w:val="00424C90"/>
    <w:rsid w:val="00425197"/>
    <w:rsid w:val="00425552"/>
    <w:rsid w:val="00425FCD"/>
    <w:rsid w:val="00425FE1"/>
    <w:rsid w:val="00427556"/>
    <w:rsid w:val="00427DE3"/>
    <w:rsid w:val="0043027D"/>
    <w:rsid w:val="00432394"/>
    <w:rsid w:val="00432F7B"/>
    <w:rsid w:val="0043305F"/>
    <w:rsid w:val="004338E1"/>
    <w:rsid w:val="00434090"/>
    <w:rsid w:val="004344FC"/>
    <w:rsid w:val="00435691"/>
    <w:rsid w:val="004364F5"/>
    <w:rsid w:val="004367E6"/>
    <w:rsid w:val="004412E9"/>
    <w:rsid w:val="004423A8"/>
    <w:rsid w:val="00443C38"/>
    <w:rsid w:val="00444341"/>
    <w:rsid w:val="00444BE4"/>
    <w:rsid w:val="004452DD"/>
    <w:rsid w:val="004456F3"/>
    <w:rsid w:val="00445BCC"/>
    <w:rsid w:val="004467F9"/>
    <w:rsid w:val="004469FC"/>
    <w:rsid w:val="00446E2F"/>
    <w:rsid w:val="00447A88"/>
    <w:rsid w:val="00447ED1"/>
    <w:rsid w:val="0045053A"/>
    <w:rsid w:val="00450A0C"/>
    <w:rsid w:val="00450B29"/>
    <w:rsid w:val="00450D72"/>
    <w:rsid w:val="0045274D"/>
    <w:rsid w:val="004534BE"/>
    <w:rsid w:val="004536B4"/>
    <w:rsid w:val="00453C9C"/>
    <w:rsid w:val="00453DAE"/>
    <w:rsid w:val="004548B3"/>
    <w:rsid w:val="00454EB0"/>
    <w:rsid w:val="00455536"/>
    <w:rsid w:val="004560C2"/>
    <w:rsid w:val="00456CBB"/>
    <w:rsid w:val="00457301"/>
    <w:rsid w:val="004615FC"/>
    <w:rsid w:val="00461BDD"/>
    <w:rsid w:val="00464C2A"/>
    <w:rsid w:val="0046555E"/>
    <w:rsid w:val="00465DD4"/>
    <w:rsid w:val="00466291"/>
    <w:rsid w:val="00466846"/>
    <w:rsid w:val="004668A4"/>
    <w:rsid w:val="0046695C"/>
    <w:rsid w:val="0046774F"/>
    <w:rsid w:val="004700E9"/>
    <w:rsid w:val="004703E9"/>
    <w:rsid w:val="0047066E"/>
    <w:rsid w:val="004716F1"/>
    <w:rsid w:val="00472CBF"/>
    <w:rsid w:val="00472F9B"/>
    <w:rsid w:val="00473157"/>
    <w:rsid w:val="004737A4"/>
    <w:rsid w:val="00473D38"/>
    <w:rsid w:val="00474AEF"/>
    <w:rsid w:val="0047575E"/>
    <w:rsid w:val="00475E2F"/>
    <w:rsid w:val="004760B1"/>
    <w:rsid w:val="00476ADC"/>
    <w:rsid w:val="00477D15"/>
    <w:rsid w:val="00477E50"/>
    <w:rsid w:val="00477FFD"/>
    <w:rsid w:val="00480792"/>
    <w:rsid w:val="004808DC"/>
    <w:rsid w:val="0048143E"/>
    <w:rsid w:val="0048186E"/>
    <w:rsid w:val="004821B0"/>
    <w:rsid w:val="00482ACC"/>
    <w:rsid w:val="00482BF1"/>
    <w:rsid w:val="00482DCE"/>
    <w:rsid w:val="0048414B"/>
    <w:rsid w:val="00484C09"/>
    <w:rsid w:val="004854AF"/>
    <w:rsid w:val="004860DD"/>
    <w:rsid w:val="004865E1"/>
    <w:rsid w:val="00486FAC"/>
    <w:rsid w:val="00487B48"/>
    <w:rsid w:val="00487FCF"/>
    <w:rsid w:val="00491934"/>
    <w:rsid w:val="00491993"/>
    <w:rsid w:val="0049249B"/>
    <w:rsid w:val="004929A8"/>
    <w:rsid w:val="00493ADE"/>
    <w:rsid w:val="00494112"/>
    <w:rsid w:val="004944AD"/>
    <w:rsid w:val="00495C28"/>
    <w:rsid w:val="00495DDA"/>
    <w:rsid w:val="00495E09"/>
    <w:rsid w:val="00495ED5"/>
    <w:rsid w:val="004A097B"/>
    <w:rsid w:val="004A13D3"/>
    <w:rsid w:val="004A296E"/>
    <w:rsid w:val="004A3502"/>
    <w:rsid w:val="004A399E"/>
    <w:rsid w:val="004A4184"/>
    <w:rsid w:val="004A448A"/>
    <w:rsid w:val="004A4CF1"/>
    <w:rsid w:val="004A6CB8"/>
    <w:rsid w:val="004A7AB5"/>
    <w:rsid w:val="004A7F44"/>
    <w:rsid w:val="004B0094"/>
    <w:rsid w:val="004B01B5"/>
    <w:rsid w:val="004B0B4F"/>
    <w:rsid w:val="004B1FA8"/>
    <w:rsid w:val="004B200A"/>
    <w:rsid w:val="004B2952"/>
    <w:rsid w:val="004B30F4"/>
    <w:rsid w:val="004B32F0"/>
    <w:rsid w:val="004B3A0B"/>
    <w:rsid w:val="004B3C98"/>
    <w:rsid w:val="004B3E88"/>
    <w:rsid w:val="004B4007"/>
    <w:rsid w:val="004B4E00"/>
    <w:rsid w:val="004B672C"/>
    <w:rsid w:val="004B7111"/>
    <w:rsid w:val="004C1529"/>
    <w:rsid w:val="004C17D3"/>
    <w:rsid w:val="004C1B4D"/>
    <w:rsid w:val="004C240E"/>
    <w:rsid w:val="004C2710"/>
    <w:rsid w:val="004C3556"/>
    <w:rsid w:val="004C36DE"/>
    <w:rsid w:val="004C41DC"/>
    <w:rsid w:val="004C5AB5"/>
    <w:rsid w:val="004C5FF3"/>
    <w:rsid w:val="004C6545"/>
    <w:rsid w:val="004C659D"/>
    <w:rsid w:val="004C6B17"/>
    <w:rsid w:val="004C6C55"/>
    <w:rsid w:val="004C71C9"/>
    <w:rsid w:val="004C7FA4"/>
    <w:rsid w:val="004D0815"/>
    <w:rsid w:val="004D11FF"/>
    <w:rsid w:val="004D1503"/>
    <w:rsid w:val="004D1A35"/>
    <w:rsid w:val="004D1DC6"/>
    <w:rsid w:val="004D1F15"/>
    <w:rsid w:val="004D20BC"/>
    <w:rsid w:val="004D2247"/>
    <w:rsid w:val="004D3C23"/>
    <w:rsid w:val="004D42A0"/>
    <w:rsid w:val="004D43D5"/>
    <w:rsid w:val="004D47BD"/>
    <w:rsid w:val="004D5245"/>
    <w:rsid w:val="004D5A12"/>
    <w:rsid w:val="004D5DA7"/>
    <w:rsid w:val="004D700F"/>
    <w:rsid w:val="004D7834"/>
    <w:rsid w:val="004E0CD3"/>
    <w:rsid w:val="004E1000"/>
    <w:rsid w:val="004E3DC3"/>
    <w:rsid w:val="004E3E6F"/>
    <w:rsid w:val="004E400C"/>
    <w:rsid w:val="004E47F8"/>
    <w:rsid w:val="004E4DDE"/>
    <w:rsid w:val="004E56B7"/>
    <w:rsid w:val="004E5980"/>
    <w:rsid w:val="004E714F"/>
    <w:rsid w:val="004F1549"/>
    <w:rsid w:val="004F1D38"/>
    <w:rsid w:val="004F205E"/>
    <w:rsid w:val="004F75DD"/>
    <w:rsid w:val="005003AC"/>
    <w:rsid w:val="005010C1"/>
    <w:rsid w:val="005012DC"/>
    <w:rsid w:val="00501549"/>
    <w:rsid w:val="00501EE0"/>
    <w:rsid w:val="0050218A"/>
    <w:rsid w:val="005028CC"/>
    <w:rsid w:val="00503551"/>
    <w:rsid w:val="00504116"/>
    <w:rsid w:val="00504894"/>
    <w:rsid w:val="00504F0F"/>
    <w:rsid w:val="005056BE"/>
    <w:rsid w:val="005058D7"/>
    <w:rsid w:val="00505BC4"/>
    <w:rsid w:val="00506E31"/>
    <w:rsid w:val="005071E1"/>
    <w:rsid w:val="0050751E"/>
    <w:rsid w:val="005075F9"/>
    <w:rsid w:val="00507C88"/>
    <w:rsid w:val="005101CF"/>
    <w:rsid w:val="005127F1"/>
    <w:rsid w:val="00513E19"/>
    <w:rsid w:val="00514000"/>
    <w:rsid w:val="005157B6"/>
    <w:rsid w:val="00516262"/>
    <w:rsid w:val="00517373"/>
    <w:rsid w:val="005207DF"/>
    <w:rsid w:val="0052089C"/>
    <w:rsid w:val="00520BCB"/>
    <w:rsid w:val="005210E1"/>
    <w:rsid w:val="00522F4F"/>
    <w:rsid w:val="005245E5"/>
    <w:rsid w:val="00524E5D"/>
    <w:rsid w:val="00525791"/>
    <w:rsid w:val="00525CEA"/>
    <w:rsid w:val="00526C8A"/>
    <w:rsid w:val="00526D9E"/>
    <w:rsid w:val="0052716B"/>
    <w:rsid w:val="0053010D"/>
    <w:rsid w:val="005303CE"/>
    <w:rsid w:val="00530C06"/>
    <w:rsid w:val="00534783"/>
    <w:rsid w:val="00535335"/>
    <w:rsid w:val="00535724"/>
    <w:rsid w:val="005357DC"/>
    <w:rsid w:val="00536114"/>
    <w:rsid w:val="005367B0"/>
    <w:rsid w:val="00536F46"/>
    <w:rsid w:val="0053775F"/>
    <w:rsid w:val="00537F01"/>
    <w:rsid w:val="00540034"/>
    <w:rsid w:val="00542923"/>
    <w:rsid w:val="00542C2B"/>
    <w:rsid w:val="005433B8"/>
    <w:rsid w:val="00543AA3"/>
    <w:rsid w:val="00544CC2"/>
    <w:rsid w:val="00544FDD"/>
    <w:rsid w:val="005451B2"/>
    <w:rsid w:val="00545442"/>
    <w:rsid w:val="00545DA6"/>
    <w:rsid w:val="00546D08"/>
    <w:rsid w:val="00547A3C"/>
    <w:rsid w:val="00550051"/>
    <w:rsid w:val="0055012B"/>
    <w:rsid w:val="00550DEB"/>
    <w:rsid w:val="00551078"/>
    <w:rsid w:val="00551183"/>
    <w:rsid w:val="00551428"/>
    <w:rsid w:val="00551EDF"/>
    <w:rsid w:val="005527C6"/>
    <w:rsid w:val="00552F1A"/>
    <w:rsid w:val="00553D6C"/>
    <w:rsid w:val="00553F3F"/>
    <w:rsid w:val="00556798"/>
    <w:rsid w:val="005571B6"/>
    <w:rsid w:val="00557235"/>
    <w:rsid w:val="005574F6"/>
    <w:rsid w:val="00557DC4"/>
    <w:rsid w:val="00557E04"/>
    <w:rsid w:val="0056003E"/>
    <w:rsid w:val="0056042E"/>
    <w:rsid w:val="00560E1B"/>
    <w:rsid w:val="00561675"/>
    <w:rsid w:val="0056168C"/>
    <w:rsid w:val="005618CC"/>
    <w:rsid w:val="00562183"/>
    <w:rsid w:val="005624B8"/>
    <w:rsid w:val="005625DE"/>
    <w:rsid w:val="00564990"/>
    <w:rsid w:val="00566381"/>
    <w:rsid w:val="005667BC"/>
    <w:rsid w:val="0056697E"/>
    <w:rsid w:val="005677DE"/>
    <w:rsid w:val="00570484"/>
    <w:rsid w:val="00570AC5"/>
    <w:rsid w:val="00570BBB"/>
    <w:rsid w:val="005723F6"/>
    <w:rsid w:val="005729AF"/>
    <w:rsid w:val="00573221"/>
    <w:rsid w:val="0057371B"/>
    <w:rsid w:val="0057490B"/>
    <w:rsid w:val="00574934"/>
    <w:rsid w:val="00574BE5"/>
    <w:rsid w:val="00574F30"/>
    <w:rsid w:val="00575252"/>
    <w:rsid w:val="00575F7D"/>
    <w:rsid w:val="005763E2"/>
    <w:rsid w:val="00577CAD"/>
    <w:rsid w:val="0058064C"/>
    <w:rsid w:val="00580733"/>
    <w:rsid w:val="00581768"/>
    <w:rsid w:val="005823B7"/>
    <w:rsid w:val="005829CA"/>
    <w:rsid w:val="00582EE6"/>
    <w:rsid w:val="00583283"/>
    <w:rsid w:val="00583355"/>
    <w:rsid w:val="00584D48"/>
    <w:rsid w:val="00586444"/>
    <w:rsid w:val="00586657"/>
    <w:rsid w:val="0058670E"/>
    <w:rsid w:val="00586A0F"/>
    <w:rsid w:val="00586F1C"/>
    <w:rsid w:val="00586F5D"/>
    <w:rsid w:val="00587203"/>
    <w:rsid w:val="00587337"/>
    <w:rsid w:val="00587857"/>
    <w:rsid w:val="005900B4"/>
    <w:rsid w:val="00590720"/>
    <w:rsid w:val="0059089E"/>
    <w:rsid w:val="00590AE8"/>
    <w:rsid w:val="00590B9C"/>
    <w:rsid w:val="00591521"/>
    <w:rsid w:val="0059179F"/>
    <w:rsid w:val="0059225D"/>
    <w:rsid w:val="00593B4F"/>
    <w:rsid w:val="00593DA1"/>
    <w:rsid w:val="0059420D"/>
    <w:rsid w:val="0059450A"/>
    <w:rsid w:val="00594DE8"/>
    <w:rsid w:val="00595718"/>
    <w:rsid w:val="005957D5"/>
    <w:rsid w:val="00595CEF"/>
    <w:rsid w:val="00596AB0"/>
    <w:rsid w:val="005A0757"/>
    <w:rsid w:val="005A082F"/>
    <w:rsid w:val="005A0C01"/>
    <w:rsid w:val="005A1102"/>
    <w:rsid w:val="005A1C16"/>
    <w:rsid w:val="005A43A5"/>
    <w:rsid w:val="005A4A81"/>
    <w:rsid w:val="005A4B8E"/>
    <w:rsid w:val="005A54BB"/>
    <w:rsid w:val="005A5A20"/>
    <w:rsid w:val="005A7210"/>
    <w:rsid w:val="005A725A"/>
    <w:rsid w:val="005A741F"/>
    <w:rsid w:val="005A7777"/>
    <w:rsid w:val="005B00A0"/>
    <w:rsid w:val="005B0884"/>
    <w:rsid w:val="005B1775"/>
    <w:rsid w:val="005B1C63"/>
    <w:rsid w:val="005B2604"/>
    <w:rsid w:val="005B263F"/>
    <w:rsid w:val="005B3C00"/>
    <w:rsid w:val="005B3E3B"/>
    <w:rsid w:val="005B414D"/>
    <w:rsid w:val="005B57CF"/>
    <w:rsid w:val="005B6E9C"/>
    <w:rsid w:val="005B6F41"/>
    <w:rsid w:val="005B71C8"/>
    <w:rsid w:val="005B7549"/>
    <w:rsid w:val="005C0087"/>
    <w:rsid w:val="005C0ACA"/>
    <w:rsid w:val="005C1DAC"/>
    <w:rsid w:val="005C230C"/>
    <w:rsid w:val="005C236E"/>
    <w:rsid w:val="005C28C5"/>
    <w:rsid w:val="005C29BD"/>
    <w:rsid w:val="005C34CA"/>
    <w:rsid w:val="005C3849"/>
    <w:rsid w:val="005C5679"/>
    <w:rsid w:val="005C6FBB"/>
    <w:rsid w:val="005C7456"/>
    <w:rsid w:val="005C7572"/>
    <w:rsid w:val="005C7ACE"/>
    <w:rsid w:val="005C7C84"/>
    <w:rsid w:val="005C7FF7"/>
    <w:rsid w:val="005D02DA"/>
    <w:rsid w:val="005D116B"/>
    <w:rsid w:val="005D1191"/>
    <w:rsid w:val="005D26D7"/>
    <w:rsid w:val="005D3B72"/>
    <w:rsid w:val="005D478C"/>
    <w:rsid w:val="005D629E"/>
    <w:rsid w:val="005D6DA9"/>
    <w:rsid w:val="005D77F6"/>
    <w:rsid w:val="005E02FA"/>
    <w:rsid w:val="005E2501"/>
    <w:rsid w:val="005E2670"/>
    <w:rsid w:val="005E33E0"/>
    <w:rsid w:val="005E3E8A"/>
    <w:rsid w:val="005E3F16"/>
    <w:rsid w:val="005E6184"/>
    <w:rsid w:val="005E6B04"/>
    <w:rsid w:val="005E6B47"/>
    <w:rsid w:val="005E6C90"/>
    <w:rsid w:val="005F0B1F"/>
    <w:rsid w:val="005F0D7E"/>
    <w:rsid w:val="005F1FC7"/>
    <w:rsid w:val="005F2459"/>
    <w:rsid w:val="005F25C9"/>
    <w:rsid w:val="005F3930"/>
    <w:rsid w:val="005F4019"/>
    <w:rsid w:val="005F5318"/>
    <w:rsid w:val="005F611E"/>
    <w:rsid w:val="005F62CC"/>
    <w:rsid w:val="00602551"/>
    <w:rsid w:val="006026AB"/>
    <w:rsid w:val="0060343E"/>
    <w:rsid w:val="00603AAB"/>
    <w:rsid w:val="00605D65"/>
    <w:rsid w:val="006069CB"/>
    <w:rsid w:val="0060726A"/>
    <w:rsid w:val="00607392"/>
    <w:rsid w:val="006073BF"/>
    <w:rsid w:val="00607525"/>
    <w:rsid w:val="00610A54"/>
    <w:rsid w:val="006113C1"/>
    <w:rsid w:val="00612503"/>
    <w:rsid w:val="00612645"/>
    <w:rsid w:val="00612ABA"/>
    <w:rsid w:val="006134D7"/>
    <w:rsid w:val="00613844"/>
    <w:rsid w:val="00617A3B"/>
    <w:rsid w:val="00620028"/>
    <w:rsid w:val="006208F7"/>
    <w:rsid w:val="00620AE6"/>
    <w:rsid w:val="00621CB6"/>
    <w:rsid w:val="00621CF4"/>
    <w:rsid w:val="00624DEB"/>
    <w:rsid w:val="00625146"/>
    <w:rsid w:val="006262CA"/>
    <w:rsid w:val="0062695A"/>
    <w:rsid w:val="00626C56"/>
    <w:rsid w:val="00627213"/>
    <w:rsid w:val="00630A87"/>
    <w:rsid w:val="0063138A"/>
    <w:rsid w:val="006335D3"/>
    <w:rsid w:val="00633C5B"/>
    <w:rsid w:val="0063653E"/>
    <w:rsid w:val="00636A9A"/>
    <w:rsid w:val="00641256"/>
    <w:rsid w:val="00641603"/>
    <w:rsid w:val="00642752"/>
    <w:rsid w:val="00642908"/>
    <w:rsid w:val="00642EB1"/>
    <w:rsid w:val="0064428C"/>
    <w:rsid w:val="00645090"/>
    <w:rsid w:val="00646EC7"/>
    <w:rsid w:val="00647035"/>
    <w:rsid w:val="006475DD"/>
    <w:rsid w:val="006501EE"/>
    <w:rsid w:val="00650B3E"/>
    <w:rsid w:val="0065114B"/>
    <w:rsid w:val="00651254"/>
    <w:rsid w:val="00653057"/>
    <w:rsid w:val="00653440"/>
    <w:rsid w:val="00653595"/>
    <w:rsid w:val="0065370D"/>
    <w:rsid w:val="00653CED"/>
    <w:rsid w:val="00653FAF"/>
    <w:rsid w:val="0065572F"/>
    <w:rsid w:val="00655F3A"/>
    <w:rsid w:val="006562AE"/>
    <w:rsid w:val="006601DA"/>
    <w:rsid w:val="006605BB"/>
    <w:rsid w:val="00660790"/>
    <w:rsid w:val="00660BAA"/>
    <w:rsid w:val="00661401"/>
    <w:rsid w:val="006617A9"/>
    <w:rsid w:val="00661CA4"/>
    <w:rsid w:val="006621AD"/>
    <w:rsid w:val="00662978"/>
    <w:rsid w:val="00662BCE"/>
    <w:rsid w:val="00662C64"/>
    <w:rsid w:val="00662FCF"/>
    <w:rsid w:val="0066362A"/>
    <w:rsid w:val="00665008"/>
    <w:rsid w:val="00665705"/>
    <w:rsid w:val="006658AB"/>
    <w:rsid w:val="006677A7"/>
    <w:rsid w:val="00670A18"/>
    <w:rsid w:val="00670E7D"/>
    <w:rsid w:val="006722EC"/>
    <w:rsid w:val="006748D3"/>
    <w:rsid w:val="00674B00"/>
    <w:rsid w:val="006768A0"/>
    <w:rsid w:val="00676CE8"/>
    <w:rsid w:val="00677068"/>
    <w:rsid w:val="006809EB"/>
    <w:rsid w:val="00680CD8"/>
    <w:rsid w:val="006819AD"/>
    <w:rsid w:val="00681BBC"/>
    <w:rsid w:val="00681F92"/>
    <w:rsid w:val="006834B7"/>
    <w:rsid w:val="00685108"/>
    <w:rsid w:val="0068539E"/>
    <w:rsid w:val="00685C96"/>
    <w:rsid w:val="00686391"/>
    <w:rsid w:val="00686954"/>
    <w:rsid w:val="00687552"/>
    <w:rsid w:val="00690BF2"/>
    <w:rsid w:val="00691F9A"/>
    <w:rsid w:val="006921F8"/>
    <w:rsid w:val="00692230"/>
    <w:rsid w:val="0069249A"/>
    <w:rsid w:val="00692923"/>
    <w:rsid w:val="00692978"/>
    <w:rsid w:val="006929B4"/>
    <w:rsid w:val="00693652"/>
    <w:rsid w:val="00693E11"/>
    <w:rsid w:val="00694615"/>
    <w:rsid w:val="00694857"/>
    <w:rsid w:val="00695DC1"/>
    <w:rsid w:val="006972C3"/>
    <w:rsid w:val="006975AE"/>
    <w:rsid w:val="00697603"/>
    <w:rsid w:val="00697727"/>
    <w:rsid w:val="00697BAC"/>
    <w:rsid w:val="00697F98"/>
    <w:rsid w:val="006A142E"/>
    <w:rsid w:val="006A30A8"/>
    <w:rsid w:val="006A349E"/>
    <w:rsid w:val="006A4F17"/>
    <w:rsid w:val="006A6158"/>
    <w:rsid w:val="006A7153"/>
    <w:rsid w:val="006A71E3"/>
    <w:rsid w:val="006B07DB"/>
    <w:rsid w:val="006B0803"/>
    <w:rsid w:val="006B2B07"/>
    <w:rsid w:val="006B3206"/>
    <w:rsid w:val="006B3211"/>
    <w:rsid w:val="006B34CA"/>
    <w:rsid w:val="006B5E7D"/>
    <w:rsid w:val="006B5E86"/>
    <w:rsid w:val="006B63D2"/>
    <w:rsid w:val="006B6A1D"/>
    <w:rsid w:val="006B6D28"/>
    <w:rsid w:val="006C0016"/>
    <w:rsid w:val="006C0422"/>
    <w:rsid w:val="006C0DE1"/>
    <w:rsid w:val="006C1351"/>
    <w:rsid w:val="006C28E5"/>
    <w:rsid w:val="006C4292"/>
    <w:rsid w:val="006C5924"/>
    <w:rsid w:val="006C6F4C"/>
    <w:rsid w:val="006C7DCF"/>
    <w:rsid w:val="006D0799"/>
    <w:rsid w:val="006D0B33"/>
    <w:rsid w:val="006D0FF8"/>
    <w:rsid w:val="006D109C"/>
    <w:rsid w:val="006D2153"/>
    <w:rsid w:val="006D22D2"/>
    <w:rsid w:val="006D2757"/>
    <w:rsid w:val="006D2869"/>
    <w:rsid w:val="006D2F6D"/>
    <w:rsid w:val="006D3E44"/>
    <w:rsid w:val="006D3FAC"/>
    <w:rsid w:val="006D425F"/>
    <w:rsid w:val="006D457C"/>
    <w:rsid w:val="006D468A"/>
    <w:rsid w:val="006D4D4A"/>
    <w:rsid w:val="006D59FE"/>
    <w:rsid w:val="006D6794"/>
    <w:rsid w:val="006D68E4"/>
    <w:rsid w:val="006D6AF4"/>
    <w:rsid w:val="006D7123"/>
    <w:rsid w:val="006D7C12"/>
    <w:rsid w:val="006D7EAC"/>
    <w:rsid w:val="006E15F6"/>
    <w:rsid w:val="006E1601"/>
    <w:rsid w:val="006E1FB5"/>
    <w:rsid w:val="006E24FA"/>
    <w:rsid w:val="006E26C7"/>
    <w:rsid w:val="006E295C"/>
    <w:rsid w:val="006E4527"/>
    <w:rsid w:val="006E4C0A"/>
    <w:rsid w:val="006E665D"/>
    <w:rsid w:val="006E6B9A"/>
    <w:rsid w:val="006E6E65"/>
    <w:rsid w:val="006E6F36"/>
    <w:rsid w:val="006E7BC1"/>
    <w:rsid w:val="006F0CD2"/>
    <w:rsid w:val="006F14DE"/>
    <w:rsid w:val="006F1BBD"/>
    <w:rsid w:val="006F1C4D"/>
    <w:rsid w:val="006F1F2F"/>
    <w:rsid w:val="006F249A"/>
    <w:rsid w:val="006F2739"/>
    <w:rsid w:val="006F2D86"/>
    <w:rsid w:val="006F2F5C"/>
    <w:rsid w:val="006F31A2"/>
    <w:rsid w:val="006F3316"/>
    <w:rsid w:val="006F3833"/>
    <w:rsid w:val="006F425B"/>
    <w:rsid w:val="006F58B5"/>
    <w:rsid w:val="006F5977"/>
    <w:rsid w:val="006F6653"/>
    <w:rsid w:val="006F6E8C"/>
    <w:rsid w:val="006F73B4"/>
    <w:rsid w:val="006F796E"/>
    <w:rsid w:val="00701195"/>
    <w:rsid w:val="007019C8"/>
    <w:rsid w:val="00701D8F"/>
    <w:rsid w:val="0070250E"/>
    <w:rsid w:val="00703002"/>
    <w:rsid w:val="0070311A"/>
    <w:rsid w:val="00703706"/>
    <w:rsid w:val="00703B0D"/>
    <w:rsid w:val="0070613F"/>
    <w:rsid w:val="00706D88"/>
    <w:rsid w:val="0070751A"/>
    <w:rsid w:val="007076FE"/>
    <w:rsid w:val="00707E1B"/>
    <w:rsid w:val="00707E7C"/>
    <w:rsid w:val="007104C4"/>
    <w:rsid w:val="00710C75"/>
    <w:rsid w:val="007110C0"/>
    <w:rsid w:val="00711311"/>
    <w:rsid w:val="0071163D"/>
    <w:rsid w:val="00711914"/>
    <w:rsid w:val="00711BFC"/>
    <w:rsid w:val="007120C6"/>
    <w:rsid w:val="007128D0"/>
    <w:rsid w:val="007136FE"/>
    <w:rsid w:val="00714CE7"/>
    <w:rsid w:val="0071537B"/>
    <w:rsid w:val="007159A9"/>
    <w:rsid w:val="00715EFA"/>
    <w:rsid w:val="00721040"/>
    <w:rsid w:val="00723D85"/>
    <w:rsid w:val="00724076"/>
    <w:rsid w:val="007246C3"/>
    <w:rsid w:val="00724768"/>
    <w:rsid w:val="00725718"/>
    <w:rsid w:val="0072782D"/>
    <w:rsid w:val="007279E8"/>
    <w:rsid w:val="00727D83"/>
    <w:rsid w:val="00730C96"/>
    <w:rsid w:val="007318DC"/>
    <w:rsid w:val="0073192C"/>
    <w:rsid w:val="007323D1"/>
    <w:rsid w:val="0073247A"/>
    <w:rsid w:val="007324D1"/>
    <w:rsid w:val="00733193"/>
    <w:rsid w:val="00733D50"/>
    <w:rsid w:val="0073402C"/>
    <w:rsid w:val="007340B2"/>
    <w:rsid w:val="0073413F"/>
    <w:rsid w:val="0073437A"/>
    <w:rsid w:val="007348EA"/>
    <w:rsid w:val="00735014"/>
    <w:rsid w:val="0073508E"/>
    <w:rsid w:val="0073658A"/>
    <w:rsid w:val="00736964"/>
    <w:rsid w:val="00736DFE"/>
    <w:rsid w:val="007379CF"/>
    <w:rsid w:val="00737B2A"/>
    <w:rsid w:val="00737D4D"/>
    <w:rsid w:val="00740CB7"/>
    <w:rsid w:val="00742754"/>
    <w:rsid w:val="00742755"/>
    <w:rsid w:val="00743BB9"/>
    <w:rsid w:val="007448D2"/>
    <w:rsid w:val="00746248"/>
    <w:rsid w:val="00746764"/>
    <w:rsid w:val="0074714D"/>
    <w:rsid w:val="00747407"/>
    <w:rsid w:val="007475E1"/>
    <w:rsid w:val="00750995"/>
    <w:rsid w:val="00750EBB"/>
    <w:rsid w:val="00750F1B"/>
    <w:rsid w:val="00751B73"/>
    <w:rsid w:val="007533E0"/>
    <w:rsid w:val="00753AC0"/>
    <w:rsid w:val="00754A39"/>
    <w:rsid w:val="00754BC0"/>
    <w:rsid w:val="00754FA4"/>
    <w:rsid w:val="0075574D"/>
    <w:rsid w:val="00756F0E"/>
    <w:rsid w:val="007577F7"/>
    <w:rsid w:val="00757BAC"/>
    <w:rsid w:val="007602E1"/>
    <w:rsid w:val="0076076F"/>
    <w:rsid w:val="00760BEA"/>
    <w:rsid w:val="00761C7C"/>
    <w:rsid w:val="00761D78"/>
    <w:rsid w:val="00762236"/>
    <w:rsid w:val="007623FE"/>
    <w:rsid w:val="00762DDF"/>
    <w:rsid w:val="00765A35"/>
    <w:rsid w:val="00765AFE"/>
    <w:rsid w:val="00765C9E"/>
    <w:rsid w:val="007669F0"/>
    <w:rsid w:val="00766EE6"/>
    <w:rsid w:val="00767470"/>
    <w:rsid w:val="007674AC"/>
    <w:rsid w:val="0076798C"/>
    <w:rsid w:val="007702C8"/>
    <w:rsid w:val="0077047C"/>
    <w:rsid w:val="007705C5"/>
    <w:rsid w:val="0077160C"/>
    <w:rsid w:val="00772B01"/>
    <w:rsid w:val="007736A9"/>
    <w:rsid w:val="00773935"/>
    <w:rsid w:val="00774559"/>
    <w:rsid w:val="0077626D"/>
    <w:rsid w:val="007768AC"/>
    <w:rsid w:val="0077710D"/>
    <w:rsid w:val="007772FC"/>
    <w:rsid w:val="00777C76"/>
    <w:rsid w:val="007811A7"/>
    <w:rsid w:val="007814A4"/>
    <w:rsid w:val="00781F5E"/>
    <w:rsid w:val="0078233D"/>
    <w:rsid w:val="00782441"/>
    <w:rsid w:val="007824F0"/>
    <w:rsid w:val="00783462"/>
    <w:rsid w:val="007838A3"/>
    <w:rsid w:val="007847DA"/>
    <w:rsid w:val="00784999"/>
    <w:rsid w:val="00785830"/>
    <w:rsid w:val="00785984"/>
    <w:rsid w:val="007859F2"/>
    <w:rsid w:val="007862AA"/>
    <w:rsid w:val="00786700"/>
    <w:rsid w:val="0078787B"/>
    <w:rsid w:val="0079075E"/>
    <w:rsid w:val="007913A4"/>
    <w:rsid w:val="00791E7B"/>
    <w:rsid w:val="00792411"/>
    <w:rsid w:val="007931E8"/>
    <w:rsid w:val="00793BF2"/>
    <w:rsid w:val="00794556"/>
    <w:rsid w:val="007945B6"/>
    <w:rsid w:val="00794C8B"/>
    <w:rsid w:val="00794F68"/>
    <w:rsid w:val="007950C4"/>
    <w:rsid w:val="00795D67"/>
    <w:rsid w:val="00795F1A"/>
    <w:rsid w:val="007A1644"/>
    <w:rsid w:val="007A2DA1"/>
    <w:rsid w:val="007A365A"/>
    <w:rsid w:val="007A4111"/>
    <w:rsid w:val="007A41D5"/>
    <w:rsid w:val="007A4521"/>
    <w:rsid w:val="007A4E8D"/>
    <w:rsid w:val="007A5727"/>
    <w:rsid w:val="007A5E9D"/>
    <w:rsid w:val="007A7138"/>
    <w:rsid w:val="007B0EE4"/>
    <w:rsid w:val="007B11F5"/>
    <w:rsid w:val="007B16A5"/>
    <w:rsid w:val="007B19B6"/>
    <w:rsid w:val="007B1C99"/>
    <w:rsid w:val="007B2387"/>
    <w:rsid w:val="007B2B97"/>
    <w:rsid w:val="007B404C"/>
    <w:rsid w:val="007B42E5"/>
    <w:rsid w:val="007B459B"/>
    <w:rsid w:val="007B4889"/>
    <w:rsid w:val="007B4930"/>
    <w:rsid w:val="007B5667"/>
    <w:rsid w:val="007B6ED5"/>
    <w:rsid w:val="007C0894"/>
    <w:rsid w:val="007C0975"/>
    <w:rsid w:val="007C0F28"/>
    <w:rsid w:val="007C18E4"/>
    <w:rsid w:val="007C1B67"/>
    <w:rsid w:val="007C45B2"/>
    <w:rsid w:val="007C4D38"/>
    <w:rsid w:val="007C5522"/>
    <w:rsid w:val="007D10E2"/>
    <w:rsid w:val="007D1106"/>
    <w:rsid w:val="007D17BA"/>
    <w:rsid w:val="007D29AE"/>
    <w:rsid w:val="007D2BB6"/>
    <w:rsid w:val="007D4473"/>
    <w:rsid w:val="007D5DBA"/>
    <w:rsid w:val="007D6BF4"/>
    <w:rsid w:val="007D6C36"/>
    <w:rsid w:val="007D6DC9"/>
    <w:rsid w:val="007D79DD"/>
    <w:rsid w:val="007D7C02"/>
    <w:rsid w:val="007D7E75"/>
    <w:rsid w:val="007E3C19"/>
    <w:rsid w:val="007E58B3"/>
    <w:rsid w:val="007E5AC9"/>
    <w:rsid w:val="007E5D0D"/>
    <w:rsid w:val="007E6A28"/>
    <w:rsid w:val="007E7C7E"/>
    <w:rsid w:val="007F038A"/>
    <w:rsid w:val="007F07C7"/>
    <w:rsid w:val="007F0AA3"/>
    <w:rsid w:val="007F105C"/>
    <w:rsid w:val="007F19AB"/>
    <w:rsid w:val="007F19F2"/>
    <w:rsid w:val="007F1D44"/>
    <w:rsid w:val="007F1F71"/>
    <w:rsid w:val="007F23C7"/>
    <w:rsid w:val="007F27C2"/>
    <w:rsid w:val="007F29A8"/>
    <w:rsid w:val="007F2CE6"/>
    <w:rsid w:val="007F2E04"/>
    <w:rsid w:val="007F302E"/>
    <w:rsid w:val="007F324E"/>
    <w:rsid w:val="007F5E30"/>
    <w:rsid w:val="007F5EDA"/>
    <w:rsid w:val="007F6740"/>
    <w:rsid w:val="007F727E"/>
    <w:rsid w:val="007F7596"/>
    <w:rsid w:val="007F7B09"/>
    <w:rsid w:val="007F7DD5"/>
    <w:rsid w:val="00800F38"/>
    <w:rsid w:val="008011B7"/>
    <w:rsid w:val="00801308"/>
    <w:rsid w:val="00801906"/>
    <w:rsid w:val="00802406"/>
    <w:rsid w:val="00802869"/>
    <w:rsid w:val="0080327E"/>
    <w:rsid w:val="00804295"/>
    <w:rsid w:val="00804FB2"/>
    <w:rsid w:val="008051E1"/>
    <w:rsid w:val="0080560A"/>
    <w:rsid w:val="00805EC8"/>
    <w:rsid w:val="008064A6"/>
    <w:rsid w:val="0080677C"/>
    <w:rsid w:val="00807D6F"/>
    <w:rsid w:val="008105DB"/>
    <w:rsid w:val="008105F5"/>
    <w:rsid w:val="00811146"/>
    <w:rsid w:val="0081287A"/>
    <w:rsid w:val="00812911"/>
    <w:rsid w:val="00812A5E"/>
    <w:rsid w:val="00812AC5"/>
    <w:rsid w:val="00812F4D"/>
    <w:rsid w:val="00814834"/>
    <w:rsid w:val="00814E39"/>
    <w:rsid w:val="00815578"/>
    <w:rsid w:val="00815E0B"/>
    <w:rsid w:val="00821843"/>
    <w:rsid w:val="00822414"/>
    <w:rsid w:val="008233CD"/>
    <w:rsid w:val="00824A5C"/>
    <w:rsid w:val="00825D0A"/>
    <w:rsid w:val="00825D70"/>
    <w:rsid w:val="00825DFF"/>
    <w:rsid w:val="00826615"/>
    <w:rsid w:val="0083068C"/>
    <w:rsid w:val="008309B4"/>
    <w:rsid w:val="0083136F"/>
    <w:rsid w:val="008316BE"/>
    <w:rsid w:val="008318EF"/>
    <w:rsid w:val="00832CE7"/>
    <w:rsid w:val="0083396B"/>
    <w:rsid w:val="008359C2"/>
    <w:rsid w:val="0083609A"/>
    <w:rsid w:val="00836AC4"/>
    <w:rsid w:val="00836BE3"/>
    <w:rsid w:val="0083702B"/>
    <w:rsid w:val="00841408"/>
    <w:rsid w:val="00842E3B"/>
    <w:rsid w:val="00843ABA"/>
    <w:rsid w:val="00843B95"/>
    <w:rsid w:val="00843E86"/>
    <w:rsid w:val="00843EB5"/>
    <w:rsid w:val="00844868"/>
    <w:rsid w:val="00845617"/>
    <w:rsid w:val="00847F5C"/>
    <w:rsid w:val="00851A78"/>
    <w:rsid w:val="00852DFD"/>
    <w:rsid w:val="00852F61"/>
    <w:rsid w:val="00856709"/>
    <w:rsid w:val="00857AB5"/>
    <w:rsid w:val="00857D62"/>
    <w:rsid w:val="00860411"/>
    <w:rsid w:val="00860D89"/>
    <w:rsid w:val="00862681"/>
    <w:rsid w:val="00863978"/>
    <w:rsid w:val="00863E92"/>
    <w:rsid w:val="00864763"/>
    <w:rsid w:val="008660F8"/>
    <w:rsid w:val="008667A9"/>
    <w:rsid w:val="00866AC4"/>
    <w:rsid w:val="00866C6D"/>
    <w:rsid w:val="00866F18"/>
    <w:rsid w:val="0086774D"/>
    <w:rsid w:val="00867C71"/>
    <w:rsid w:val="00867D9E"/>
    <w:rsid w:val="008703E2"/>
    <w:rsid w:val="008706D6"/>
    <w:rsid w:val="0087071C"/>
    <w:rsid w:val="00871072"/>
    <w:rsid w:val="0087115F"/>
    <w:rsid w:val="008716F6"/>
    <w:rsid w:val="0087171E"/>
    <w:rsid w:val="008720DB"/>
    <w:rsid w:val="00872AC5"/>
    <w:rsid w:val="008779CA"/>
    <w:rsid w:val="00880089"/>
    <w:rsid w:val="00880D23"/>
    <w:rsid w:val="00881490"/>
    <w:rsid w:val="008814BB"/>
    <w:rsid w:val="00881BE8"/>
    <w:rsid w:val="00881F14"/>
    <w:rsid w:val="0088203A"/>
    <w:rsid w:val="00882289"/>
    <w:rsid w:val="00882948"/>
    <w:rsid w:val="00882DB3"/>
    <w:rsid w:val="008839B7"/>
    <w:rsid w:val="0088404B"/>
    <w:rsid w:val="008843E3"/>
    <w:rsid w:val="008848E4"/>
    <w:rsid w:val="00884F00"/>
    <w:rsid w:val="008857BC"/>
    <w:rsid w:val="0088656A"/>
    <w:rsid w:val="008867FF"/>
    <w:rsid w:val="00887378"/>
    <w:rsid w:val="008878D7"/>
    <w:rsid w:val="0089056D"/>
    <w:rsid w:val="00890725"/>
    <w:rsid w:val="00890A44"/>
    <w:rsid w:val="00890D12"/>
    <w:rsid w:val="00892F52"/>
    <w:rsid w:val="008933E2"/>
    <w:rsid w:val="00893659"/>
    <w:rsid w:val="008948D8"/>
    <w:rsid w:val="00894AB2"/>
    <w:rsid w:val="00894AFD"/>
    <w:rsid w:val="00895495"/>
    <w:rsid w:val="00896C93"/>
    <w:rsid w:val="00897090"/>
    <w:rsid w:val="00897CF3"/>
    <w:rsid w:val="00897FC1"/>
    <w:rsid w:val="008A120C"/>
    <w:rsid w:val="008A193E"/>
    <w:rsid w:val="008A1980"/>
    <w:rsid w:val="008A1CF8"/>
    <w:rsid w:val="008A2FFC"/>
    <w:rsid w:val="008A320E"/>
    <w:rsid w:val="008A3573"/>
    <w:rsid w:val="008A35C8"/>
    <w:rsid w:val="008A45DC"/>
    <w:rsid w:val="008A485D"/>
    <w:rsid w:val="008A4AD4"/>
    <w:rsid w:val="008A5B20"/>
    <w:rsid w:val="008A62C8"/>
    <w:rsid w:val="008A63A8"/>
    <w:rsid w:val="008A67DB"/>
    <w:rsid w:val="008A7038"/>
    <w:rsid w:val="008A7CA2"/>
    <w:rsid w:val="008A7D3F"/>
    <w:rsid w:val="008B03F4"/>
    <w:rsid w:val="008B1695"/>
    <w:rsid w:val="008B198C"/>
    <w:rsid w:val="008B3098"/>
    <w:rsid w:val="008B3924"/>
    <w:rsid w:val="008B4392"/>
    <w:rsid w:val="008B4842"/>
    <w:rsid w:val="008B589C"/>
    <w:rsid w:val="008C08D1"/>
    <w:rsid w:val="008C1D97"/>
    <w:rsid w:val="008C22D1"/>
    <w:rsid w:val="008C3D44"/>
    <w:rsid w:val="008C46B4"/>
    <w:rsid w:val="008C5722"/>
    <w:rsid w:val="008C6EC1"/>
    <w:rsid w:val="008C7329"/>
    <w:rsid w:val="008D059A"/>
    <w:rsid w:val="008D1A0E"/>
    <w:rsid w:val="008D2850"/>
    <w:rsid w:val="008D3238"/>
    <w:rsid w:val="008D5177"/>
    <w:rsid w:val="008D5471"/>
    <w:rsid w:val="008D560E"/>
    <w:rsid w:val="008D575D"/>
    <w:rsid w:val="008D5C89"/>
    <w:rsid w:val="008D6173"/>
    <w:rsid w:val="008D75D9"/>
    <w:rsid w:val="008D7CB1"/>
    <w:rsid w:val="008E00FC"/>
    <w:rsid w:val="008E129C"/>
    <w:rsid w:val="008E2454"/>
    <w:rsid w:val="008E2510"/>
    <w:rsid w:val="008E3EE6"/>
    <w:rsid w:val="008E42F0"/>
    <w:rsid w:val="008E478B"/>
    <w:rsid w:val="008E544C"/>
    <w:rsid w:val="008E619E"/>
    <w:rsid w:val="008E65B8"/>
    <w:rsid w:val="008E6AE2"/>
    <w:rsid w:val="008E6DE7"/>
    <w:rsid w:val="008F10AF"/>
    <w:rsid w:val="008F1980"/>
    <w:rsid w:val="008F1BF5"/>
    <w:rsid w:val="008F2807"/>
    <w:rsid w:val="008F316F"/>
    <w:rsid w:val="008F3CCD"/>
    <w:rsid w:val="008F3D89"/>
    <w:rsid w:val="008F40B6"/>
    <w:rsid w:val="008F46C2"/>
    <w:rsid w:val="008F5728"/>
    <w:rsid w:val="008F5B47"/>
    <w:rsid w:val="008F6E75"/>
    <w:rsid w:val="008F783C"/>
    <w:rsid w:val="008F78DE"/>
    <w:rsid w:val="009006A0"/>
    <w:rsid w:val="009009CF"/>
    <w:rsid w:val="00901282"/>
    <w:rsid w:val="00901D1A"/>
    <w:rsid w:val="00903A79"/>
    <w:rsid w:val="00903CE3"/>
    <w:rsid w:val="009041BA"/>
    <w:rsid w:val="009041C9"/>
    <w:rsid w:val="009045C5"/>
    <w:rsid w:val="00905077"/>
    <w:rsid w:val="00905A62"/>
    <w:rsid w:val="00905B7F"/>
    <w:rsid w:val="00911A2D"/>
    <w:rsid w:val="00911D2D"/>
    <w:rsid w:val="00911D86"/>
    <w:rsid w:val="00912026"/>
    <w:rsid w:val="0091211F"/>
    <w:rsid w:val="009126A4"/>
    <w:rsid w:val="0091352E"/>
    <w:rsid w:val="009135C9"/>
    <w:rsid w:val="00913A66"/>
    <w:rsid w:val="00913DE5"/>
    <w:rsid w:val="009144FB"/>
    <w:rsid w:val="009145E0"/>
    <w:rsid w:val="00914687"/>
    <w:rsid w:val="0091567F"/>
    <w:rsid w:val="009156A2"/>
    <w:rsid w:val="00915A1B"/>
    <w:rsid w:val="00916713"/>
    <w:rsid w:val="00916761"/>
    <w:rsid w:val="00917420"/>
    <w:rsid w:val="00917956"/>
    <w:rsid w:val="00920767"/>
    <w:rsid w:val="00920E88"/>
    <w:rsid w:val="00920F78"/>
    <w:rsid w:val="00923BB9"/>
    <w:rsid w:val="00924380"/>
    <w:rsid w:val="00924671"/>
    <w:rsid w:val="00925BC5"/>
    <w:rsid w:val="009273F0"/>
    <w:rsid w:val="00930545"/>
    <w:rsid w:val="00930D61"/>
    <w:rsid w:val="0093132A"/>
    <w:rsid w:val="00931372"/>
    <w:rsid w:val="0093184C"/>
    <w:rsid w:val="00931A67"/>
    <w:rsid w:val="009332F0"/>
    <w:rsid w:val="00933480"/>
    <w:rsid w:val="009341E1"/>
    <w:rsid w:val="00934E6B"/>
    <w:rsid w:val="009355E3"/>
    <w:rsid w:val="009357D2"/>
    <w:rsid w:val="00935C39"/>
    <w:rsid w:val="0093608C"/>
    <w:rsid w:val="00936492"/>
    <w:rsid w:val="009366A2"/>
    <w:rsid w:val="00936C21"/>
    <w:rsid w:val="00937129"/>
    <w:rsid w:val="009413A3"/>
    <w:rsid w:val="00942C46"/>
    <w:rsid w:val="009431EF"/>
    <w:rsid w:val="0094352C"/>
    <w:rsid w:val="00944545"/>
    <w:rsid w:val="0094498E"/>
    <w:rsid w:val="00944D3C"/>
    <w:rsid w:val="00944FA1"/>
    <w:rsid w:val="00946D00"/>
    <w:rsid w:val="00947D07"/>
    <w:rsid w:val="00947D1A"/>
    <w:rsid w:val="00950169"/>
    <w:rsid w:val="0095042D"/>
    <w:rsid w:val="009519EB"/>
    <w:rsid w:val="00954AF5"/>
    <w:rsid w:val="00955333"/>
    <w:rsid w:val="00955CF4"/>
    <w:rsid w:val="009600F2"/>
    <w:rsid w:val="00960969"/>
    <w:rsid w:val="00960A42"/>
    <w:rsid w:val="00960A6C"/>
    <w:rsid w:val="009623C3"/>
    <w:rsid w:val="0096310B"/>
    <w:rsid w:val="00963B79"/>
    <w:rsid w:val="0096411E"/>
    <w:rsid w:val="009647A2"/>
    <w:rsid w:val="0096506D"/>
    <w:rsid w:val="00965951"/>
    <w:rsid w:val="00966927"/>
    <w:rsid w:val="00966955"/>
    <w:rsid w:val="009669E1"/>
    <w:rsid w:val="0096700C"/>
    <w:rsid w:val="009679E5"/>
    <w:rsid w:val="00967DE6"/>
    <w:rsid w:val="00970167"/>
    <w:rsid w:val="009706B9"/>
    <w:rsid w:val="00970BC8"/>
    <w:rsid w:val="00971079"/>
    <w:rsid w:val="009711B3"/>
    <w:rsid w:val="00971BB7"/>
    <w:rsid w:val="00971FBF"/>
    <w:rsid w:val="009721EA"/>
    <w:rsid w:val="00972264"/>
    <w:rsid w:val="0097241A"/>
    <w:rsid w:val="009726F9"/>
    <w:rsid w:val="009748CD"/>
    <w:rsid w:val="0097536C"/>
    <w:rsid w:val="0097642F"/>
    <w:rsid w:val="0097645A"/>
    <w:rsid w:val="0097786B"/>
    <w:rsid w:val="00980213"/>
    <w:rsid w:val="00980333"/>
    <w:rsid w:val="00980B34"/>
    <w:rsid w:val="00981290"/>
    <w:rsid w:val="009820F0"/>
    <w:rsid w:val="00982B91"/>
    <w:rsid w:val="0098363F"/>
    <w:rsid w:val="009865B0"/>
    <w:rsid w:val="00987298"/>
    <w:rsid w:val="0098745C"/>
    <w:rsid w:val="00987C32"/>
    <w:rsid w:val="0099047F"/>
    <w:rsid w:val="00991822"/>
    <w:rsid w:val="009920C3"/>
    <w:rsid w:val="00992F76"/>
    <w:rsid w:val="00993129"/>
    <w:rsid w:val="009943FE"/>
    <w:rsid w:val="00994F25"/>
    <w:rsid w:val="00995AF3"/>
    <w:rsid w:val="0099608A"/>
    <w:rsid w:val="009966D5"/>
    <w:rsid w:val="00996DDD"/>
    <w:rsid w:val="009974A7"/>
    <w:rsid w:val="0099781B"/>
    <w:rsid w:val="009A070E"/>
    <w:rsid w:val="009A071B"/>
    <w:rsid w:val="009A0F1C"/>
    <w:rsid w:val="009A1571"/>
    <w:rsid w:val="009A1807"/>
    <w:rsid w:val="009A2E86"/>
    <w:rsid w:val="009A3301"/>
    <w:rsid w:val="009A37A8"/>
    <w:rsid w:val="009A42AD"/>
    <w:rsid w:val="009A5B45"/>
    <w:rsid w:val="009A5F83"/>
    <w:rsid w:val="009A6A76"/>
    <w:rsid w:val="009A7012"/>
    <w:rsid w:val="009B05DF"/>
    <w:rsid w:val="009B1253"/>
    <w:rsid w:val="009B12B0"/>
    <w:rsid w:val="009B1774"/>
    <w:rsid w:val="009B430E"/>
    <w:rsid w:val="009B4CFB"/>
    <w:rsid w:val="009B4F1F"/>
    <w:rsid w:val="009B5569"/>
    <w:rsid w:val="009B6106"/>
    <w:rsid w:val="009B63D5"/>
    <w:rsid w:val="009B7027"/>
    <w:rsid w:val="009B7D11"/>
    <w:rsid w:val="009C1A1C"/>
    <w:rsid w:val="009C1DE1"/>
    <w:rsid w:val="009C3828"/>
    <w:rsid w:val="009C3C07"/>
    <w:rsid w:val="009C3F2E"/>
    <w:rsid w:val="009C4A77"/>
    <w:rsid w:val="009C4C9E"/>
    <w:rsid w:val="009C5AC5"/>
    <w:rsid w:val="009C5D2F"/>
    <w:rsid w:val="009C6443"/>
    <w:rsid w:val="009C7520"/>
    <w:rsid w:val="009C7B8F"/>
    <w:rsid w:val="009C7D44"/>
    <w:rsid w:val="009D021F"/>
    <w:rsid w:val="009D0299"/>
    <w:rsid w:val="009D0CA8"/>
    <w:rsid w:val="009D1B6E"/>
    <w:rsid w:val="009D2590"/>
    <w:rsid w:val="009D2790"/>
    <w:rsid w:val="009D28E1"/>
    <w:rsid w:val="009D29E7"/>
    <w:rsid w:val="009D30E3"/>
    <w:rsid w:val="009D3D0A"/>
    <w:rsid w:val="009D3D3C"/>
    <w:rsid w:val="009D48CC"/>
    <w:rsid w:val="009D5600"/>
    <w:rsid w:val="009D5941"/>
    <w:rsid w:val="009D5DCB"/>
    <w:rsid w:val="009D77BF"/>
    <w:rsid w:val="009D7FB8"/>
    <w:rsid w:val="009E0916"/>
    <w:rsid w:val="009E0B9E"/>
    <w:rsid w:val="009E10E1"/>
    <w:rsid w:val="009E2083"/>
    <w:rsid w:val="009E21F4"/>
    <w:rsid w:val="009E2ABA"/>
    <w:rsid w:val="009E4771"/>
    <w:rsid w:val="009E4AF5"/>
    <w:rsid w:val="009E56EC"/>
    <w:rsid w:val="009E63C7"/>
    <w:rsid w:val="009E6913"/>
    <w:rsid w:val="009E6AA3"/>
    <w:rsid w:val="009E6DEC"/>
    <w:rsid w:val="009E7210"/>
    <w:rsid w:val="009F0590"/>
    <w:rsid w:val="009F0878"/>
    <w:rsid w:val="009F17A2"/>
    <w:rsid w:val="009F191F"/>
    <w:rsid w:val="009F2283"/>
    <w:rsid w:val="009F22E4"/>
    <w:rsid w:val="009F2339"/>
    <w:rsid w:val="009F26D9"/>
    <w:rsid w:val="009F2CD3"/>
    <w:rsid w:val="009F2F58"/>
    <w:rsid w:val="009F332C"/>
    <w:rsid w:val="009F4831"/>
    <w:rsid w:val="009F5063"/>
    <w:rsid w:val="009F54B2"/>
    <w:rsid w:val="009F5700"/>
    <w:rsid w:val="009F5B69"/>
    <w:rsid w:val="009F642F"/>
    <w:rsid w:val="009F6558"/>
    <w:rsid w:val="009F66D5"/>
    <w:rsid w:val="009F6EF2"/>
    <w:rsid w:val="009F7A05"/>
    <w:rsid w:val="009F7E5C"/>
    <w:rsid w:val="009F7FDB"/>
    <w:rsid w:val="00A00140"/>
    <w:rsid w:val="00A00AEA"/>
    <w:rsid w:val="00A01556"/>
    <w:rsid w:val="00A015E1"/>
    <w:rsid w:val="00A016D4"/>
    <w:rsid w:val="00A020B5"/>
    <w:rsid w:val="00A021DD"/>
    <w:rsid w:val="00A028A8"/>
    <w:rsid w:val="00A03527"/>
    <w:rsid w:val="00A04799"/>
    <w:rsid w:val="00A04DDE"/>
    <w:rsid w:val="00A07A27"/>
    <w:rsid w:val="00A07AD3"/>
    <w:rsid w:val="00A1238A"/>
    <w:rsid w:val="00A12796"/>
    <w:rsid w:val="00A12CD7"/>
    <w:rsid w:val="00A14B57"/>
    <w:rsid w:val="00A15D0B"/>
    <w:rsid w:val="00A170B4"/>
    <w:rsid w:val="00A20105"/>
    <w:rsid w:val="00A203EE"/>
    <w:rsid w:val="00A2153A"/>
    <w:rsid w:val="00A21F59"/>
    <w:rsid w:val="00A22690"/>
    <w:rsid w:val="00A239E7"/>
    <w:rsid w:val="00A23BB6"/>
    <w:rsid w:val="00A2483E"/>
    <w:rsid w:val="00A2640E"/>
    <w:rsid w:val="00A2649A"/>
    <w:rsid w:val="00A26BA5"/>
    <w:rsid w:val="00A27076"/>
    <w:rsid w:val="00A27E3E"/>
    <w:rsid w:val="00A307AE"/>
    <w:rsid w:val="00A309DB"/>
    <w:rsid w:val="00A3214B"/>
    <w:rsid w:val="00A32271"/>
    <w:rsid w:val="00A34E69"/>
    <w:rsid w:val="00A35037"/>
    <w:rsid w:val="00A3688F"/>
    <w:rsid w:val="00A36E87"/>
    <w:rsid w:val="00A36FF0"/>
    <w:rsid w:val="00A37360"/>
    <w:rsid w:val="00A37387"/>
    <w:rsid w:val="00A4066F"/>
    <w:rsid w:val="00A40719"/>
    <w:rsid w:val="00A41DFB"/>
    <w:rsid w:val="00A42241"/>
    <w:rsid w:val="00A43240"/>
    <w:rsid w:val="00A433FD"/>
    <w:rsid w:val="00A443BB"/>
    <w:rsid w:val="00A446D0"/>
    <w:rsid w:val="00A454C0"/>
    <w:rsid w:val="00A463D5"/>
    <w:rsid w:val="00A46EF9"/>
    <w:rsid w:val="00A47C5C"/>
    <w:rsid w:val="00A47F53"/>
    <w:rsid w:val="00A47FD7"/>
    <w:rsid w:val="00A503C4"/>
    <w:rsid w:val="00A50B7D"/>
    <w:rsid w:val="00A51CEC"/>
    <w:rsid w:val="00A52012"/>
    <w:rsid w:val="00A5213C"/>
    <w:rsid w:val="00A521B8"/>
    <w:rsid w:val="00A523A5"/>
    <w:rsid w:val="00A53D2D"/>
    <w:rsid w:val="00A5516A"/>
    <w:rsid w:val="00A555DD"/>
    <w:rsid w:val="00A55C53"/>
    <w:rsid w:val="00A5607B"/>
    <w:rsid w:val="00A565AC"/>
    <w:rsid w:val="00A56E62"/>
    <w:rsid w:val="00A5744E"/>
    <w:rsid w:val="00A61247"/>
    <w:rsid w:val="00A61731"/>
    <w:rsid w:val="00A61E30"/>
    <w:rsid w:val="00A629D5"/>
    <w:rsid w:val="00A63299"/>
    <w:rsid w:val="00A63976"/>
    <w:rsid w:val="00A64326"/>
    <w:rsid w:val="00A6772F"/>
    <w:rsid w:val="00A67F25"/>
    <w:rsid w:val="00A7041F"/>
    <w:rsid w:val="00A70A27"/>
    <w:rsid w:val="00A7103E"/>
    <w:rsid w:val="00A7113E"/>
    <w:rsid w:val="00A714B4"/>
    <w:rsid w:val="00A71947"/>
    <w:rsid w:val="00A73520"/>
    <w:rsid w:val="00A743B0"/>
    <w:rsid w:val="00A745C9"/>
    <w:rsid w:val="00A74FFB"/>
    <w:rsid w:val="00A759B9"/>
    <w:rsid w:val="00A75A72"/>
    <w:rsid w:val="00A75E49"/>
    <w:rsid w:val="00A76720"/>
    <w:rsid w:val="00A7759F"/>
    <w:rsid w:val="00A77C71"/>
    <w:rsid w:val="00A80E3A"/>
    <w:rsid w:val="00A81774"/>
    <w:rsid w:val="00A82BCE"/>
    <w:rsid w:val="00A83176"/>
    <w:rsid w:val="00A84D11"/>
    <w:rsid w:val="00A854B7"/>
    <w:rsid w:val="00A85D2A"/>
    <w:rsid w:val="00A861D5"/>
    <w:rsid w:val="00A86342"/>
    <w:rsid w:val="00A864B5"/>
    <w:rsid w:val="00A87E9E"/>
    <w:rsid w:val="00A90FA7"/>
    <w:rsid w:val="00A9189D"/>
    <w:rsid w:val="00A91D51"/>
    <w:rsid w:val="00A92245"/>
    <w:rsid w:val="00A92AA9"/>
    <w:rsid w:val="00A92BE6"/>
    <w:rsid w:val="00A930F3"/>
    <w:rsid w:val="00A96988"/>
    <w:rsid w:val="00A97A2E"/>
    <w:rsid w:val="00A97E70"/>
    <w:rsid w:val="00AA08FB"/>
    <w:rsid w:val="00AA1D80"/>
    <w:rsid w:val="00AA2AF6"/>
    <w:rsid w:val="00AA315E"/>
    <w:rsid w:val="00AA3298"/>
    <w:rsid w:val="00AA4163"/>
    <w:rsid w:val="00AA41AB"/>
    <w:rsid w:val="00AA435A"/>
    <w:rsid w:val="00AA4384"/>
    <w:rsid w:val="00AA505A"/>
    <w:rsid w:val="00AA5736"/>
    <w:rsid w:val="00AA6084"/>
    <w:rsid w:val="00AA6F3A"/>
    <w:rsid w:val="00AA78BC"/>
    <w:rsid w:val="00AA7CEE"/>
    <w:rsid w:val="00AB00B0"/>
    <w:rsid w:val="00AB1542"/>
    <w:rsid w:val="00AB1769"/>
    <w:rsid w:val="00AB19C5"/>
    <w:rsid w:val="00AB1BCC"/>
    <w:rsid w:val="00AB1E99"/>
    <w:rsid w:val="00AB326D"/>
    <w:rsid w:val="00AB42AC"/>
    <w:rsid w:val="00AB43A7"/>
    <w:rsid w:val="00AC10EC"/>
    <w:rsid w:val="00AC132F"/>
    <w:rsid w:val="00AC32BD"/>
    <w:rsid w:val="00AC39E6"/>
    <w:rsid w:val="00AC655A"/>
    <w:rsid w:val="00AC6D6C"/>
    <w:rsid w:val="00AC75AD"/>
    <w:rsid w:val="00AC77F2"/>
    <w:rsid w:val="00AD0F0F"/>
    <w:rsid w:val="00AD2973"/>
    <w:rsid w:val="00AD347E"/>
    <w:rsid w:val="00AD361C"/>
    <w:rsid w:val="00AD4456"/>
    <w:rsid w:val="00AD4A53"/>
    <w:rsid w:val="00AD5574"/>
    <w:rsid w:val="00AD56E7"/>
    <w:rsid w:val="00AD6BBA"/>
    <w:rsid w:val="00AD7553"/>
    <w:rsid w:val="00AE04F7"/>
    <w:rsid w:val="00AE1375"/>
    <w:rsid w:val="00AE1FB3"/>
    <w:rsid w:val="00AE274C"/>
    <w:rsid w:val="00AE4C69"/>
    <w:rsid w:val="00AE5DF6"/>
    <w:rsid w:val="00AE67AF"/>
    <w:rsid w:val="00AE6A37"/>
    <w:rsid w:val="00AE77BB"/>
    <w:rsid w:val="00AE7DEF"/>
    <w:rsid w:val="00AE7E17"/>
    <w:rsid w:val="00AF1491"/>
    <w:rsid w:val="00AF1B49"/>
    <w:rsid w:val="00AF21AF"/>
    <w:rsid w:val="00AF2E75"/>
    <w:rsid w:val="00AF3010"/>
    <w:rsid w:val="00AF439A"/>
    <w:rsid w:val="00AF4D07"/>
    <w:rsid w:val="00AF553E"/>
    <w:rsid w:val="00AF653D"/>
    <w:rsid w:val="00AF66EF"/>
    <w:rsid w:val="00AF7891"/>
    <w:rsid w:val="00B02A06"/>
    <w:rsid w:val="00B02D60"/>
    <w:rsid w:val="00B044FA"/>
    <w:rsid w:val="00B04667"/>
    <w:rsid w:val="00B0502C"/>
    <w:rsid w:val="00B05990"/>
    <w:rsid w:val="00B05F64"/>
    <w:rsid w:val="00B0611E"/>
    <w:rsid w:val="00B06202"/>
    <w:rsid w:val="00B06237"/>
    <w:rsid w:val="00B06356"/>
    <w:rsid w:val="00B0674A"/>
    <w:rsid w:val="00B10036"/>
    <w:rsid w:val="00B10750"/>
    <w:rsid w:val="00B10B0C"/>
    <w:rsid w:val="00B117FC"/>
    <w:rsid w:val="00B1252B"/>
    <w:rsid w:val="00B126DA"/>
    <w:rsid w:val="00B13720"/>
    <w:rsid w:val="00B13B64"/>
    <w:rsid w:val="00B15088"/>
    <w:rsid w:val="00B15CE0"/>
    <w:rsid w:val="00B16134"/>
    <w:rsid w:val="00B16885"/>
    <w:rsid w:val="00B20145"/>
    <w:rsid w:val="00B20AAE"/>
    <w:rsid w:val="00B211A7"/>
    <w:rsid w:val="00B219CA"/>
    <w:rsid w:val="00B21CC8"/>
    <w:rsid w:val="00B22CD4"/>
    <w:rsid w:val="00B23148"/>
    <w:rsid w:val="00B236A1"/>
    <w:rsid w:val="00B241E4"/>
    <w:rsid w:val="00B242A0"/>
    <w:rsid w:val="00B24467"/>
    <w:rsid w:val="00B24DDB"/>
    <w:rsid w:val="00B24DDD"/>
    <w:rsid w:val="00B25E86"/>
    <w:rsid w:val="00B2606C"/>
    <w:rsid w:val="00B267EB"/>
    <w:rsid w:val="00B27C0E"/>
    <w:rsid w:val="00B27DCF"/>
    <w:rsid w:val="00B3082B"/>
    <w:rsid w:val="00B30DA3"/>
    <w:rsid w:val="00B3106E"/>
    <w:rsid w:val="00B33B08"/>
    <w:rsid w:val="00B34ADC"/>
    <w:rsid w:val="00B357E9"/>
    <w:rsid w:val="00B35B08"/>
    <w:rsid w:val="00B369FE"/>
    <w:rsid w:val="00B40743"/>
    <w:rsid w:val="00B40A8D"/>
    <w:rsid w:val="00B40D6F"/>
    <w:rsid w:val="00B40E51"/>
    <w:rsid w:val="00B42226"/>
    <w:rsid w:val="00B430A6"/>
    <w:rsid w:val="00B435F2"/>
    <w:rsid w:val="00B43A30"/>
    <w:rsid w:val="00B44C7A"/>
    <w:rsid w:val="00B45279"/>
    <w:rsid w:val="00B45535"/>
    <w:rsid w:val="00B45E82"/>
    <w:rsid w:val="00B47DF5"/>
    <w:rsid w:val="00B512E8"/>
    <w:rsid w:val="00B52C82"/>
    <w:rsid w:val="00B52FB1"/>
    <w:rsid w:val="00B532F2"/>
    <w:rsid w:val="00B534B0"/>
    <w:rsid w:val="00B53950"/>
    <w:rsid w:val="00B53B9F"/>
    <w:rsid w:val="00B547DF"/>
    <w:rsid w:val="00B54EFE"/>
    <w:rsid w:val="00B56085"/>
    <w:rsid w:val="00B56529"/>
    <w:rsid w:val="00B56B93"/>
    <w:rsid w:val="00B57F7E"/>
    <w:rsid w:val="00B61E47"/>
    <w:rsid w:val="00B62E26"/>
    <w:rsid w:val="00B6305E"/>
    <w:rsid w:val="00B6337B"/>
    <w:rsid w:val="00B63745"/>
    <w:rsid w:val="00B63E5C"/>
    <w:rsid w:val="00B63FE6"/>
    <w:rsid w:val="00B65AFD"/>
    <w:rsid w:val="00B65CF1"/>
    <w:rsid w:val="00B65F32"/>
    <w:rsid w:val="00B67D3B"/>
    <w:rsid w:val="00B707EC"/>
    <w:rsid w:val="00B715E0"/>
    <w:rsid w:val="00B72DF9"/>
    <w:rsid w:val="00B74167"/>
    <w:rsid w:val="00B744E4"/>
    <w:rsid w:val="00B74982"/>
    <w:rsid w:val="00B76CE0"/>
    <w:rsid w:val="00B777FA"/>
    <w:rsid w:val="00B77CC8"/>
    <w:rsid w:val="00B77FF1"/>
    <w:rsid w:val="00B8059F"/>
    <w:rsid w:val="00B80CF2"/>
    <w:rsid w:val="00B8166B"/>
    <w:rsid w:val="00B8252B"/>
    <w:rsid w:val="00B83003"/>
    <w:rsid w:val="00B83336"/>
    <w:rsid w:val="00B8357A"/>
    <w:rsid w:val="00B83748"/>
    <w:rsid w:val="00B84712"/>
    <w:rsid w:val="00B85BBC"/>
    <w:rsid w:val="00B872E5"/>
    <w:rsid w:val="00B9076C"/>
    <w:rsid w:val="00B90B15"/>
    <w:rsid w:val="00B917C8"/>
    <w:rsid w:val="00B92287"/>
    <w:rsid w:val="00B946C2"/>
    <w:rsid w:val="00B94907"/>
    <w:rsid w:val="00B94AE0"/>
    <w:rsid w:val="00B95E9F"/>
    <w:rsid w:val="00B974EA"/>
    <w:rsid w:val="00B97DFA"/>
    <w:rsid w:val="00BA0DB8"/>
    <w:rsid w:val="00BA13BE"/>
    <w:rsid w:val="00BA15AD"/>
    <w:rsid w:val="00BA497D"/>
    <w:rsid w:val="00BA49A4"/>
    <w:rsid w:val="00BA4C83"/>
    <w:rsid w:val="00BA5100"/>
    <w:rsid w:val="00BB1B42"/>
    <w:rsid w:val="00BB1CB2"/>
    <w:rsid w:val="00BB1FF0"/>
    <w:rsid w:val="00BB2D13"/>
    <w:rsid w:val="00BB312B"/>
    <w:rsid w:val="00BB4FAF"/>
    <w:rsid w:val="00BB5EEB"/>
    <w:rsid w:val="00BB6F7E"/>
    <w:rsid w:val="00BB7BAD"/>
    <w:rsid w:val="00BC0558"/>
    <w:rsid w:val="00BC065E"/>
    <w:rsid w:val="00BC0DCF"/>
    <w:rsid w:val="00BC115F"/>
    <w:rsid w:val="00BC16ED"/>
    <w:rsid w:val="00BC1F44"/>
    <w:rsid w:val="00BC2A4B"/>
    <w:rsid w:val="00BC2F47"/>
    <w:rsid w:val="00BC373F"/>
    <w:rsid w:val="00BC3A95"/>
    <w:rsid w:val="00BC3D5E"/>
    <w:rsid w:val="00BC488C"/>
    <w:rsid w:val="00BC59C5"/>
    <w:rsid w:val="00BC5F0B"/>
    <w:rsid w:val="00BC6C48"/>
    <w:rsid w:val="00BC6CC2"/>
    <w:rsid w:val="00BC7004"/>
    <w:rsid w:val="00BC73CD"/>
    <w:rsid w:val="00BC7C33"/>
    <w:rsid w:val="00BC7D01"/>
    <w:rsid w:val="00BD02A2"/>
    <w:rsid w:val="00BD0552"/>
    <w:rsid w:val="00BD0AB8"/>
    <w:rsid w:val="00BD1BE1"/>
    <w:rsid w:val="00BD1D42"/>
    <w:rsid w:val="00BD1E8E"/>
    <w:rsid w:val="00BD3933"/>
    <w:rsid w:val="00BD3E05"/>
    <w:rsid w:val="00BD50E7"/>
    <w:rsid w:val="00BD6A81"/>
    <w:rsid w:val="00BD6E77"/>
    <w:rsid w:val="00BE00DE"/>
    <w:rsid w:val="00BE1581"/>
    <w:rsid w:val="00BE1B43"/>
    <w:rsid w:val="00BE1D6E"/>
    <w:rsid w:val="00BE3009"/>
    <w:rsid w:val="00BE300D"/>
    <w:rsid w:val="00BE3DF2"/>
    <w:rsid w:val="00BE422F"/>
    <w:rsid w:val="00BE7CCF"/>
    <w:rsid w:val="00BE7FE9"/>
    <w:rsid w:val="00BF058F"/>
    <w:rsid w:val="00BF2715"/>
    <w:rsid w:val="00BF2D31"/>
    <w:rsid w:val="00BF4A5F"/>
    <w:rsid w:val="00BF5255"/>
    <w:rsid w:val="00BF5DA3"/>
    <w:rsid w:val="00BF67DE"/>
    <w:rsid w:val="00BF7431"/>
    <w:rsid w:val="00C00134"/>
    <w:rsid w:val="00C00BDA"/>
    <w:rsid w:val="00C01623"/>
    <w:rsid w:val="00C024DF"/>
    <w:rsid w:val="00C02C78"/>
    <w:rsid w:val="00C039C9"/>
    <w:rsid w:val="00C04A47"/>
    <w:rsid w:val="00C04F2E"/>
    <w:rsid w:val="00C04FF1"/>
    <w:rsid w:val="00C05412"/>
    <w:rsid w:val="00C05596"/>
    <w:rsid w:val="00C0585B"/>
    <w:rsid w:val="00C062C3"/>
    <w:rsid w:val="00C0673F"/>
    <w:rsid w:val="00C06F7F"/>
    <w:rsid w:val="00C07A96"/>
    <w:rsid w:val="00C101E0"/>
    <w:rsid w:val="00C11A22"/>
    <w:rsid w:val="00C12468"/>
    <w:rsid w:val="00C12470"/>
    <w:rsid w:val="00C12489"/>
    <w:rsid w:val="00C12641"/>
    <w:rsid w:val="00C13464"/>
    <w:rsid w:val="00C13D36"/>
    <w:rsid w:val="00C14B34"/>
    <w:rsid w:val="00C152AE"/>
    <w:rsid w:val="00C1579A"/>
    <w:rsid w:val="00C1692A"/>
    <w:rsid w:val="00C16B8C"/>
    <w:rsid w:val="00C173EE"/>
    <w:rsid w:val="00C201FE"/>
    <w:rsid w:val="00C20643"/>
    <w:rsid w:val="00C20F57"/>
    <w:rsid w:val="00C2117B"/>
    <w:rsid w:val="00C2160E"/>
    <w:rsid w:val="00C21877"/>
    <w:rsid w:val="00C21C3C"/>
    <w:rsid w:val="00C22496"/>
    <w:rsid w:val="00C22CC0"/>
    <w:rsid w:val="00C24D75"/>
    <w:rsid w:val="00C25B8F"/>
    <w:rsid w:val="00C26080"/>
    <w:rsid w:val="00C2682F"/>
    <w:rsid w:val="00C27C66"/>
    <w:rsid w:val="00C27C9E"/>
    <w:rsid w:val="00C30FEA"/>
    <w:rsid w:val="00C314C6"/>
    <w:rsid w:val="00C31E90"/>
    <w:rsid w:val="00C32A46"/>
    <w:rsid w:val="00C34192"/>
    <w:rsid w:val="00C35C42"/>
    <w:rsid w:val="00C3650B"/>
    <w:rsid w:val="00C36B7B"/>
    <w:rsid w:val="00C36F25"/>
    <w:rsid w:val="00C376DB"/>
    <w:rsid w:val="00C4001F"/>
    <w:rsid w:val="00C411E7"/>
    <w:rsid w:val="00C41266"/>
    <w:rsid w:val="00C420C3"/>
    <w:rsid w:val="00C435F5"/>
    <w:rsid w:val="00C50501"/>
    <w:rsid w:val="00C5077B"/>
    <w:rsid w:val="00C51EA8"/>
    <w:rsid w:val="00C51F4E"/>
    <w:rsid w:val="00C52562"/>
    <w:rsid w:val="00C52589"/>
    <w:rsid w:val="00C527BB"/>
    <w:rsid w:val="00C52D43"/>
    <w:rsid w:val="00C532D0"/>
    <w:rsid w:val="00C56A55"/>
    <w:rsid w:val="00C61F0E"/>
    <w:rsid w:val="00C62016"/>
    <w:rsid w:val="00C63D98"/>
    <w:rsid w:val="00C64487"/>
    <w:rsid w:val="00C646AF"/>
    <w:rsid w:val="00C64E9F"/>
    <w:rsid w:val="00C65159"/>
    <w:rsid w:val="00C653B3"/>
    <w:rsid w:val="00C657EF"/>
    <w:rsid w:val="00C6639E"/>
    <w:rsid w:val="00C67CEB"/>
    <w:rsid w:val="00C701F6"/>
    <w:rsid w:val="00C727D4"/>
    <w:rsid w:val="00C727F8"/>
    <w:rsid w:val="00C728C9"/>
    <w:rsid w:val="00C72AFE"/>
    <w:rsid w:val="00C72E23"/>
    <w:rsid w:val="00C732B9"/>
    <w:rsid w:val="00C73C6A"/>
    <w:rsid w:val="00C73EB2"/>
    <w:rsid w:val="00C740C8"/>
    <w:rsid w:val="00C741ED"/>
    <w:rsid w:val="00C74967"/>
    <w:rsid w:val="00C75214"/>
    <w:rsid w:val="00C7558C"/>
    <w:rsid w:val="00C758A6"/>
    <w:rsid w:val="00C766CC"/>
    <w:rsid w:val="00C76DF4"/>
    <w:rsid w:val="00C76E16"/>
    <w:rsid w:val="00C76F3A"/>
    <w:rsid w:val="00C77627"/>
    <w:rsid w:val="00C8170A"/>
    <w:rsid w:val="00C82188"/>
    <w:rsid w:val="00C82305"/>
    <w:rsid w:val="00C82342"/>
    <w:rsid w:val="00C828BE"/>
    <w:rsid w:val="00C82B74"/>
    <w:rsid w:val="00C83152"/>
    <w:rsid w:val="00C83689"/>
    <w:rsid w:val="00C854F7"/>
    <w:rsid w:val="00C863E9"/>
    <w:rsid w:val="00C866AC"/>
    <w:rsid w:val="00C866DC"/>
    <w:rsid w:val="00C90CF9"/>
    <w:rsid w:val="00C921B1"/>
    <w:rsid w:val="00C93075"/>
    <w:rsid w:val="00C9441C"/>
    <w:rsid w:val="00C9490E"/>
    <w:rsid w:val="00C96066"/>
    <w:rsid w:val="00C9684E"/>
    <w:rsid w:val="00CA1C67"/>
    <w:rsid w:val="00CA2294"/>
    <w:rsid w:val="00CA2484"/>
    <w:rsid w:val="00CA27BF"/>
    <w:rsid w:val="00CA27FA"/>
    <w:rsid w:val="00CA3152"/>
    <w:rsid w:val="00CA3CCD"/>
    <w:rsid w:val="00CA4CDE"/>
    <w:rsid w:val="00CA5235"/>
    <w:rsid w:val="00CA5748"/>
    <w:rsid w:val="00CA5AEE"/>
    <w:rsid w:val="00CA77C5"/>
    <w:rsid w:val="00CA7F60"/>
    <w:rsid w:val="00CB06CD"/>
    <w:rsid w:val="00CB0CA7"/>
    <w:rsid w:val="00CB1A9C"/>
    <w:rsid w:val="00CB2920"/>
    <w:rsid w:val="00CB2BE6"/>
    <w:rsid w:val="00CB3707"/>
    <w:rsid w:val="00CB402D"/>
    <w:rsid w:val="00CB4F3F"/>
    <w:rsid w:val="00CB5C2A"/>
    <w:rsid w:val="00CB62B4"/>
    <w:rsid w:val="00CB6ACD"/>
    <w:rsid w:val="00CC0AAD"/>
    <w:rsid w:val="00CC0FA5"/>
    <w:rsid w:val="00CC1476"/>
    <w:rsid w:val="00CC1A4F"/>
    <w:rsid w:val="00CC3BB2"/>
    <w:rsid w:val="00CC3BD8"/>
    <w:rsid w:val="00CC3DF4"/>
    <w:rsid w:val="00CC4EBF"/>
    <w:rsid w:val="00CC69C8"/>
    <w:rsid w:val="00CC72AD"/>
    <w:rsid w:val="00CD01C4"/>
    <w:rsid w:val="00CD1764"/>
    <w:rsid w:val="00CD1AB7"/>
    <w:rsid w:val="00CD22F7"/>
    <w:rsid w:val="00CD23B8"/>
    <w:rsid w:val="00CD26DD"/>
    <w:rsid w:val="00CD2C69"/>
    <w:rsid w:val="00CD3BA0"/>
    <w:rsid w:val="00CD53A5"/>
    <w:rsid w:val="00CD5933"/>
    <w:rsid w:val="00CD7527"/>
    <w:rsid w:val="00CD75A1"/>
    <w:rsid w:val="00CE009B"/>
    <w:rsid w:val="00CE1A16"/>
    <w:rsid w:val="00CE1A99"/>
    <w:rsid w:val="00CE1D53"/>
    <w:rsid w:val="00CE284A"/>
    <w:rsid w:val="00CE4494"/>
    <w:rsid w:val="00CE5459"/>
    <w:rsid w:val="00CE561D"/>
    <w:rsid w:val="00CE6CCF"/>
    <w:rsid w:val="00CE7030"/>
    <w:rsid w:val="00CE7228"/>
    <w:rsid w:val="00CE7814"/>
    <w:rsid w:val="00CF00CE"/>
    <w:rsid w:val="00CF0C7E"/>
    <w:rsid w:val="00CF23EB"/>
    <w:rsid w:val="00CF2CA8"/>
    <w:rsid w:val="00CF2D8E"/>
    <w:rsid w:val="00CF30B3"/>
    <w:rsid w:val="00CF3989"/>
    <w:rsid w:val="00CF3A2D"/>
    <w:rsid w:val="00CF3C63"/>
    <w:rsid w:val="00CF3E23"/>
    <w:rsid w:val="00CF4775"/>
    <w:rsid w:val="00CF5B1F"/>
    <w:rsid w:val="00CF5BB5"/>
    <w:rsid w:val="00CF68E4"/>
    <w:rsid w:val="00CF74BE"/>
    <w:rsid w:val="00CF7924"/>
    <w:rsid w:val="00D00049"/>
    <w:rsid w:val="00D00AB4"/>
    <w:rsid w:val="00D012D4"/>
    <w:rsid w:val="00D01E64"/>
    <w:rsid w:val="00D02105"/>
    <w:rsid w:val="00D02FC5"/>
    <w:rsid w:val="00D0331E"/>
    <w:rsid w:val="00D038B2"/>
    <w:rsid w:val="00D03A86"/>
    <w:rsid w:val="00D048AA"/>
    <w:rsid w:val="00D05BD9"/>
    <w:rsid w:val="00D06BC6"/>
    <w:rsid w:val="00D06BD0"/>
    <w:rsid w:val="00D0700F"/>
    <w:rsid w:val="00D07286"/>
    <w:rsid w:val="00D07DE8"/>
    <w:rsid w:val="00D10EAA"/>
    <w:rsid w:val="00D11309"/>
    <w:rsid w:val="00D1208C"/>
    <w:rsid w:val="00D128A6"/>
    <w:rsid w:val="00D12F20"/>
    <w:rsid w:val="00D131F6"/>
    <w:rsid w:val="00D1586C"/>
    <w:rsid w:val="00D1626B"/>
    <w:rsid w:val="00D16AE5"/>
    <w:rsid w:val="00D17196"/>
    <w:rsid w:val="00D21266"/>
    <w:rsid w:val="00D21D5E"/>
    <w:rsid w:val="00D2226E"/>
    <w:rsid w:val="00D226A2"/>
    <w:rsid w:val="00D232AD"/>
    <w:rsid w:val="00D2334F"/>
    <w:rsid w:val="00D2351B"/>
    <w:rsid w:val="00D238BD"/>
    <w:rsid w:val="00D2461A"/>
    <w:rsid w:val="00D246D7"/>
    <w:rsid w:val="00D24F1F"/>
    <w:rsid w:val="00D2560B"/>
    <w:rsid w:val="00D25882"/>
    <w:rsid w:val="00D272B6"/>
    <w:rsid w:val="00D27718"/>
    <w:rsid w:val="00D27850"/>
    <w:rsid w:val="00D2792A"/>
    <w:rsid w:val="00D27A3A"/>
    <w:rsid w:val="00D27BD1"/>
    <w:rsid w:val="00D27F78"/>
    <w:rsid w:val="00D30073"/>
    <w:rsid w:val="00D30E32"/>
    <w:rsid w:val="00D31665"/>
    <w:rsid w:val="00D31719"/>
    <w:rsid w:val="00D31BF9"/>
    <w:rsid w:val="00D32AD7"/>
    <w:rsid w:val="00D3375C"/>
    <w:rsid w:val="00D33B41"/>
    <w:rsid w:val="00D3440D"/>
    <w:rsid w:val="00D34686"/>
    <w:rsid w:val="00D351BC"/>
    <w:rsid w:val="00D360AB"/>
    <w:rsid w:val="00D36440"/>
    <w:rsid w:val="00D36BA2"/>
    <w:rsid w:val="00D371B7"/>
    <w:rsid w:val="00D374A4"/>
    <w:rsid w:val="00D377A3"/>
    <w:rsid w:val="00D37925"/>
    <w:rsid w:val="00D4000B"/>
    <w:rsid w:val="00D402E6"/>
    <w:rsid w:val="00D406AB"/>
    <w:rsid w:val="00D40D2F"/>
    <w:rsid w:val="00D40E58"/>
    <w:rsid w:val="00D412D6"/>
    <w:rsid w:val="00D41F3F"/>
    <w:rsid w:val="00D430D9"/>
    <w:rsid w:val="00D44980"/>
    <w:rsid w:val="00D453A0"/>
    <w:rsid w:val="00D467C1"/>
    <w:rsid w:val="00D5098D"/>
    <w:rsid w:val="00D50E04"/>
    <w:rsid w:val="00D51E90"/>
    <w:rsid w:val="00D52521"/>
    <w:rsid w:val="00D52814"/>
    <w:rsid w:val="00D537B7"/>
    <w:rsid w:val="00D541DA"/>
    <w:rsid w:val="00D5637C"/>
    <w:rsid w:val="00D578A7"/>
    <w:rsid w:val="00D579F3"/>
    <w:rsid w:val="00D603B6"/>
    <w:rsid w:val="00D61683"/>
    <w:rsid w:val="00D61A45"/>
    <w:rsid w:val="00D61D1B"/>
    <w:rsid w:val="00D62151"/>
    <w:rsid w:val="00D63E8C"/>
    <w:rsid w:val="00D6543D"/>
    <w:rsid w:val="00D655E7"/>
    <w:rsid w:val="00D65DEE"/>
    <w:rsid w:val="00D65E92"/>
    <w:rsid w:val="00D66B60"/>
    <w:rsid w:val="00D66F3C"/>
    <w:rsid w:val="00D7276A"/>
    <w:rsid w:val="00D7278D"/>
    <w:rsid w:val="00D72A74"/>
    <w:rsid w:val="00D73A30"/>
    <w:rsid w:val="00D74159"/>
    <w:rsid w:val="00D74A48"/>
    <w:rsid w:val="00D75421"/>
    <w:rsid w:val="00D75591"/>
    <w:rsid w:val="00D75D4F"/>
    <w:rsid w:val="00D7627D"/>
    <w:rsid w:val="00D7676F"/>
    <w:rsid w:val="00D77247"/>
    <w:rsid w:val="00D77BD2"/>
    <w:rsid w:val="00D80029"/>
    <w:rsid w:val="00D8012B"/>
    <w:rsid w:val="00D803D6"/>
    <w:rsid w:val="00D80A94"/>
    <w:rsid w:val="00D80ABA"/>
    <w:rsid w:val="00D80FE2"/>
    <w:rsid w:val="00D8133F"/>
    <w:rsid w:val="00D815DC"/>
    <w:rsid w:val="00D81E44"/>
    <w:rsid w:val="00D82D52"/>
    <w:rsid w:val="00D83634"/>
    <w:rsid w:val="00D85252"/>
    <w:rsid w:val="00D85D98"/>
    <w:rsid w:val="00D873E1"/>
    <w:rsid w:val="00D87E7D"/>
    <w:rsid w:val="00D90141"/>
    <w:rsid w:val="00D9090F"/>
    <w:rsid w:val="00D916DC"/>
    <w:rsid w:val="00D91DAE"/>
    <w:rsid w:val="00D91DF8"/>
    <w:rsid w:val="00D91FB4"/>
    <w:rsid w:val="00D92A29"/>
    <w:rsid w:val="00D947AE"/>
    <w:rsid w:val="00D9581E"/>
    <w:rsid w:val="00DA00B0"/>
    <w:rsid w:val="00DA2F77"/>
    <w:rsid w:val="00DA358B"/>
    <w:rsid w:val="00DA513D"/>
    <w:rsid w:val="00DA5915"/>
    <w:rsid w:val="00DA6BB1"/>
    <w:rsid w:val="00DA76B1"/>
    <w:rsid w:val="00DA7EB8"/>
    <w:rsid w:val="00DB1E93"/>
    <w:rsid w:val="00DB1F76"/>
    <w:rsid w:val="00DB21FC"/>
    <w:rsid w:val="00DB3124"/>
    <w:rsid w:val="00DB3489"/>
    <w:rsid w:val="00DB5F7D"/>
    <w:rsid w:val="00DC002F"/>
    <w:rsid w:val="00DC237D"/>
    <w:rsid w:val="00DC2A4C"/>
    <w:rsid w:val="00DC44A3"/>
    <w:rsid w:val="00DC4DCB"/>
    <w:rsid w:val="00DD0AE0"/>
    <w:rsid w:val="00DD0D45"/>
    <w:rsid w:val="00DD183C"/>
    <w:rsid w:val="00DD1D31"/>
    <w:rsid w:val="00DD1F49"/>
    <w:rsid w:val="00DD2D30"/>
    <w:rsid w:val="00DD3068"/>
    <w:rsid w:val="00DD326C"/>
    <w:rsid w:val="00DD367E"/>
    <w:rsid w:val="00DD3E28"/>
    <w:rsid w:val="00DD4825"/>
    <w:rsid w:val="00DD68D3"/>
    <w:rsid w:val="00DD7864"/>
    <w:rsid w:val="00DE19A3"/>
    <w:rsid w:val="00DE242B"/>
    <w:rsid w:val="00DE2F75"/>
    <w:rsid w:val="00DE3040"/>
    <w:rsid w:val="00DE5216"/>
    <w:rsid w:val="00DE5993"/>
    <w:rsid w:val="00DE6E0D"/>
    <w:rsid w:val="00DE7980"/>
    <w:rsid w:val="00DE7BE1"/>
    <w:rsid w:val="00DF03F4"/>
    <w:rsid w:val="00DF1BE1"/>
    <w:rsid w:val="00DF24D7"/>
    <w:rsid w:val="00DF514B"/>
    <w:rsid w:val="00DF5887"/>
    <w:rsid w:val="00DF5A86"/>
    <w:rsid w:val="00DF5EF5"/>
    <w:rsid w:val="00DF5F0C"/>
    <w:rsid w:val="00DF6822"/>
    <w:rsid w:val="00E00189"/>
    <w:rsid w:val="00E00C52"/>
    <w:rsid w:val="00E010F8"/>
    <w:rsid w:val="00E0117C"/>
    <w:rsid w:val="00E01383"/>
    <w:rsid w:val="00E0198B"/>
    <w:rsid w:val="00E02632"/>
    <w:rsid w:val="00E0263D"/>
    <w:rsid w:val="00E02882"/>
    <w:rsid w:val="00E030E2"/>
    <w:rsid w:val="00E0334A"/>
    <w:rsid w:val="00E03614"/>
    <w:rsid w:val="00E03CFD"/>
    <w:rsid w:val="00E042DB"/>
    <w:rsid w:val="00E04639"/>
    <w:rsid w:val="00E062F6"/>
    <w:rsid w:val="00E0640F"/>
    <w:rsid w:val="00E1118C"/>
    <w:rsid w:val="00E1194A"/>
    <w:rsid w:val="00E1199B"/>
    <w:rsid w:val="00E13809"/>
    <w:rsid w:val="00E142B5"/>
    <w:rsid w:val="00E1440D"/>
    <w:rsid w:val="00E14B5B"/>
    <w:rsid w:val="00E14CCC"/>
    <w:rsid w:val="00E1521D"/>
    <w:rsid w:val="00E16432"/>
    <w:rsid w:val="00E1687A"/>
    <w:rsid w:val="00E2050C"/>
    <w:rsid w:val="00E209AD"/>
    <w:rsid w:val="00E20C0F"/>
    <w:rsid w:val="00E20DE6"/>
    <w:rsid w:val="00E210C4"/>
    <w:rsid w:val="00E21E00"/>
    <w:rsid w:val="00E22242"/>
    <w:rsid w:val="00E226FD"/>
    <w:rsid w:val="00E22C8F"/>
    <w:rsid w:val="00E2351F"/>
    <w:rsid w:val="00E25803"/>
    <w:rsid w:val="00E258D7"/>
    <w:rsid w:val="00E25F6D"/>
    <w:rsid w:val="00E26455"/>
    <w:rsid w:val="00E27C67"/>
    <w:rsid w:val="00E27D63"/>
    <w:rsid w:val="00E27F2D"/>
    <w:rsid w:val="00E30084"/>
    <w:rsid w:val="00E308B0"/>
    <w:rsid w:val="00E30FC9"/>
    <w:rsid w:val="00E31C7B"/>
    <w:rsid w:val="00E3292D"/>
    <w:rsid w:val="00E34395"/>
    <w:rsid w:val="00E34464"/>
    <w:rsid w:val="00E34D15"/>
    <w:rsid w:val="00E354A8"/>
    <w:rsid w:val="00E35AC9"/>
    <w:rsid w:val="00E360C1"/>
    <w:rsid w:val="00E37246"/>
    <w:rsid w:val="00E378FB"/>
    <w:rsid w:val="00E37C06"/>
    <w:rsid w:val="00E41B89"/>
    <w:rsid w:val="00E41BDA"/>
    <w:rsid w:val="00E423AB"/>
    <w:rsid w:val="00E43242"/>
    <w:rsid w:val="00E43FA6"/>
    <w:rsid w:val="00E45E92"/>
    <w:rsid w:val="00E46621"/>
    <w:rsid w:val="00E46813"/>
    <w:rsid w:val="00E468C2"/>
    <w:rsid w:val="00E46ADE"/>
    <w:rsid w:val="00E4793A"/>
    <w:rsid w:val="00E5131B"/>
    <w:rsid w:val="00E518F8"/>
    <w:rsid w:val="00E51F1C"/>
    <w:rsid w:val="00E51F68"/>
    <w:rsid w:val="00E530E0"/>
    <w:rsid w:val="00E54138"/>
    <w:rsid w:val="00E5539C"/>
    <w:rsid w:val="00E55D4C"/>
    <w:rsid w:val="00E57377"/>
    <w:rsid w:val="00E574BA"/>
    <w:rsid w:val="00E6121A"/>
    <w:rsid w:val="00E61AA1"/>
    <w:rsid w:val="00E62275"/>
    <w:rsid w:val="00E62796"/>
    <w:rsid w:val="00E62A93"/>
    <w:rsid w:val="00E6358D"/>
    <w:rsid w:val="00E6364D"/>
    <w:rsid w:val="00E66945"/>
    <w:rsid w:val="00E66DA3"/>
    <w:rsid w:val="00E670D2"/>
    <w:rsid w:val="00E67D39"/>
    <w:rsid w:val="00E704D1"/>
    <w:rsid w:val="00E7051E"/>
    <w:rsid w:val="00E706A7"/>
    <w:rsid w:val="00E70AF5"/>
    <w:rsid w:val="00E72212"/>
    <w:rsid w:val="00E748EC"/>
    <w:rsid w:val="00E74E14"/>
    <w:rsid w:val="00E754B6"/>
    <w:rsid w:val="00E7567A"/>
    <w:rsid w:val="00E766DF"/>
    <w:rsid w:val="00E767C8"/>
    <w:rsid w:val="00E7708B"/>
    <w:rsid w:val="00E77160"/>
    <w:rsid w:val="00E7717E"/>
    <w:rsid w:val="00E77356"/>
    <w:rsid w:val="00E778DD"/>
    <w:rsid w:val="00E81535"/>
    <w:rsid w:val="00E81812"/>
    <w:rsid w:val="00E8203C"/>
    <w:rsid w:val="00E8232D"/>
    <w:rsid w:val="00E8288A"/>
    <w:rsid w:val="00E829A1"/>
    <w:rsid w:val="00E833A4"/>
    <w:rsid w:val="00E83BE3"/>
    <w:rsid w:val="00E84C30"/>
    <w:rsid w:val="00E84C66"/>
    <w:rsid w:val="00E84FAC"/>
    <w:rsid w:val="00E85D5C"/>
    <w:rsid w:val="00E863E8"/>
    <w:rsid w:val="00E8697D"/>
    <w:rsid w:val="00E87555"/>
    <w:rsid w:val="00E87A09"/>
    <w:rsid w:val="00E87B0C"/>
    <w:rsid w:val="00E91488"/>
    <w:rsid w:val="00E922EF"/>
    <w:rsid w:val="00E92774"/>
    <w:rsid w:val="00E934FF"/>
    <w:rsid w:val="00E93DDF"/>
    <w:rsid w:val="00E956C3"/>
    <w:rsid w:val="00E957B3"/>
    <w:rsid w:val="00E96967"/>
    <w:rsid w:val="00E97614"/>
    <w:rsid w:val="00E9795B"/>
    <w:rsid w:val="00EA00AD"/>
    <w:rsid w:val="00EA090B"/>
    <w:rsid w:val="00EA1F5E"/>
    <w:rsid w:val="00EA1F8E"/>
    <w:rsid w:val="00EA43BA"/>
    <w:rsid w:val="00EA559E"/>
    <w:rsid w:val="00EA5C62"/>
    <w:rsid w:val="00EA7187"/>
    <w:rsid w:val="00EA73A8"/>
    <w:rsid w:val="00EB0396"/>
    <w:rsid w:val="00EB0F73"/>
    <w:rsid w:val="00EB289A"/>
    <w:rsid w:val="00EB2D79"/>
    <w:rsid w:val="00EB5ABB"/>
    <w:rsid w:val="00EB5CF6"/>
    <w:rsid w:val="00EB6398"/>
    <w:rsid w:val="00EC0314"/>
    <w:rsid w:val="00EC0342"/>
    <w:rsid w:val="00EC0A43"/>
    <w:rsid w:val="00EC0D97"/>
    <w:rsid w:val="00EC0DAD"/>
    <w:rsid w:val="00EC1C03"/>
    <w:rsid w:val="00EC2AD5"/>
    <w:rsid w:val="00EC2BFC"/>
    <w:rsid w:val="00EC2C74"/>
    <w:rsid w:val="00EC3572"/>
    <w:rsid w:val="00EC3931"/>
    <w:rsid w:val="00EC4648"/>
    <w:rsid w:val="00EC5A83"/>
    <w:rsid w:val="00EC63C1"/>
    <w:rsid w:val="00EC6678"/>
    <w:rsid w:val="00ED0146"/>
    <w:rsid w:val="00ED08D7"/>
    <w:rsid w:val="00ED0DDA"/>
    <w:rsid w:val="00ED191B"/>
    <w:rsid w:val="00ED26B7"/>
    <w:rsid w:val="00ED28DD"/>
    <w:rsid w:val="00ED3C29"/>
    <w:rsid w:val="00ED4CD2"/>
    <w:rsid w:val="00ED4D41"/>
    <w:rsid w:val="00ED4E94"/>
    <w:rsid w:val="00ED59C1"/>
    <w:rsid w:val="00ED5A9F"/>
    <w:rsid w:val="00ED6154"/>
    <w:rsid w:val="00ED6AEE"/>
    <w:rsid w:val="00ED7152"/>
    <w:rsid w:val="00ED735C"/>
    <w:rsid w:val="00ED76EF"/>
    <w:rsid w:val="00ED782D"/>
    <w:rsid w:val="00EE0689"/>
    <w:rsid w:val="00EE1368"/>
    <w:rsid w:val="00EE5A7E"/>
    <w:rsid w:val="00EE60D2"/>
    <w:rsid w:val="00EE6BA4"/>
    <w:rsid w:val="00EE731D"/>
    <w:rsid w:val="00EF0D07"/>
    <w:rsid w:val="00EF1F34"/>
    <w:rsid w:val="00EF37C9"/>
    <w:rsid w:val="00EF48DD"/>
    <w:rsid w:val="00EF6DE0"/>
    <w:rsid w:val="00EF6FFB"/>
    <w:rsid w:val="00F00A52"/>
    <w:rsid w:val="00F00BB4"/>
    <w:rsid w:val="00F0107E"/>
    <w:rsid w:val="00F01B25"/>
    <w:rsid w:val="00F029B1"/>
    <w:rsid w:val="00F032CF"/>
    <w:rsid w:val="00F0362A"/>
    <w:rsid w:val="00F044FB"/>
    <w:rsid w:val="00F04C65"/>
    <w:rsid w:val="00F05908"/>
    <w:rsid w:val="00F05BD9"/>
    <w:rsid w:val="00F06298"/>
    <w:rsid w:val="00F0751B"/>
    <w:rsid w:val="00F07699"/>
    <w:rsid w:val="00F1078F"/>
    <w:rsid w:val="00F10F48"/>
    <w:rsid w:val="00F126ED"/>
    <w:rsid w:val="00F12741"/>
    <w:rsid w:val="00F12F43"/>
    <w:rsid w:val="00F1357E"/>
    <w:rsid w:val="00F135CC"/>
    <w:rsid w:val="00F13810"/>
    <w:rsid w:val="00F13EBD"/>
    <w:rsid w:val="00F13FBF"/>
    <w:rsid w:val="00F1425B"/>
    <w:rsid w:val="00F17F1B"/>
    <w:rsid w:val="00F201BF"/>
    <w:rsid w:val="00F2056A"/>
    <w:rsid w:val="00F20A06"/>
    <w:rsid w:val="00F21B6B"/>
    <w:rsid w:val="00F21B81"/>
    <w:rsid w:val="00F22C5C"/>
    <w:rsid w:val="00F23482"/>
    <w:rsid w:val="00F239B3"/>
    <w:rsid w:val="00F23AB1"/>
    <w:rsid w:val="00F23E05"/>
    <w:rsid w:val="00F23FBD"/>
    <w:rsid w:val="00F241AC"/>
    <w:rsid w:val="00F2541A"/>
    <w:rsid w:val="00F2575D"/>
    <w:rsid w:val="00F262B0"/>
    <w:rsid w:val="00F2686D"/>
    <w:rsid w:val="00F26AAB"/>
    <w:rsid w:val="00F271D2"/>
    <w:rsid w:val="00F275AE"/>
    <w:rsid w:val="00F276C2"/>
    <w:rsid w:val="00F30859"/>
    <w:rsid w:val="00F31B5F"/>
    <w:rsid w:val="00F3263B"/>
    <w:rsid w:val="00F341A0"/>
    <w:rsid w:val="00F34DA3"/>
    <w:rsid w:val="00F356BF"/>
    <w:rsid w:val="00F35954"/>
    <w:rsid w:val="00F378B3"/>
    <w:rsid w:val="00F37B8E"/>
    <w:rsid w:val="00F4076B"/>
    <w:rsid w:val="00F41340"/>
    <w:rsid w:val="00F41388"/>
    <w:rsid w:val="00F41654"/>
    <w:rsid w:val="00F416CE"/>
    <w:rsid w:val="00F41D94"/>
    <w:rsid w:val="00F41EBA"/>
    <w:rsid w:val="00F42AFB"/>
    <w:rsid w:val="00F42D33"/>
    <w:rsid w:val="00F43D5F"/>
    <w:rsid w:val="00F44B26"/>
    <w:rsid w:val="00F45FED"/>
    <w:rsid w:val="00F50BBA"/>
    <w:rsid w:val="00F50EF5"/>
    <w:rsid w:val="00F51842"/>
    <w:rsid w:val="00F5275D"/>
    <w:rsid w:val="00F538C0"/>
    <w:rsid w:val="00F547B7"/>
    <w:rsid w:val="00F54CA7"/>
    <w:rsid w:val="00F54F6A"/>
    <w:rsid w:val="00F550B0"/>
    <w:rsid w:val="00F562FA"/>
    <w:rsid w:val="00F56BFD"/>
    <w:rsid w:val="00F56C38"/>
    <w:rsid w:val="00F62BD1"/>
    <w:rsid w:val="00F63F9E"/>
    <w:rsid w:val="00F6460D"/>
    <w:rsid w:val="00F657FB"/>
    <w:rsid w:val="00F658D3"/>
    <w:rsid w:val="00F65AE5"/>
    <w:rsid w:val="00F66C9C"/>
    <w:rsid w:val="00F67473"/>
    <w:rsid w:val="00F67757"/>
    <w:rsid w:val="00F67E38"/>
    <w:rsid w:val="00F70016"/>
    <w:rsid w:val="00F71BB6"/>
    <w:rsid w:val="00F72559"/>
    <w:rsid w:val="00F728D9"/>
    <w:rsid w:val="00F72F01"/>
    <w:rsid w:val="00F7324B"/>
    <w:rsid w:val="00F740DE"/>
    <w:rsid w:val="00F7515A"/>
    <w:rsid w:val="00F75820"/>
    <w:rsid w:val="00F75E37"/>
    <w:rsid w:val="00F76364"/>
    <w:rsid w:val="00F7637C"/>
    <w:rsid w:val="00F767F6"/>
    <w:rsid w:val="00F772F6"/>
    <w:rsid w:val="00F778BE"/>
    <w:rsid w:val="00F77BF4"/>
    <w:rsid w:val="00F77E27"/>
    <w:rsid w:val="00F8182D"/>
    <w:rsid w:val="00F81B03"/>
    <w:rsid w:val="00F8250C"/>
    <w:rsid w:val="00F82F26"/>
    <w:rsid w:val="00F834CC"/>
    <w:rsid w:val="00F83875"/>
    <w:rsid w:val="00F84AC0"/>
    <w:rsid w:val="00F85DA1"/>
    <w:rsid w:val="00F86271"/>
    <w:rsid w:val="00F86674"/>
    <w:rsid w:val="00F875FC"/>
    <w:rsid w:val="00F879AF"/>
    <w:rsid w:val="00F910E2"/>
    <w:rsid w:val="00F92903"/>
    <w:rsid w:val="00F92C96"/>
    <w:rsid w:val="00F93127"/>
    <w:rsid w:val="00F9422B"/>
    <w:rsid w:val="00F96420"/>
    <w:rsid w:val="00F979CD"/>
    <w:rsid w:val="00FA0517"/>
    <w:rsid w:val="00FA063E"/>
    <w:rsid w:val="00FA0EE1"/>
    <w:rsid w:val="00FA1268"/>
    <w:rsid w:val="00FA199A"/>
    <w:rsid w:val="00FA1CBD"/>
    <w:rsid w:val="00FA2089"/>
    <w:rsid w:val="00FA24E0"/>
    <w:rsid w:val="00FA440B"/>
    <w:rsid w:val="00FA4576"/>
    <w:rsid w:val="00FA7A0E"/>
    <w:rsid w:val="00FB1059"/>
    <w:rsid w:val="00FB12F6"/>
    <w:rsid w:val="00FB1380"/>
    <w:rsid w:val="00FB1426"/>
    <w:rsid w:val="00FB1D82"/>
    <w:rsid w:val="00FB23EE"/>
    <w:rsid w:val="00FB2471"/>
    <w:rsid w:val="00FB2D48"/>
    <w:rsid w:val="00FB4894"/>
    <w:rsid w:val="00FB521D"/>
    <w:rsid w:val="00FB5FF7"/>
    <w:rsid w:val="00FB6C53"/>
    <w:rsid w:val="00FB7523"/>
    <w:rsid w:val="00FB7870"/>
    <w:rsid w:val="00FB79B8"/>
    <w:rsid w:val="00FC148E"/>
    <w:rsid w:val="00FC4934"/>
    <w:rsid w:val="00FC5941"/>
    <w:rsid w:val="00FC6847"/>
    <w:rsid w:val="00FC6E12"/>
    <w:rsid w:val="00FC71AE"/>
    <w:rsid w:val="00FC739F"/>
    <w:rsid w:val="00FD048E"/>
    <w:rsid w:val="00FD0AE7"/>
    <w:rsid w:val="00FD1449"/>
    <w:rsid w:val="00FD19EE"/>
    <w:rsid w:val="00FD2537"/>
    <w:rsid w:val="00FD2BB4"/>
    <w:rsid w:val="00FD4C89"/>
    <w:rsid w:val="00FD656B"/>
    <w:rsid w:val="00FD71F0"/>
    <w:rsid w:val="00FE308C"/>
    <w:rsid w:val="00FE37A0"/>
    <w:rsid w:val="00FE439F"/>
    <w:rsid w:val="00FE4544"/>
    <w:rsid w:val="00FE4735"/>
    <w:rsid w:val="00FE4933"/>
    <w:rsid w:val="00FE4F0D"/>
    <w:rsid w:val="00FE5972"/>
    <w:rsid w:val="00FE6396"/>
    <w:rsid w:val="00FE673E"/>
    <w:rsid w:val="00FE6B68"/>
    <w:rsid w:val="00FE6D15"/>
    <w:rsid w:val="00FE71F4"/>
    <w:rsid w:val="00FE7752"/>
    <w:rsid w:val="00FE7CB0"/>
    <w:rsid w:val="00FF1EA7"/>
    <w:rsid w:val="00FF3019"/>
    <w:rsid w:val="00FF3595"/>
    <w:rsid w:val="00FF3E16"/>
    <w:rsid w:val="00FF46E0"/>
    <w:rsid w:val="00FF5321"/>
    <w:rsid w:val="00FF613B"/>
    <w:rsid w:val="00FF62C8"/>
    <w:rsid w:val="00FF62FE"/>
    <w:rsid w:val="00FF75D1"/>
    <w:rsid w:val="00FF75F8"/>
    <w:rsid w:val="00FF76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66D81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Typewriter"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BodyText"/>
    <w:link w:val="Heading1Char"/>
    <w:uiPriority w:val="9"/>
    <w:qFormat/>
    <w:rsid w:val="00D012D4"/>
    <w:pPr>
      <w:keepNext/>
      <w:tabs>
        <w:tab w:val="right" w:pos="8640"/>
      </w:tabs>
      <w:jc w:val="center"/>
      <w:outlineLvl w:val="0"/>
    </w:pPr>
    <w:rPr>
      <w:b/>
      <w:sz w:val="32"/>
      <w:szCs w:val="22"/>
    </w:rPr>
  </w:style>
  <w:style w:type="paragraph" w:styleId="Heading2">
    <w:name w:val="heading 2"/>
    <w:basedOn w:val="Normal"/>
    <w:next w:val="Normal"/>
    <w:link w:val="Heading2Char"/>
    <w:uiPriority w:val="9"/>
    <w:unhideWhenUsed/>
    <w:qFormat/>
    <w:rsid w:val="007D17BA"/>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348E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character" w:customStyle="1" w:styleId="BodyTextChar">
    <w:name w:val="Body Text Char"/>
    <w:link w:val="BodyText"/>
    <w:rsid w:val="0001516E"/>
    <w:rPr>
      <w:sz w:val="24"/>
      <w:szCs w:val="24"/>
    </w:rPr>
  </w:style>
  <w:style w:type="character" w:customStyle="1" w:styleId="Heading1Char">
    <w:name w:val="Heading 1 Char"/>
    <w:basedOn w:val="DefaultParagraphFont"/>
    <w:link w:val="Heading1"/>
    <w:uiPriority w:val="9"/>
    <w:rsid w:val="007348EA"/>
    <w:rPr>
      <w:b/>
      <w:sz w:val="32"/>
      <w:szCs w:val="22"/>
      <w:lang w:val="en-US" w:eastAsia="en-US"/>
    </w:rPr>
  </w:style>
  <w:style w:type="character" w:customStyle="1" w:styleId="Heading2Char">
    <w:name w:val="Heading 2 Char"/>
    <w:basedOn w:val="DefaultParagraphFont"/>
    <w:link w:val="Heading2"/>
    <w:uiPriority w:val="9"/>
    <w:rsid w:val="007D17BA"/>
    <w:rPr>
      <w:rFonts w:eastAsiaTheme="majorEastAsia" w:cstheme="majorBidi"/>
      <w:b/>
      <w:sz w:val="28"/>
      <w:szCs w:val="26"/>
      <w:lang w:val="en-US" w:eastAsia="en-US"/>
    </w:rPr>
  </w:style>
  <w:style w:type="character" w:customStyle="1" w:styleId="Heading3Char">
    <w:name w:val="Heading 3 Char"/>
    <w:basedOn w:val="DefaultParagraphFont"/>
    <w:link w:val="Heading3"/>
    <w:uiPriority w:val="9"/>
    <w:rsid w:val="007348EA"/>
    <w:rPr>
      <w:rFonts w:asciiTheme="majorHAnsi" w:eastAsiaTheme="majorEastAsia" w:hAnsiTheme="majorHAnsi" w:cstheme="majorBidi"/>
      <w:color w:val="1F3763" w:themeColor="accent1" w:themeShade="7F"/>
      <w:sz w:val="24"/>
      <w:szCs w:val="24"/>
      <w:lang w:val="en-US" w:eastAsia="en-US"/>
    </w:rPr>
  </w:style>
  <w:style w:type="paragraph" w:customStyle="1" w:styleId="SectionHeading">
    <w:name w:val="SectionHeading"/>
    <w:rsid w:val="00583355"/>
    <w:pPr>
      <w:keepNext/>
      <w:pageBreakBefore/>
      <w:spacing w:line="480" w:lineRule="auto"/>
      <w:jc w:val="center"/>
    </w:pPr>
    <w:rPr>
      <w:rFonts w:ascii="Garamond" w:hAnsi="Garamond"/>
      <w:sz w:val="24"/>
      <w:szCs w:val="22"/>
      <w:lang w:val="en-US" w:eastAsia="en-US"/>
    </w:rPr>
  </w:style>
  <w:style w:type="paragraph" w:styleId="Header">
    <w:name w:val="header"/>
    <w:basedOn w:val="Normal"/>
    <w:link w:val="HeaderChar"/>
    <w:uiPriority w:val="99"/>
    <w:rsid w:val="00583355"/>
    <w:pPr>
      <w:keepLines/>
      <w:tabs>
        <w:tab w:val="center" w:pos="4320"/>
        <w:tab w:val="right" w:pos="8640"/>
      </w:tabs>
      <w:spacing w:line="480" w:lineRule="auto"/>
      <w:jc w:val="center"/>
    </w:pPr>
  </w:style>
  <w:style w:type="character" w:customStyle="1" w:styleId="HeaderChar">
    <w:name w:val="Header Char"/>
    <w:basedOn w:val="DefaultParagraphFont"/>
    <w:link w:val="Header"/>
    <w:uiPriority w:val="99"/>
    <w:rsid w:val="007348EA"/>
    <w:rPr>
      <w:sz w:val="24"/>
      <w:szCs w:val="24"/>
      <w:lang w:val="en-US" w:eastAsia="en-US"/>
    </w:r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uiPriority w:val="99"/>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uiPriority w:val="99"/>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link w:val="FooterChar"/>
    <w:uiPriority w:val="99"/>
    <w:rsid w:val="00583355"/>
    <w:pPr>
      <w:tabs>
        <w:tab w:val="center" w:pos="4320"/>
        <w:tab w:val="right" w:pos="8640"/>
      </w:tabs>
    </w:pPr>
  </w:style>
  <w:style w:type="character" w:customStyle="1" w:styleId="FooterChar">
    <w:name w:val="Footer Char"/>
    <w:basedOn w:val="DefaultParagraphFont"/>
    <w:link w:val="Footer"/>
    <w:uiPriority w:val="99"/>
    <w:rsid w:val="007348EA"/>
    <w:rPr>
      <w:sz w:val="24"/>
      <w:szCs w:val="24"/>
      <w:lang w:val="en-US" w:eastAsia="en-US"/>
    </w:r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NoSpacing">
    <w:name w:val="No Spacing"/>
    <w:link w:val="NoSpacingChar"/>
    <w:uiPriority w:val="1"/>
    <w:qFormat/>
    <w:rsid w:val="00E748EC"/>
    <w:rPr>
      <w:rFonts w:eastAsiaTheme="minorEastAsia" w:cstheme="minorBidi"/>
      <w:sz w:val="24"/>
      <w:szCs w:val="22"/>
    </w:rPr>
  </w:style>
  <w:style w:type="character" w:customStyle="1" w:styleId="NoSpacingChar">
    <w:name w:val="No Spacing Char"/>
    <w:basedOn w:val="DefaultParagraphFont"/>
    <w:link w:val="NoSpacing"/>
    <w:uiPriority w:val="1"/>
    <w:rsid w:val="00E748EC"/>
    <w:rPr>
      <w:rFonts w:eastAsiaTheme="minorEastAsia" w:cstheme="minorBidi"/>
      <w:sz w:val="24"/>
      <w:szCs w:val="22"/>
    </w:rPr>
  </w:style>
  <w:style w:type="character" w:styleId="Strong">
    <w:name w:val="Strong"/>
    <w:basedOn w:val="DefaultParagraphFont"/>
    <w:uiPriority w:val="22"/>
    <w:qFormat/>
    <w:rsid w:val="00E574BA"/>
    <w:rPr>
      <w:b/>
      <w:bCs/>
    </w:rPr>
  </w:style>
  <w:style w:type="character" w:styleId="Emphasis">
    <w:name w:val="Emphasis"/>
    <w:basedOn w:val="DefaultParagraphFont"/>
    <w:uiPriority w:val="20"/>
    <w:qFormat/>
    <w:rsid w:val="00E574BA"/>
    <w:rPr>
      <w:i/>
      <w:iCs/>
    </w:rPr>
  </w:style>
  <w:style w:type="paragraph" w:styleId="TOCHeading">
    <w:name w:val="TOC Heading"/>
    <w:basedOn w:val="Heading1"/>
    <w:next w:val="Normal"/>
    <w:uiPriority w:val="39"/>
    <w:unhideWhenUsed/>
    <w:qFormat/>
    <w:rsid w:val="009F26D9"/>
    <w:pPr>
      <w:keepLines/>
      <w:tabs>
        <w:tab w:val="clear" w:pos="8640"/>
      </w:tabs>
      <w:spacing w:before="240" w:line="259" w:lineRule="auto"/>
      <w:jc w:val="left"/>
      <w:outlineLvl w:val="9"/>
    </w:pPr>
    <w:rPr>
      <w:rFonts w:asciiTheme="majorHAnsi" w:eastAsiaTheme="majorEastAsia" w:hAnsiTheme="majorHAnsi" w:cstheme="majorBidi"/>
      <w:b w:val="0"/>
      <w:color w:val="2F5496" w:themeColor="accent1" w:themeShade="BF"/>
      <w:szCs w:val="32"/>
      <w:lang w:val="de-DE" w:eastAsia="de-DE"/>
    </w:rPr>
  </w:style>
  <w:style w:type="paragraph" w:styleId="TOC2">
    <w:name w:val="toc 2"/>
    <w:basedOn w:val="Normal"/>
    <w:next w:val="Normal"/>
    <w:autoRedefine/>
    <w:uiPriority w:val="39"/>
    <w:unhideWhenUsed/>
    <w:rsid w:val="009F26D9"/>
    <w:pPr>
      <w:spacing w:after="100" w:line="259" w:lineRule="auto"/>
      <w:ind w:left="220"/>
    </w:pPr>
    <w:rPr>
      <w:rFonts w:asciiTheme="minorHAnsi" w:eastAsiaTheme="minorEastAsia" w:hAnsiTheme="minorHAnsi"/>
      <w:sz w:val="22"/>
      <w:szCs w:val="22"/>
      <w:lang w:val="de-DE" w:eastAsia="de-DE"/>
    </w:rPr>
  </w:style>
  <w:style w:type="paragraph" w:styleId="TOC1">
    <w:name w:val="toc 1"/>
    <w:basedOn w:val="Normal"/>
    <w:next w:val="Normal"/>
    <w:autoRedefine/>
    <w:uiPriority w:val="39"/>
    <w:unhideWhenUsed/>
    <w:rsid w:val="006026AB"/>
    <w:pPr>
      <w:tabs>
        <w:tab w:val="right" w:leader="dot" w:pos="9350"/>
      </w:tabs>
      <w:spacing w:after="100" w:line="259" w:lineRule="auto"/>
    </w:pPr>
    <w:rPr>
      <w:rFonts w:eastAsiaTheme="minorEastAsia"/>
      <w:noProof/>
      <w:sz w:val="20"/>
      <w:szCs w:val="20"/>
      <w:lang w:val="de-DE" w:eastAsia="de-DE"/>
    </w:rPr>
  </w:style>
  <w:style w:type="paragraph" w:styleId="TOC3">
    <w:name w:val="toc 3"/>
    <w:basedOn w:val="Normal"/>
    <w:next w:val="Normal"/>
    <w:autoRedefine/>
    <w:uiPriority w:val="39"/>
    <w:unhideWhenUsed/>
    <w:rsid w:val="009F26D9"/>
    <w:pPr>
      <w:spacing w:after="100" w:line="259" w:lineRule="auto"/>
      <w:ind w:left="440"/>
    </w:pPr>
    <w:rPr>
      <w:rFonts w:asciiTheme="minorHAnsi" w:eastAsiaTheme="minorEastAsia" w:hAnsiTheme="minorHAnsi"/>
      <w:sz w:val="22"/>
      <w:szCs w:val="22"/>
      <w:lang w:val="de-DE" w:eastAsia="de-DE"/>
    </w:rPr>
  </w:style>
  <w:style w:type="table" w:styleId="TableGrid">
    <w:name w:val="Table Grid"/>
    <w:basedOn w:val="TableNormal"/>
    <w:uiPriority w:val="39"/>
    <w:rsid w:val="007348EA"/>
    <w:rPr>
      <w:rFonts w:ascii="Montserrat" w:eastAsiaTheme="minorHAnsi" w:hAnsi="Montserrat"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48EA"/>
    <w:pPr>
      <w:ind w:left="720"/>
      <w:contextualSpacing/>
    </w:pPr>
    <w:rPr>
      <w:rFonts w:ascii="Montserrat" w:eastAsiaTheme="minorHAnsi" w:hAnsi="Montserrat" w:cstheme="minorBidi"/>
      <w:sz w:val="22"/>
      <w:szCs w:val="22"/>
    </w:rPr>
  </w:style>
  <w:style w:type="character" w:customStyle="1" w:styleId="HTMLPreformattedChar">
    <w:name w:val="HTML Preformatted Char"/>
    <w:basedOn w:val="DefaultParagraphFont"/>
    <w:link w:val="HTMLPreformatted"/>
    <w:uiPriority w:val="99"/>
    <w:rsid w:val="007348EA"/>
    <w:rPr>
      <w:rFonts w:ascii="Courier New" w:hAnsi="Courier New" w:cs="Courier New"/>
    </w:rPr>
  </w:style>
  <w:style w:type="paragraph" w:styleId="HTMLPreformatted">
    <w:name w:val="HTML Preformatted"/>
    <w:basedOn w:val="Normal"/>
    <w:link w:val="HTMLPreformattedChar"/>
    <w:uiPriority w:val="99"/>
    <w:unhideWhenUsed/>
    <w:rsid w:val="00734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DE" w:eastAsia="de-DE"/>
    </w:rPr>
  </w:style>
  <w:style w:type="character" w:customStyle="1" w:styleId="HTMLVorformatiertZchn1">
    <w:name w:val="HTML Vorformatiert Zchn1"/>
    <w:basedOn w:val="DefaultParagraphFont"/>
    <w:rsid w:val="007348EA"/>
    <w:rPr>
      <w:rFonts w:ascii="Consolas" w:hAnsi="Consolas"/>
      <w:lang w:val="en-US" w:eastAsia="en-US"/>
    </w:rPr>
  </w:style>
  <w:style w:type="character" w:styleId="CommentReference">
    <w:name w:val="annotation reference"/>
    <w:basedOn w:val="DefaultParagraphFont"/>
    <w:uiPriority w:val="99"/>
    <w:unhideWhenUsed/>
    <w:rsid w:val="007348EA"/>
    <w:rPr>
      <w:sz w:val="16"/>
      <w:szCs w:val="16"/>
    </w:rPr>
  </w:style>
  <w:style w:type="paragraph" w:styleId="CommentText">
    <w:name w:val="annotation text"/>
    <w:basedOn w:val="Normal"/>
    <w:link w:val="CommentTextChar"/>
    <w:uiPriority w:val="99"/>
    <w:unhideWhenUsed/>
    <w:rsid w:val="007348EA"/>
    <w:rPr>
      <w:rFonts w:ascii="Montserrat" w:eastAsiaTheme="minorHAnsi" w:hAnsi="Montserrat" w:cstheme="minorBidi"/>
      <w:sz w:val="20"/>
      <w:szCs w:val="20"/>
    </w:rPr>
  </w:style>
  <w:style w:type="character" w:customStyle="1" w:styleId="CommentTextChar">
    <w:name w:val="Comment Text Char"/>
    <w:basedOn w:val="DefaultParagraphFont"/>
    <w:link w:val="CommentText"/>
    <w:uiPriority w:val="99"/>
    <w:rsid w:val="007348EA"/>
    <w:rPr>
      <w:rFonts w:ascii="Montserrat" w:eastAsiaTheme="minorHAnsi" w:hAnsi="Montserrat" w:cstheme="minorBidi"/>
      <w:lang w:val="en-US" w:eastAsia="en-US"/>
    </w:rPr>
  </w:style>
  <w:style w:type="paragraph" w:styleId="CommentSubject">
    <w:name w:val="annotation subject"/>
    <w:basedOn w:val="CommentText"/>
    <w:next w:val="CommentText"/>
    <w:link w:val="CommentSubjectChar"/>
    <w:uiPriority w:val="99"/>
    <w:unhideWhenUsed/>
    <w:rsid w:val="007348EA"/>
    <w:rPr>
      <w:b/>
      <w:bCs/>
    </w:rPr>
  </w:style>
  <w:style w:type="character" w:customStyle="1" w:styleId="CommentSubjectChar">
    <w:name w:val="Comment Subject Char"/>
    <w:basedOn w:val="CommentTextChar"/>
    <w:link w:val="CommentSubject"/>
    <w:uiPriority w:val="99"/>
    <w:rsid w:val="007348EA"/>
    <w:rPr>
      <w:rFonts w:ascii="Montserrat" w:eastAsiaTheme="minorHAnsi" w:hAnsi="Montserrat" w:cstheme="minorBidi"/>
      <w:b/>
      <w:bCs/>
      <w:lang w:val="en-US" w:eastAsia="en-US"/>
    </w:rPr>
  </w:style>
  <w:style w:type="paragraph" w:styleId="Quote">
    <w:name w:val="Quote"/>
    <w:basedOn w:val="Normal"/>
    <w:next w:val="Normal"/>
    <w:link w:val="QuoteChar"/>
    <w:uiPriority w:val="29"/>
    <w:qFormat/>
    <w:rsid w:val="009D77B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77BF"/>
    <w:rPr>
      <w:i/>
      <w:iCs/>
      <w:color w:val="404040" w:themeColor="text1" w:themeTint="BF"/>
      <w:sz w:val="24"/>
      <w:szCs w:val="24"/>
      <w:lang w:val="en-US" w:eastAsia="en-US"/>
    </w:rPr>
  </w:style>
  <w:style w:type="character" w:styleId="UnresolvedMention">
    <w:name w:val="Unresolved Mention"/>
    <w:basedOn w:val="DefaultParagraphFont"/>
    <w:uiPriority w:val="99"/>
    <w:semiHidden/>
    <w:unhideWhenUsed/>
    <w:rsid w:val="003102B5"/>
    <w:rPr>
      <w:color w:val="605E5C"/>
      <w:shd w:val="clear" w:color="auto" w:fill="E1DFDD"/>
    </w:rPr>
  </w:style>
  <w:style w:type="paragraph" w:styleId="Bibliography">
    <w:name w:val="Bibliography"/>
    <w:basedOn w:val="Normal"/>
    <w:next w:val="Normal"/>
    <w:uiPriority w:val="37"/>
    <w:unhideWhenUsed/>
    <w:rsid w:val="00F30859"/>
  </w:style>
  <w:style w:type="character" w:styleId="PlaceholderText">
    <w:name w:val="Placeholder Text"/>
    <w:basedOn w:val="DefaultParagraphFont"/>
    <w:uiPriority w:val="99"/>
    <w:semiHidden/>
    <w:rsid w:val="00333C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3196">
      <w:bodyDiv w:val="1"/>
      <w:marLeft w:val="0"/>
      <w:marRight w:val="0"/>
      <w:marTop w:val="0"/>
      <w:marBottom w:val="0"/>
      <w:divBdr>
        <w:top w:val="none" w:sz="0" w:space="0" w:color="auto"/>
        <w:left w:val="none" w:sz="0" w:space="0" w:color="auto"/>
        <w:bottom w:val="none" w:sz="0" w:space="0" w:color="auto"/>
        <w:right w:val="none" w:sz="0" w:space="0" w:color="auto"/>
      </w:divBdr>
    </w:div>
    <w:div w:id="79983743">
      <w:bodyDiv w:val="1"/>
      <w:marLeft w:val="0"/>
      <w:marRight w:val="0"/>
      <w:marTop w:val="0"/>
      <w:marBottom w:val="0"/>
      <w:divBdr>
        <w:top w:val="none" w:sz="0" w:space="0" w:color="auto"/>
        <w:left w:val="none" w:sz="0" w:space="0" w:color="auto"/>
        <w:bottom w:val="none" w:sz="0" w:space="0" w:color="auto"/>
        <w:right w:val="none" w:sz="0" w:space="0" w:color="auto"/>
      </w:divBdr>
    </w:div>
    <w:div w:id="165899989">
      <w:bodyDiv w:val="1"/>
      <w:marLeft w:val="0"/>
      <w:marRight w:val="0"/>
      <w:marTop w:val="0"/>
      <w:marBottom w:val="0"/>
      <w:divBdr>
        <w:top w:val="none" w:sz="0" w:space="0" w:color="auto"/>
        <w:left w:val="none" w:sz="0" w:space="0" w:color="auto"/>
        <w:bottom w:val="none" w:sz="0" w:space="0" w:color="auto"/>
        <w:right w:val="none" w:sz="0" w:space="0" w:color="auto"/>
      </w:divBdr>
    </w:div>
    <w:div w:id="208345011">
      <w:bodyDiv w:val="1"/>
      <w:marLeft w:val="0"/>
      <w:marRight w:val="0"/>
      <w:marTop w:val="0"/>
      <w:marBottom w:val="0"/>
      <w:divBdr>
        <w:top w:val="none" w:sz="0" w:space="0" w:color="auto"/>
        <w:left w:val="none" w:sz="0" w:space="0" w:color="auto"/>
        <w:bottom w:val="none" w:sz="0" w:space="0" w:color="auto"/>
        <w:right w:val="none" w:sz="0" w:space="0" w:color="auto"/>
      </w:divBdr>
    </w:div>
    <w:div w:id="343363454">
      <w:bodyDiv w:val="1"/>
      <w:marLeft w:val="0"/>
      <w:marRight w:val="0"/>
      <w:marTop w:val="0"/>
      <w:marBottom w:val="0"/>
      <w:divBdr>
        <w:top w:val="none" w:sz="0" w:space="0" w:color="auto"/>
        <w:left w:val="none" w:sz="0" w:space="0" w:color="auto"/>
        <w:bottom w:val="none" w:sz="0" w:space="0" w:color="auto"/>
        <w:right w:val="none" w:sz="0" w:space="0" w:color="auto"/>
      </w:divBdr>
    </w:div>
    <w:div w:id="346030308">
      <w:bodyDiv w:val="1"/>
      <w:marLeft w:val="0"/>
      <w:marRight w:val="0"/>
      <w:marTop w:val="0"/>
      <w:marBottom w:val="0"/>
      <w:divBdr>
        <w:top w:val="none" w:sz="0" w:space="0" w:color="auto"/>
        <w:left w:val="none" w:sz="0" w:space="0" w:color="auto"/>
        <w:bottom w:val="none" w:sz="0" w:space="0" w:color="auto"/>
        <w:right w:val="none" w:sz="0" w:space="0" w:color="auto"/>
      </w:divBdr>
    </w:div>
    <w:div w:id="409474564">
      <w:bodyDiv w:val="1"/>
      <w:marLeft w:val="0"/>
      <w:marRight w:val="0"/>
      <w:marTop w:val="0"/>
      <w:marBottom w:val="0"/>
      <w:divBdr>
        <w:top w:val="none" w:sz="0" w:space="0" w:color="auto"/>
        <w:left w:val="none" w:sz="0" w:space="0" w:color="auto"/>
        <w:bottom w:val="none" w:sz="0" w:space="0" w:color="auto"/>
        <w:right w:val="none" w:sz="0" w:space="0" w:color="auto"/>
      </w:divBdr>
    </w:div>
    <w:div w:id="413628001">
      <w:bodyDiv w:val="1"/>
      <w:marLeft w:val="0"/>
      <w:marRight w:val="0"/>
      <w:marTop w:val="0"/>
      <w:marBottom w:val="0"/>
      <w:divBdr>
        <w:top w:val="none" w:sz="0" w:space="0" w:color="auto"/>
        <w:left w:val="none" w:sz="0" w:space="0" w:color="auto"/>
        <w:bottom w:val="none" w:sz="0" w:space="0" w:color="auto"/>
        <w:right w:val="none" w:sz="0" w:space="0" w:color="auto"/>
      </w:divBdr>
    </w:div>
    <w:div w:id="448011150">
      <w:bodyDiv w:val="1"/>
      <w:marLeft w:val="0"/>
      <w:marRight w:val="0"/>
      <w:marTop w:val="0"/>
      <w:marBottom w:val="0"/>
      <w:divBdr>
        <w:top w:val="none" w:sz="0" w:space="0" w:color="auto"/>
        <w:left w:val="none" w:sz="0" w:space="0" w:color="auto"/>
        <w:bottom w:val="none" w:sz="0" w:space="0" w:color="auto"/>
        <w:right w:val="none" w:sz="0" w:space="0" w:color="auto"/>
      </w:divBdr>
    </w:div>
    <w:div w:id="575474500">
      <w:bodyDiv w:val="1"/>
      <w:marLeft w:val="0"/>
      <w:marRight w:val="0"/>
      <w:marTop w:val="0"/>
      <w:marBottom w:val="0"/>
      <w:divBdr>
        <w:top w:val="none" w:sz="0" w:space="0" w:color="auto"/>
        <w:left w:val="none" w:sz="0" w:space="0" w:color="auto"/>
        <w:bottom w:val="none" w:sz="0" w:space="0" w:color="auto"/>
        <w:right w:val="none" w:sz="0" w:space="0" w:color="auto"/>
      </w:divBdr>
    </w:div>
    <w:div w:id="629164368">
      <w:bodyDiv w:val="1"/>
      <w:marLeft w:val="0"/>
      <w:marRight w:val="0"/>
      <w:marTop w:val="0"/>
      <w:marBottom w:val="0"/>
      <w:divBdr>
        <w:top w:val="none" w:sz="0" w:space="0" w:color="auto"/>
        <w:left w:val="none" w:sz="0" w:space="0" w:color="auto"/>
        <w:bottom w:val="none" w:sz="0" w:space="0" w:color="auto"/>
        <w:right w:val="none" w:sz="0" w:space="0" w:color="auto"/>
      </w:divBdr>
    </w:div>
    <w:div w:id="688793939">
      <w:bodyDiv w:val="1"/>
      <w:marLeft w:val="0"/>
      <w:marRight w:val="0"/>
      <w:marTop w:val="0"/>
      <w:marBottom w:val="0"/>
      <w:divBdr>
        <w:top w:val="none" w:sz="0" w:space="0" w:color="auto"/>
        <w:left w:val="none" w:sz="0" w:space="0" w:color="auto"/>
        <w:bottom w:val="none" w:sz="0" w:space="0" w:color="auto"/>
        <w:right w:val="none" w:sz="0" w:space="0" w:color="auto"/>
      </w:divBdr>
    </w:div>
    <w:div w:id="706418869">
      <w:bodyDiv w:val="1"/>
      <w:marLeft w:val="0"/>
      <w:marRight w:val="0"/>
      <w:marTop w:val="0"/>
      <w:marBottom w:val="0"/>
      <w:divBdr>
        <w:top w:val="none" w:sz="0" w:space="0" w:color="auto"/>
        <w:left w:val="none" w:sz="0" w:space="0" w:color="auto"/>
        <w:bottom w:val="none" w:sz="0" w:space="0" w:color="auto"/>
        <w:right w:val="none" w:sz="0" w:space="0" w:color="auto"/>
      </w:divBdr>
    </w:div>
    <w:div w:id="719786595">
      <w:bodyDiv w:val="1"/>
      <w:marLeft w:val="0"/>
      <w:marRight w:val="0"/>
      <w:marTop w:val="0"/>
      <w:marBottom w:val="0"/>
      <w:divBdr>
        <w:top w:val="none" w:sz="0" w:space="0" w:color="auto"/>
        <w:left w:val="none" w:sz="0" w:space="0" w:color="auto"/>
        <w:bottom w:val="none" w:sz="0" w:space="0" w:color="auto"/>
        <w:right w:val="none" w:sz="0" w:space="0" w:color="auto"/>
      </w:divBdr>
    </w:div>
    <w:div w:id="725300347">
      <w:bodyDiv w:val="1"/>
      <w:marLeft w:val="0"/>
      <w:marRight w:val="0"/>
      <w:marTop w:val="0"/>
      <w:marBottom w:val="0"/>
      <w:divBdr>
        <w:top w:val="none" w:sz="0" w:space="0" w:color="auto"/>
        <w:left w:val="none" w:sz="0" w:space="0" w:color="auto"/>
        <w:bottom w:val="none" w:sz="0" w:space="0" w:color="auto"/>
        <w:right w:val="none" w:sz="0" w:space="0" w:color="auto"/>
      </w:divBdr>
    </w:div>
    <w:div w:id="746341441">
      <w:bodyDiv w:val="1"/>
      <w:marLeft w:val="0"/>
      <w:marRight w:val="0"/>
      <w:marTop w:val="0"/>
      <w:marBottom w:val="0"/>
      <w:divBdr>
        <w:top w:val="none" w:sz="0" w:space="0" w:color="auto"/>
        <w:left w:val="none" w:sz="0" w:space="0" w:color="auto"/>
        <w:bottom w:val="none" w:sz="0" w:space="0" w:color="auto"/>
        <w:right w:val="none" w:sz="0" w:space="0" w:color="auto"/>
      </w:divBdr>
    </w:div>
    <w:div w:id="759912902">
      <w:bodyDiv w:val="1"/>
      <w:marLeft w:val="0"/>
      <w:marRight w:val="0"/>
      <w:marTop w:val="0"/>
      <w:marBottom w:val="0"/>
      <w:divBdr>
        <w:top w:val="none" w:sz="0" w:space="0" w:color="auto"/>
        <w:left w:val="none" w:sz="0" w:space="0" w:color="auto"/>
        <w:bottom w:val="none" w:sz="0" w:space="0" w:color="auto"/>
        <w:right w:val="none" w:sz="0" w:space="0" w:color="auto"/>
      </w:divBdr>
    </w:div>
    <w:div w:id="792484364">
      <w:bodyDiv w:val="1"/>
      <w:marLeft w:val="0"/>
      <w:marRight w:val="0"/>
      <w:marTop w:val="0"/>
      <w:marBottom w:val="0"/>
      <w:divBdr>
        <w:top w:val="none" w:sz="0" w:space="0" w:color="auto"/>
        <w:left w:val="none" w:sz="0" w:space="0" w:color="auto"/>
        <w:bottom w:val="none" w:sz="0" w:space="0" w:color="auto"/>
        <w:right w:val="none" w:sz="0" w:space="0" w:color="auto"/>
      </w:divBdr>
    </w:div>
    <w:div w:id="812647259">
      <w:bodyDiv w:val="1"/>
      <w:marLeft w:val="0"/>
      <w:marRight w:val="0"/>
      <w:marTop w:val="0"/>
      <w:marBottom w:val="0"/>
      <w:divBdr>
        <w:top w:val="none" w:sz="0" w:space="0" w:color="auto"/>
        <w:left w:val="none" w:sz="0" w:space="0" w:color="auto"/>
        <w:bottom w:val="none" w:sz="0" w:space="0" w:color="auto"/>
        <w:right w:val="none" w:sz="0" w:space="0" w:color="auto"/>
      </w:divBdr>
    </w:div>
    <w:div w:id="871580028">
      <w:bodyDiv w:val="1"/>
      <w:marLeft w:val="0"/>
      <w:marRight w:val="0"/>
      <w:marTop w:val="0"/>
      <w:marBottom w:val="0"/>
      <w:divBdr>
        <w:top w:val="none" w:sz="0" w:space="0" w:color="auto"/>
        <w:left w:val="none" w:sz="0" w:space="0" w:color="auto"/>
        <w:bottom w:val="none" w:sz="0" w:space="0" w:color="auto"/>
        <w:right w:val="none" w:sz="0" w:space="0" w:color="auto"/>
      </w:divBdr>
    </w:div>
    <w:div w:id="905602457">
      <w:bodyDiv w:val="1"/>
      <w:marLeft w:val="0"/>
      <w:marRight w:val="0"/>
      <w:marTop w:val="0"/>
      <w:marBottom w:val="0"/>
      <w:divBdr>
        <w:top w:val="none" w:sz="0" w:space="0" w:color="auto"/>
        <w:left w:val="none" w:sz="0" w:space="0" w:color="auto"/>
        <w:bottom w:val="none" w:sz="0" w:space="0" w:color="auto"/>
        <w:right w:val="none" w:sz="0" w:space="0" w:color="auto"/>
      </w:divBdr>
    </w:div>
    <w:div w:id="1016152421">
      <w:bodyDiv w:val="1"/>
      <w:marLeft w:val="0"/>
      <w:marRight w:val="0"/>
      <w:marTop w:val="0"/>
      <w:marBottom w:val="0"/>
      <w:divBdr>
        <w:top w:val="none" w:sz="0" w:space="0" w:color="auto"/>
        <w:left w:val="none" w:sz="0" w:space="0" w:color="auto"/>
        <w:bottom w:val="none" w:sz="0" w:space="0" w:color="auto"/>
        <w:right w:val="none" w:sz="0" w:space="0" w:color="auto"/>
      </w:divBdr>
    </w:div>
    <w:div w:id="1057705681">
      <w:bodyDiv w:val="1"/>
      <w:marLeft w:val="0"/>
      <w:marRight w:val="0"/>
      <w:marTop w:val="0"/>
      <w:marBottom w:val="0"/>
      <w:divBdr>
        <w:top w:val="none" w:sz="0" w:space="0" w:color="auto"/>
        <w:left w:val="none" w:sz="0" w:space="0" w:color="auto"/>
        <w:bottom w:val="none" w:sz="0" w:space="0" w:color="auto"/>
        <w:right w:val="none" w:sz="0" w:space="0" w:color="auto"/>
      </w:divBdr>
    </w:div>
    <w:div w:id="1106659726">
      <w:bodyDiv w:val="1"/>
      <w:marLeft w:val="0"/>
      <w:marRight w:val="0"/>
      <w:marTop w:val="0"/>
      <w:marBottom w:val="0"/>
      <w:divBdr>
        <w:top w:val="none" w:sz="0" w:space="0" w:color="auto"/>
        <w:left w:val="none" w:sz="0" w:space="0" w:color="auto"/>
        <w:bottom w:val="none" w:sz="0" w:space="0" w:color="auto"/>
        <w:right w:val="none" w:sz="0" w:space="0" w:color="auto"/>
      </w:divBdr>
    </w:div>
    <w:div w:id="1130587423">
      <w:bodyDiv w:val="1"/>
      <w:marLeft w:val="0"/>
      <w:marRight w:val="0"/>
      <w:marTop w:val="0"/>
      <w:marBottom w:val="0"/>
      <w:divBdr>
        <w:top w:val="none" w:sz="0" w:space="0" w:color="auto"/>
        <w:left w:val="none" w:sz="0" w:space="0" w:color="auto"/>
        <w:bottom w:val="none" w:sz="0" w:space="0" w:color="auto"/>
        <w:right w:val="none" w:sz="0" w:space="0" w:color="auto"/>
      </w:divBdr>
    </w:div>
    <w:div w:id="1156922351">
      <w:bodyDiv w:val="1"/>
      <w:marLeft w:val="0"/>
      <w:marRight w:val="0"/>
      <w:marTop w:val="0"/>
      <w:marBottom w:val="0"/>
      <w:divBdr>
        <w:top w:val="none" w:sz="0" w:space="0" w:color="auto"/>
        <w:left w:val="none" w:sz="0" w:space="0" w:color="auto"/>
        <w:bottom w:val="none" w:sz="0" w:space="0" w:color="auto"/>
        <w:right w:val="none" w:sz="0" w:space="0" w:color="auto"/>
      </w:divBdr>
    </w:div>
    <w:div w:id="1266577868">
      <w:bodyDiv w:val="1"/>
      <w:marLeft w:val="0"/>
      <w:marRight w:val="0"/>
      <w:marTop w:val="0"/>
      <w:marBottom w:val="0"/>
      <w:divBdr>
        <w:top w:val="none" w:sz="0" w:space="0" w:color="auto"/>
        <w:left w:val="none" w:sz="0" w:space="0" w:color="auto"/>
        <w:bottom w:val="none" w:sz="0" w:space="0" w:color="auto"/>
        <w:right w:val="none" w:sz="0" w:space="0" w:color="auto"/>
      </w:divBdr>
    </w:div>
    <w:div w:id="1552233833">
      <w:bodyDiv w:val="1"/>
      <w:marLeft w:val="0"/>
      <w:marRight w:val="0"/>
      <w:marTop w:val="0"/>
      <w:marBottom w:val="0"/>
      <w:divBdr>
        <w:top w:val="none" w:sz="0" w:space="0" w:color="auto"/>
        <w:left w:val="none" w:sz="0" w:space="0" w:color="auto"/>
        <w:bottom w:val="none" w:sz="0" w:space="0" w:color="auto"/>
        <w:right w:val="none" w:sz="0" w:space="0" w:color="auto"/>
      </w:divBdr>
    </w:div>
    <w:div w:id="1713118168">
      <w:bodyDiv w:val="1"/>
      <w:marLeft w:val="0"/>
      <w:marRight w:val="0"/>
      <w:marTop w:val="0"/>
      <w:marBottom w:val="0"/>
      <w:divBdr>
        <w:top w:val="none" w:sz="0" w:space="0" w:color="auto"/>
        <w:left w:val="none" w:sz="0" w:space="0" w:color="auto"/>
        <w:bottom w:val="none" w:sz="0" w:space="0" w:color="auto"/>
        <w:right w:val="none" w:sz="0" w:space="0" w:color="auto"/>
      </w:divBdr>
    </w:div>
    <w:div w:id="1717507500">
      <w:bodyDiv w:val="1"/>
      <w:marLeft w:val="0"/>
      <w:marRight w:val="0"/>
      <w:marTop w:val="0"/>
      <w:marBottom w:val="0"/>
      <w:divBdr>
        <w:top w:val="none" w:sz="0" w:space="0" w:color="auto"/>
        <w:left w:val="none" w:sz="0" w:space="0" w:color="auto"/>
        <w:bottom w:val="none" w:sz="0" w:space="0" w:color="auto"/>
        <w:right w:val="none" w:sz="0" w:space="0" w:color="auto"/>
      </w:divBdr>
    </w:div>
    <w:div w:id="1727725874">
      <w:bodyDiv w:val="1"/>
      <w:marLeft w:val="0"/>
      <w:marRight w:val="0"/>
      <w:marTop w:val="0"/>
      <w:marBottom w:val="0"/>
      <w:divBdr>
        <w:top w:val="none" w:sz="0" w:space="0" w:color="auto"/>
        <w:left w:val="none" w:sz="0" w:space="0" w:color="auto"/>
        <w:bottom w:val="none" w:sz="0" w:space="0" w:color="auto"/>
        <w:right w:val="none" w:sz="0" w:space="0" w:color="auto"/>
      </w:divBdr>
    </w:div>
    <w:div w:id="1838112208">
      <w:bodyDiv w:val="1"/>
      <w:marLeft w:val="0"/>
      <w:marRight w:val="0"/>
      <w:marTop w:val="0"/>
      <w:marBottom w:val="0"/>
      <w:divBdr>
        <w:top w:val="none" w:sz="0" w:space="0" w:color="auto"/>
        <w:left w:val="none" w:sz="0" w:space="0" w:color="auto"/>
        <w:bottom w:val="none" w:sz="0" w:space="0" w:color="auto"/>
        <w:right w:val="none" w:sz="0" w:space="0" w:color="auto"/>
      </w:divBdr>
    </w:div>
    <w:div w:id="1918511459">
      <w:bodyDiv w:val="1"/>
      <w:marLeft w:val="0"/>
      <w:marRight w:val="0"/>
      <w:marTop w:val="0"/>
      <w:marBottom w:val="0"/>
      <w:divBdr>
        <w:top w:val="none" w:sz="0" w:space="0" w:color="auto"/>
        <w:left w:val="none" w:sz="0" w:space="0" w:color="auto"/>
        <w:bottom w:val="none" w:sz="0" w:space="0" w:color="auto"/>
        <w:right w:val="none" w:sz="0" w:space="0" w:color="auto"/>
      </w:divBdr>
    </w:div>
    <w:div w:id="1922710971">
      <w:bodyDiv w:val="1"/>
      <w:marLeft w:val="0"/>
      <w:marRight w:val="0"/>
      <w:marTop w:val="0"/>
      <w:marBottom w:val="0"/>
      <w:divBdr>
        <w:top w:val="none" w:sz="0" w:space="0" w:color="auto"/>
        <w:left w:val="none" w:sz="0" w:space="0" w:color="auto"/>
        <w:bottom w:val="none" w:sz="0" w:space="0" w:color="auto"/>
        <w:right w:val="none" w:sz="0" w:space="0" w:color="auto"/>
      </w:divBdr>
    </w:div>
    <w:div w:id="1936739889">
      <w:bodyDiv w:val="1"/>
      <w:marLeft w:val="0"/>
      <w:marRight w:val="0"/>
      <w:marTop w:val="0"/>
      <w:marBottom w:val="0"/>
      <w:divBdr>
        <w:top w:val="none" w:sz="0" w:space="0" w:color="auto"/>
        <w:left w:val="none" w:sz="0" w:space="0" w:color="auto"/>
        <w:bottom w:val="none" w:sz="0" w:space="0" w:color="auto"/>
        <w:right w:val="none" w:sz="0" w:space="0" w:color="auto"/>
      </w:divBdr>
    </w:div>
    <w:div w:id="1949502589">
      <w:bodyDiv w:val="1"/>
      <w:marLeft w:val="0"/>
      <w:marRight w:val="0"/>
      <w:marTop w:val="0"/>
      <w:marBottom w:val="0"/>
      <w:divBdr>
        <w:top w:val="none" w:sz="0" w:space="0" w:color="auto"/>
        <w:left w:val="none" w:sz="0" w:space="0" w:color="auto"/>
        <w:bottom w:val="none" w:sz="0" w:space="0" w:color="auto"/>
        <w:right w:val="none" w:sz="0" w:space="0" w:color="auto"/>
      </w:divBdr>
    </w:div>
    <w:div w:id="1951156105">
      <w:bodyDiv w:val="1"/>
      <w:marLeft w:val="0"/>
      <w:marRight w:val="0"/>
      <w:marTop w:val="0"/>
      <w:marBottom w:val="0"/>
      <w:divBdr>
        <w:top w:val="none" w:sz="0" w:space="0" w:color="auto"/>
        <w:left w:val="none" w:sz="0" w:space="0" w:color="auto"/>
        <w:bottom w:val="none" w:sz="0" w:space="0" w:color="auto"/>
        <w:right w:val="none" w:sz="0" w:space="0" w:color="auto"/>
      </w:divBdr>
    </w:div>
    <w:div w:id="1954702783">
      <w:bodyDiv w:val="1"/>
      <w:marLeft w:val="0"/>
      <w:marRight w:val="0"/>
      <w:marTop w:val="0"/>
      <w:marBottom w:val="0"/>
      <w:divBdr>
        <w:top w:val="none" w:sz="0" w:space="0" w:color="auto"/>
        <w:left w:val="none" w:sz="0" w:space="0" w:color="auto"/>
        <w:bottom w:val="none" w:sz="0" w:space="0" w:color="auto"/>
        <w:right w:val="none" w:sz="0" w:space="0" w:color="auto"/>
      </w:divBdr>
    </w:div>
    <w:div w:id="1981421255">
      <w:bodyDiv w:val="1"/>
      <w:marLeft w:val="0"/>
      <w:marRight w:val="0"/>
      <w:marTop w:val="0"/>
      <w:marBottom w:val="0"/>
      <w:divBdr>
        <w:top w:val="none" w:sz="0" w:space="0" w:color="auto"/>
        <w:left w:val="none" w:sz="0" w:space="0" w:color="auto"/>
        <w:bottom w:val="none" w:sz="0" w:space="0" w:color="auto"/>
        <w:right w:val="none" w:sz="0" w:space="0" w:color="auto"/>
      </w:divBdr>
    </w:div>
    <w:div w:id="2022584990">
      <w:bodyDiv w:val="1"/>
      <w:marLeft w:val="0"/>
      <w:marRight w:val="0"/>
      <w:marTop w:val="0"/>
      <w:marBottom w:val="0"/>
      <w:divBdr>
        <w:top w:val="none" w:sz="0" w:space="0" w:color="auto"/>
        <w:left w:val="none" w:sz="0" w:space="0" w:color="auto"/>
        <w:bottom w:val="none" w:sz="0" w:space="0" w:color="auto"/>
        <w:right w:val="none" w:sz="0" w:space="0" w:color="auto"/>
      </w:divBdr>
    </w:div>
    <w:div w:id="2052151498">
      <w:bodyDiv w:val="1"/>
      <w:marLeft w:val="0"/>
      <w:marRight w:val="0"/>
      <w:marTop w:val="0"/>
      <w:marBottom w:val="0"/>
      <w:divBdr>
        <w:top w:val="none" w:sz="0" w:space="0" w:color="auto"/>
        <w:left w:val="none" w:sz="0" w:space="0" w:color="auto"/>
        <w:bottom w:val="none" w:sz="0" w:space="0" w:color="auto"/>
        <w:right w:val="none" w:sz="0" w:space="0" w:color="auto"/>
      </w:divBdr>
    </w:div>
    <w:div w:id="2057199146">
      <w:bodyDiv w:val="1"/>
      <w:marLeft w:val="0"/>
      <w:marRight w:val="0"/>
      <w:marTop w:val="0"/>
      <w:marBottom w:val="0"/>
      <w:divBdr>
        <w:top w:val="none" w:sz="0" w:space="0" w:color="auto"/>
        <w:left w:val="none" w:sz="0" w:space="0" w:color="auto"/>
        <w:bottom w:val="none" w:sz="0" w:space="0" w:color="auto"/>
        <w:right w:val="none" w:sz="0" w:space="0" w:color="auto"/>
      </w:divBdr>
    </w:div>
    <w:div w:id="2099015419">
      <w:bodyDiv w:val="1"/>
      <w:marLeft w:val="0"/>
      <w:marRight w:val="0"/>
      <w:marTop w:val="0"/>
      <w:marBottom w:val="0"/>
      <w:divBdr>
        <w:top w:val="none" w:sz="0" w:space="0" w:color="auto"/>
        <w:left w:val="none" w:sz="0" w:space="0" w:color="auto"/>
        <w:bottom w:val="none" w:sz="0" w:space="0" w:color="auto"/>
        <w:right w:val="none" w:sz="0" w:space="0" w:color="auto"/>
      </w:divBdr>
    </w:div>
    <w:div w:id="2106880022">
      <w:bodyDiv w:val="1"/>
      <w:marLeft w:val="0"/>
      <w:marRight w:val="0"/>
      <w:marTop w:val="0"/>
      <w:marBottom w:val="0"/>
      <w:divBdr>
        <w:top w:val="none" w:sz="0" w:space="0" w:color="auto"/>
        <w:left w:val="none" w:sz="0" w:space="0" w:color="auto"/>
        <w:bottom w:val="none" w:sz="0" w:space="0" w:color="auto"/>
        <w:right w:val="none" w:sz="0" w:space="0" w:color="auto"/>
      </w:divBdr>
    </w:div>
    <w:div w:id="2144999558">
      <w:bodyDiv w:val="1"/>
      <w:marLeft w:val="0"/>
      <w:marRight w:val="0"/>
      <w:marTop w:val="0"/>
      <w:marBottom w:val="0"/>
      <w:divBdr>
        <w:top w:val="none" w:sz="0" w:space="0" w:color="auto"/>
        <w:left w:val="none" w:sz="0" w:space="0" w:color="auto"/>
        <w:bottom w:val="none" w:sz="0" w:space="0" w:color="auto"/>
        <w:right w:val="none" w:sz="0" w:space="0" w:color="auto"/>
      </w:divBdr>
    </w:div>
    <w:div w:id="214534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rive.google.com/file/d/1kH7gd1iNSgWOnBj3fBfeY-oKexz_3p_8/view?usp=shar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philippklaeger/Gaining-The-Competitive-Edg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0.png"/><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file/d/182zpfeFUFarKkbjkqH90kpCs-iQsNO5u/view?usp=sharing" TargetMode="External"/><Relationship Id="rId28" Type="http://schemas.openxmlformats.org/officeDocument/2006/relationships/image" Target="media/image14.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rive.google.com/file/d/1Sv7rNSH3eYUhfOmhQKGBU6MxvwKKz0gl/view?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AfD</c:v>
                </c:pt>
              </c:strCache>
            </c:strRef>
          </c:tx>
          <c:spPr>
            <a:ln w="28575" cap="rnd">
              <a:solidFill>
                <a:srgbClr val="00B0F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Sheet1!$B$2:$B$12</c:f>
              <c:numCache>
                <c:formatCode>0%</c:formatCode>
                <c:ptCount val="11"/>
                <c:pt idx="0">
                  <c:v>0.09</c:v>
                </c:pt>
                <c:pt idx="1">
                  <c:v>0.09</c:v>
                </c:pt>
                <c:pt idx="2">
                  <c:v>0.08</c:v>
                </c:pt>
                <c:pt idx="3">
                  <c:v>0.1</c:v>
                </c:pt>
                <c:pt idx="4">
                  <c:v>0.11</c:v>
                </c:pt>
                <c:pt idx="5">
                  <c:v>0.1</c:v>
                </c:pt>
                <c:pt idx="6">
                  <c:v>0.09</c:v>
                </c:pt>
                <c:pt idx="7">
                  <c:v>0.1</c:v>
                </c:pt>
                <c:pt idx="8">
                  <c:v>0.1</c:v>
                </c:pt>
                <c:pt idx="9">
                  <c:v>0.1</c:v>
                </c:pt>
                <c:pt idx="10">
                  <c:v>0.1</c:v>
                </c:pt>
              </c:numCache>
            </c:numRef>
          </c:val>
          <c:smooth val="0"/>
          <c:extLst>
            <c:ext xmlns:c16="http://schemas.microsoft.com/office/drawing/2014/chart" uri="{C3380CC4-5D6E-409C-BE32-E72D297353CC}">
              <c16:uniqueId val="{00000000-6948-4F57-BBD4-37519388EC07}"/>
            </c:ext>
          </c:extLst>
        </c:ser>
        <c:ser>
          <c:idx val="1"/>
          <c:order val="1"/>
          <c:tx>
            <c:strRef>
              <c:f>Sheet1!$C$1</c:f>
              <c:strCache>
                <c:ptCount val="1"/>
                <c:pt idx="0">
                  <c:v>CDU/CSU</c:v>
                </c:pt>
              </c:strCache>
            </c:strRef>
          </c:tx>
          <c:spPr>
            <a:ln w="28575" cap="rnd">
              <a:solidFill>
                <a:schemeClr val="tx1"/>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Sheet1!$C$2:$C$12</c:f>
              <c:numCache>
                <c:formatCode>0%</c:formatCode>
                <c:ptCount val="11"/>
                <c:pt idx="0">
                  <c:v>0.36</c:v>
                </c:pt>
                <c:pt idx="1">
                  <c:v>0.37</c:v>
                </c:pt>
                <c:pt idx="2">
                  <c:v>0.35</c:v>
                </c:pt>
                <c:pt idx="3">
                  <c:v>0.26</c:v>
                </c:pt>
                <c:pt idx="4">
                  <c:v>0.22</c:v>
                </c:pt>
                <c:pt idx="5">
                  <c:v>0.24</c:v>
                </c:pt>
                <c:pt idx="6">
                  <c:v>0.28999999999999998</c:v>
                </c:pt>
                <c:pt idx="7">
                  <c:v>0.26</c:v>
                </c:pt>
                <c:pt idx="8">
                  <c:v>0.22</c:v>
                </c:pt>
                <c:pt idx="9">
                  <c:v>0.22</c:v>
                </c:pt>
                <c:pt idx="10">
                  <c:v>0.24</c:v>
                </c:pt>
              </c:numCache>
            </c:numRef>
          </c:val>
          <c:smooth val="0"/>
          <c:extLst>
            <c:ext xmlns:c16="http://schemas.microsoft.com/office/drawing/2014/chart" uri="{C3380CC4-5D6E-409C-BE32-E72D297353CC}">
              <c16:uniqueId val="{00000001-6948-4F57-BBD4-37519388EC07}"/>
            </c:ext>
          </c:extLst>
        </c:ser>
        <c:ser>
          <c:idx val="2"/>
          <c:order val="2"/>
          <c:tx>
            <c:strRef>
              <c:f>Sheet1!$D$1</c:f>
              <c:strCache>
                <c:ptCount val="1"/>
                <c:pt idx="0">
                  <c:v>FDP</c:v>
                </c:pt>
              </c:strCache>
            </c:strRef>
          </c:tx>
          <c:spPr>
            <a:ln w="28575" cap="rnd">
              <a:solidFill>
                <a:schemeClr val="accent4"/>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Sheet1!$D$2:$D$12</c:f>
              <c:numCache>
                <c:formatCode>0%</c:formatCode>
                <c:ptCount val="11"/>
                <c:pt idx="0">
                  <c:v>0.06</c:v>
                </c:pt>
                <c:pt idx="1">
                  <c:v>7.0000000000000007E-2</c:v>
                </c:pt>
                <c:pt idx="2">
                  <c:v>0.08</c:v>
                </c:pt>
                <c:pt idx="3">
                  <c:v>0.1</c:v>
                </c:pt>
                <c:pt idx="4">
                  <c:v>0.12</c:v>
                </c:pt>
                <c:pt idx="5">
                  <c:v>0.13</c:v>
                </c:pt>
                <c:pt idx="6">
                  <c:v>0.13</c:v>
                </c:pt>
                <c:pt idx="7">
                  <c:v>0.13</c:v>
                </c:pt>
                <c:pt idx="8">
                  <c:v>0.12</c:v>
                </c:pt>
                <c:pt idx="9">
                  <c:v>0.12</c:v>
                </c:pt>
                <c:pt idx="10">
                  <c:v>0.12</c:v>
                </c:pt>
              </c:numCache>
            </c:numRef>
          </c:val>
          <c:smooth val="0"/>
          <c:extLst>
            <c:ext xmlns:c16="http://schemas.microsoft.com/office/drawing/2014/chart" uri="{C3380CC4-5D6E-409C-BE32-E72D297353CC}">
              <c16:uniqueId val="{00000002-6948-4F57-BBD4-37519388EC07}"/>
            </c:ext>
          </c:extLst>
        </c:ser>
        <c:ser>
          <c:idx val="3"/>
          <c:order val="3"/>
          <c:tx>
            <c:strRef>
              <c:f>Sheet1!$E$1</c:f>
              <c:strCache>
                <c:ptCount val="1"/>
                <c:pt idx="0">
                  <c:v>The Greens</c:v>
                </c:pt>
              </c:strCache>
            </c:strRef>
          </c:tx>
          <c:spPr>
            <a:ln w="28575" cap="rnd">
              <a:solidFill>
                <a:schemeClr val="accent6"/>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Sheet1!$E$2:$E$12</c:f>
              <c:numCache>
                <c:formatCode>0%</c:formatCode>
                <c:ptCount val="11"/>
                <c:pt idx="0">
                  <c:v>0.18</c:v>
                </c:pt>
                <c:pt idx="1">
                  <c:v>0.18</c:v>
                </c:pt>
                <c:pt idx="2">
                  <c:v>0.19</c:v>
                </c:pt>
                <c:pt idx="3">
                  <c:v>0.22</c:v>
                </c:pt>
                <c:pt idx="4">
                  <c:v>0.28000000000000003</c:v>
                </c:pt>
                <c:pt idx="5">
                  <c:v>0.25</c:v>
                </c:pt>
                <c:pt idx="6">
                  <c:v>0.21</c:v>
                </c:pt>
                <c:pt idx="7">
                  <c:v>0.21</c:v>
                </c:pt>
                <c:pt idx="8">
                  <c:v>0.18</c:v>
                </c:pt>
                <c:pt idx="9">
                  <c:v>0.17</c:v>
                </c:pt>
                <c:pt idx="10">
                  <c:v>0.15</c:v>
                </c:pt>
              </c:numCache>
            </c:numRef>
          </c:val>
          <c:smooth val="0"/>
          <c:extLst>
            <c:ext xmlns:c16="http://schemas.microsoft.com/office/drawing/2014/chart" uri="{C3380CC4-5D6E-409C-BE32-E72D297353CC}">
              <c16:uniqueId val="{00000003-6948-4F57-BBD4-37519388EC07}"/>
            </c:ext>
          </c:extLst>
        </c:ser>
        <c:ser>
          <c:idx val="4"/>
          <c:order val="4"/>
          <c:tx>
            <c:strRef>
              <c:f>Sheet1!$F$1</c:f>
              <c:strCache>
                <c:ptCount val="1"/>
                <c:pt idx="0">
                  <c:v>The Left</c:v>
                </c:pt>
              </c:strCache>
            </c:strRef>
          </c:tx>
          <c:spPr>
            <a:ln w="28575" cap="rnd">
              <a:solidFill>
                <a:srgbClr val="7030A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Sheet1!$F$2:$F$12</c:f>
              <c:numCache>
                <c:formatCode>0%</c:formatCode>
                <c:ptCount val="11"/>
                <c:pt idx="0">
                  <c:v>0.09</c:v>
                </c:pt>
                <c:pt idx="1">
                  <c:v>7.0000000000000007E-2</c:v>
                </c:pt>
                <c:pt idx="2">
                  <c:v>7.0000000000000007E-2</c:v>
                </c:pt>
                <c:pt idx="3">
                  <c:v>0.08</c:v>
                </c:pt>
                <c:pt idx="4">
                  <c:v>7.0000000000000007E-2</c:v>
                </c:pt>
                <c:pt idx="5">
                  <c:v>0.06</c:v>
                </c:pt>
                <c:pt idx="6">
                  <c:v>0.06</c:v>
                </c:pt>
                <c:pt idx="7">
                  <c:v>7.0000000000000007E-2</c:v>
                </c:pt>
                <c:pt idx="8">
                  <c:v>0.06</c:v>
                </c:pt>
                <c:pt idx="9">
                  <c:v>0.06</c:v>
                </c:pt>
                <c:pt idx="10">
                  <c:v>0.05</c:v>
                </c:pt>
              </c:numCache>
            </c:numRef>
          </c:val>
          <c:smooth val="0"/>
          <c:extLst>
            <c:ext xmlns:c16="http://schemas.microsoft.com/office/drawing/2014/chart" uri="{C3380CC4-5D6E-409C-BE32-E72D297353CC}">
              <c16:uniqueId val="{00000004-6948-4F57-BBD4-37519388EC07}"/>
            </c:ext>
          </c:extLst>
        </c:ser>
        <c:ser>
          <c:idx val="5"/>
          <c:order val="5"/>
          <c:tx>
            <c:strRef>
              <c:f>Sheet1!$G$1</c:f>
              <c:strCache>
                <c:ptCount val="1"/>
                <c:pt idx="0">
                  <c:v>SPD</c:v>
                </c:pt>
              </c:strCache>
            </c:strRef>
          </c:tx>
          <c:spPr>
            <a:ln w="28575" cap="rnd">
              <a:solidFill>
                <a:srgbClr val="C0000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Sheet1!$G$2:$G$12</c:f>
              <c:numCache>
                <c:formatCode>0%</c:formatCode>
                <c:ptCount val="11"/>
                <c:pt idx="0">
                  <c:v>0.15</c:v>
                </c:pt>
                <c:pt idx="1">
                  <c:v>0.15</c:v>
                </c:pt>
                <c:pt idx="2">
                  <c:v>0.16</c:v>
                </c:pt>
                <c:pt idx="3">
                  <c:v>0.16</c:v>
                </c:pt>
                <c:pt idx="4">
                  <c:v>0.13</c:v>
                </c:pt>
                <c:pt idx="5">
                  <c:v>0.14000000000000001</c:v>
                </c:pt>
                <c:pt idx="6">
                  <c:v>0.15</c:v>
                </c:pt>
                <c:pt idx="7">
                  <c:v>0.15</c:v>
                </c:pt>
                <c:pt idx="8">
                  <c:v>0.23</c:v>
                </c:pt>
                <c:pt idx="9">
                  <c:v>0.25</c:v>
                </c:pt>
                <c:pt idx="10">
                  <c:v>0.26</c:v>
                </c:pt>
              </c:numCache>
            </c:numRef>
          </c:val>
          <c:smooth val="0"/>
          <c:extLst>
            <c:ext xmlns:c16="http://schemas.microsoft.com/office/drawing/2014/chart" uri="{C3380CC4-5D6E-409C-BE32-E72D297353CC}">
              <c16:uniqueId val="{00000005-6948-4F57-BBD4-37519388EC07}"/>
            </c:ext>
          </c:extLst>
        </c:ser>
        <c:ser>
          <c:idx val="6"/>
          <c:order val="6"/>
          <c:tx>
            <c:strRef>
              <c:f>Sheet1!$H$1</c:f>
              <c:strCache>
                <c:ptCount val="1"/>
                <c:pt idx="0">
                  <c:v>Others</c:v>
                </c:pt>
              </c:strCache>
            </c:strRef>
          </c:tx>
          <c:spPr>
            <a:ln w="28575" cap="rnd">
              <a:solidFill>
                <a:schemeClr val="bg1">
                  <a:lumMod val="75000"/>
                </a:schemeClr>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Sheet1!$H$2:$H$12</c:f>
              <c:numCache>
                <c:formatCode>0%</c:formatCode>
                <c:ptCount val="11"/>
                <c:pt idx="0">
                  <c:v>7.0000000000000007E-2</c:v>
                </c:pt>
                <c:pt idx="1">
                  <c:v>7.0000000000000007E-2</c:v>
                </c:pt>
                <c:pt idx="2">
                  <c:v>7.0000000000000007E-2</c:v>
                </c:pt>
                <c:pt idx="3">
                  <c:v>0.08</c:v>
                </c:pt>
                <c:pt idx="4">
                  <c:v>7.0000000000000007E-2</c:v>
                </c:pt>
                <c:pt idx="5">
                  <c:v>0.08</c:v>
                </c:pt>
                <c:pt idx="6">
                  <c:v>7.0000000000000007E-2</c:v>
                </c:pt>
                <c:pt idx="7">
                  <c:v>0.08</c:v>
                </c:pt>
                <c:pt idx="8">
                  <c:v>0.09</c:v>
                </c:pt>
                <c:pt idx="9">
                  <c:v>0.08</c:v>
                </c:pt>
                <c:pt idx="10">
                  <c:v>0.09</c:v>
                </c:pt>
              </c:numCache>
            </c:numRef>
          </c:val>
          <c:smooth val="0"/>
          <c:extLst>
            <c:ext xmlns:c16="http://schemas.microsoft.com/office/drawing/2014/chart" uri="{C3380CC4-5D6E-409C-BE32-E72D297353CC}">
              <c16:uniqueId val="{00000006-6948-4F57-BBD4-37519388EC07}"/>
            </c:ext>
          </c:extLst>
        </c:ser>
        <c:dLbls>
          <c:showLegendKey val="0"/>
          <c:showVal val="0"/>
          <c:showCatName val="0"/>
          <c:showSerName val="0"/>
          <c:showPercent val="0"/>
          <c:showBubbleSize val="0"/>
        </c:dLbls>
        <c:smooth val="0"/>
        <c:axId val="873453520"/>
        <c:axId val="873465168"/>
      </c:lineChart>
      <c:catAx>
        <c:axId val="8734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3465168"/>
        <c:crosses val="autoZero"/>
        <c:auto val="1"/>
        <c:lblAlgn val="ctr"/>
        <c:lblOffset val="100"/>
        <c:noMultiLvlLbl val="0"/>
      </c:catAx>
      <c:valAx>
        <c:axId val="873465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45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2017</c:v>
                </c:pt>
              </c:strCache>
            </c:strRef>
          </c:tx>
          <c:spPr>
            <a:solidFill>
              <a:schemeClr val="dk1">
                <a:tint val="88500"/>
              </a:schemeClr>
            </a:solidFill>
            <a:ln>
              <a:noFill/>
            </a:ln>
            <a:effectLst/>
          </c:spPr>
          <c:invertIfNegative val="0"/>
          <c:cat>
            <c:strRef>
              <c:f>Sheet1!$A$2:$A$8</c:f>
              <c:strCache>
                <c:ptCount val="7"/>
                <c:pt idx="0">
                  <c:v>AfD</c:v>
                </c:pt>
                <c:pt idx="1">
                  <c:v>CDU/CSU</c:v>
                </c:pt>
                <c:pt idx="2">
                  <c:v>FDP</c:v>
                </c:pt>
                <c:pt idx="3">
                  <c:v>The Greens</c:v>
                </c:pt>
                <c:pt idx="4">
                  <c:v>The Left *</c:v>
                </c:pt>
                <c:pt idx="5">
                  <c:v>SPD</c:v>
                </c:pt>
                <c:pt idx="6">
                  <c:v>Others</c:v>
                </c:pt>
              </c:strCache>
            </c:strRef>
          </c:cat>
          <c:val>
            <c:numRef>
              <c:f>Sheet1!$B$2:$B$8</c:f>
              <c:numCache>
                <c:formatCode>General</c:formatCode>
                <c:ptCount val="7"/>
                <c:pt idx="0">
                  <c:v>12.6</c:v>
                </c:pt>
                <c:pt idx="1">
                  <c:v>33</c:v>
                </c:pt>
                <c:pt idx="2">
                  <c:v>10.7</c:v>
                </c:pt>
                <c:pt idx="3">
                  <c:v>8.9</c:v>
                </c:pt>
                <c:pt idx="4">
                  <c:v>9.1999999999999993</c:v>
                </c:pt>
                <c:pt idx="5">
                  <c:v>20.5</c:v>
                </c:pt>
                <c:pt idx="6">
                  <c:v>3.1</c:v>
                </c:pt>
              </c:numCache>
            </c:numRef>
          </c:val>
          <c:extLst>
            <c:ext xmlns:c16="http://schemas.microsoft.com/office/drawing/2014/chart" uri="{C3380CC4-5D6E-409C-BE32-E72D297353CC}">
              <c16:uniqueId val="{00000000-95F6-409E-90E9-8073844F3AC9}"/>
            </c:ext>
          </c:extLst>
        </c:ser>
        <c:ser>
          <c:idx val="1"/>
          <c:order val="1"/>
          <c:tx>
            <c:strRef>
              <c:f>Sheet1!$C$1</c:f>
              <c:strCache>
                <c:ptCount val="1"/>
                <c:pt idx="0">
                  <c:v>2021</c:v>
                </c:pt>
              </c:strCache>
            </c:strRef>
          </c:tx>
          <c:spPr>
            <a:solidFill>
              <a:schemeClr val="dk1">
                <a:tint val="55000"/>
              </a:schemeClr>
            </a:solidFill>
            <a:ln>
              <a:noFill/>
            </a:ln>
            <a:effectLst/>
          </c:spPr>
          <c:invertIfNegative val="0"/>
          <c:dLbls>
            <c:dLbl>
              <c:idx val="0"/>
              <c:tx>
                <c:rich>
                  <a:bodyPr/>
                  <a:lstStyle/>
                  <a:p>
                    <a:r>
                      <a:rPr lang="en-US"/>
                      <a:t>10.3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F6-409E-90E9-8073844F3AC9}"/>
                </c:ext>
              </c:extLst>
            </c:dLbl>
            <c:dLbl>
              <c:idx val="1"/>
              <c:tx>
                <c:rich>
                  <a:bodyPr/>
                  <a:lstStyle/>
                  <a:p>
                    <a:r>
                      <a:rPr lang="en-US"/>
                      <a:t>24.1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F6-409E-90E9-8073844F3AC9}"/>
                </c:ext>
              </c:extLst>
            </c:dLbl>
            <c:dLbl>
              <c:idx val="2"/>
              <c:tx>
                <c:rich>
                  <a:bodyPr/>
                  <a:lstStyle/>
                  <a:p>
                    <a:r>
                      <a:rPr lang="en-US"/>
                      <a:t>11.5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F6-409E-90E9-8073844F3AC9}"/>
                </c:ext>
              </c:extLst>
            </c:dLbl>
            <c:dLbl>
              <c:idx val="3"/>
              <c:tx>
                <c:rich>
                  <a:bodyPr/>
                  <a:lstStyle/>
                  <a:p>
                    <a:r>
                      <a:rPr lang="en-US"/>
                      <a:t>14.8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F6-409E-90E9-8073844F3AC9}"/>
                </c:ext>
              </c:extLst>
            </c:dLbl>
            <c:dLbl>
              <c:idx val="4"/>
              <c:tx>
                <c:rich>
                  <a:bodyPr/>
                  <a:lstStyle/>
                  <a:p>
                    <a:r>
                      <a:rPr lang="en-US"/>
                      <a:t>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F6-409E-90E9-8073844F3AC9}"/>
                </c:ext>
              </c:extLst>
            </c:dLbl>
            <c:dLbl>
              <c:idx val="5"/>
              <c:tx>
                <c:rich>
                  <a:bodyPr/>
                  <a:lstStyle/>
                  <a:p>
                    <a:r>
                      <a:rPr lang="en-US"/>
                      <a:t>25.7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F6-409E-90E9-8073844F3AC9}"/>
                </c:ext>
              </c:extLst>
            </c:dLbl>
            <c:dLbl>
              <c:idx val="6"/>
              <c:tx>
                <c:rich>
                  <a:bodyPr/>
                  <a:lstStyle/>
                  <a:p>
                    <a:r>
                      <a:rPr lang="en-US"/>
                      <a:t>7.2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95F6-409E-90E9-8073844F3AC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AfD</c:v>
                </c:pt>
                <c:pt idx="1">
                  <c:v>CDU/CSU</c:v>
                </c:pt>
                <c:pt idx="2">
                  <c:v>FDP</c:v>
                </c:pt>
                <c:pt idx="3">
                  <c:v>The Greens</c:v>
                </c:pt>
                <c:pt idx="4">
                  <c:v>The Left *</c:v>
                </c:pt>
                <c:pt idx="5">
                  <c:v>SPD</c:v>
                </c:pt>
                <c:pt idx="6">
                  <c:v>Others</c:v>
                </c:pt>
              </c:strCache>
            </c:strRef>
          </c:cat>
          <c:val>
            <c:numRef>
              <c:f>Sheet1!$C$2:$C$8</c:f>
              <c:numCache>
                <c:formatCode>General</c:formatCode>
                <c:ptCount val="7"/>
                <c:pt idx="0">
                  <c:v>10.3</c:v>
                </c:pt>
                <c:pt idx="1">
                  <c:v>24.1</c:v>
                </c:pt>
                <c:pt idx="2">
                  <c:v>11.5</c:v>
                </c:pt>
                <c:pt idx="3">
                  <c:v>14.8</c:v>
                </c:pt>
                <c:pt idx="4">
                  <c:v>4.9000000000000004</c:v>
                </c:pt>
                <c:pt idx="5">
                  <c:v>25.7</c:v>
                </c:pt>
                <c:pt idx="6">
                  <c:v>7.2</c:v>
                </c:pt>
              </c:numCache>
            </c:numRef>
          </c:val>
          <c:extLst>
            <c:ext xmlns:c16="http://schemas.microsoft.com/office/drawing/2014/chart" uri="{C3380CC4-5D6E-409C-BE32-E72D297353CC}">
              <c16:uniqueId val="{00000008-95F6-409E-90E9-8073844F3AC9}"/>
            </c:ext>
          </c:extLst>
        </c:ser>
        <c:dLbls>
          <c:showLegendKey val="0"/>
          <c:showVal val="0"/>
          <c:showCatName val="0"/>
          <c:showSerName val="0"/>
          <c:showPercent val="0"/>
          <c:showBubbleSize val="0"/>
        </c:dLbls>
        <c:gapWidth val="75"/>
        <c:overlap val="40"/>
        <c:axId val="226024111"/>
        <c:axId val="226021615"/>
      </c:barChart>
      <c:catAx>
        <c:axId val="226024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6021615"/>
        <c:crosses val="autoZero"/>
        <c:auto val="1"/>
        <c:lblAlgn val="ctr"/>
        <c:lblOffset val="100"/>
        <c:noMultiLvlLbl val="0"/>
      </c:catAx>
      <c:valAx>
        <c:axId val="22602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024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AfD</c:v>
                </c:pt>
              </c:strCache>
            </c:strRef>
          </c:tx>
          <c:spPr>
            <a:ln w="28575" cap="rnd">
              <a:solidFill>
                <a:srgbClr val="00B0F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Sheet1!$B$2:$B$12</c:f>
              <c:numCache>
                <c:formatCode>0%</c:formatCode>
                <c:ptCount val="11"/>
                <c:pt idx="0">
                  <c:v>0.09</c:v>
                </c:pt>
                <c:pt idx="1">
                  <c:v>0.09</c:v>
                </c:pt>
                <c:pt idx="2">
                  <c:v>0.08</c:v>
                </c:pt>
                <c:pt idx="3">
                  <c:v>0.1</c:v>
                </c:pt>
                <c:pt idx="4">
                  <c:v>0.11</c:v>
                </c:pt>
                <c:pt idx="5">
                  <c:v>0.1</c:v>
                </c:pt>
                <c:pt idx="6">
                  <c:v>0.09</c:v>
                </c:pt>
                <c:pt idx="7">
                  <c:v>0.1</c:v>
                </c:pt>
                <c:pt idx="8">
                  <c:v>0.1</c:v>
                </c:pt>
                <c:pt idx="9">
                  <c:v>0.1</c:v>
                </c:pt>
                <c:pt idx="10">
                  <c:v>0.1</c:v>
                </c:pt>
              </c:numCache>
            </c:numRef>
          </c:val>
          <c:smooth val="0"/>
          <c:extLst>
            <c:ext xmlns:c16="http://schemas.microsoft.com/office/drawing/2014/chart" uri="{C3380CC4-5D6E-409C-BE32-E72D297353CC}">
              <c16:uniqueId val="{00000000-1779-4FC7-A520-6AA17A99CA4C}"/>
            </c:ext>
          </c:extLst>
        </c:ser>
        <c:ser>
          <c:idx val="1"/>
          <c:order val="1"/>
          <c:tx>
            <c:strRef>
              <c:f>Sheet1!$C$1</c:f>
              <c:strCache>
                <c:ptCount val="1"/>
                <c:pt idx="0">
                  <c:v>CDU/CSU</c:v>
                </c:pt>
              </c:strCache>
            </c:strRef>
          </c:tx>
          <c:spPr>
            <a:ln w="28575" cap="rnd">
              <a:solidFill>
                <a:schemeClr val="tx1"/>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Sheet1!$C$2:$C$12</c:f>
              <c:numCache>
                <c:formatCode>0%</c:formatCode>
                <c:ptCount val="11"/>
                <c:pt idx="0">
                  <c:v>0.36</c:v>
                </c:pt>
                <c:pt idx="1">
                  <c:v>0.37</c:v>
                </c:pt>
                <c:pt idx="2">
                  <c:v>0.35</c:v>
                </c:pt>
                <c:pt idx="3">
                  <c:v>0.26</c:v>
                </c:pt>
                <c:pt idx="4">
                  <c:v>0.22</c:v>
                </c:pt>
                <c:pt idx="5">
                  <c:v>0.24</c:v>
                </c:pt>
                <c:pt idx="6">
                  <c:v>0.28999999999999998</c:v>
                </c:pt>
                <c:pt idx="7">
                  <c:v>0.26</c:v>
                </c:pt>
                <c:pt idx="8">
                  <c:v>0.22</c:v>
                </c:pt>
                <c:pt idx="9">
                  <c:v>0.22</c:v>
                </c:pt>
                <c:pt idx="10">
                  <c:v>0.24</c:v>
                </c:pt>
              </c:numCache>
            </c:numRef>
          </c:val>
          <c:smooth val="0"/>
          <c:extLst>
            <c:ext xmlns:c16="http://schemas.microsoft.com/office/drawing/2014/chart" uri="{C3380CC4-5D6E-409C-BE32-E72D297353CC}">
              <c16:uniqueId val="{00000001-1779-4FC7-A520-6AA17A99CA4C}"/>
            </c:ext>
          </c:extLst>
        </c:ser>
        <c:ser>
          <c:idx val="2"/>
          <c:order val="2"/>
          <c:tx>
            <c:strRef>
              <c:f>Sheet1!$D$1</c:f>
              <c:strCache>
                <c:ptCount val="1"/>
                <c:pt idx="0">
                  <c:v>FDP</c:v>
                </c:pt>
              </c:strCache>
            </c:strRef>
          </c:tx>
          <c:spPr>
            <a:ln w="28575" cap="rnd">
              <a:solidFill>
                <a:schemeClr val="accent4"/>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Sheet1!$D$2:$D$12</c:f>
              <c:numCache>
                <c:formatCode>0%</c:formatCode>
                <c:ptCount val="11"/>
                <c:pt idx="0">
                  <c:v>0.06</c:v>
                </c:pt>
                <c:pt idx="1">
                  <c:v>7.0000000000000007E-2</c:v>
                </c:pt>
                <c:pt idx="2">
                  <c:v>0.08</c:v>
                </c:pt>
                <c:pt idx="3">
                  <c:v>0.1</c:v>
                </c:pt>
                <c:pt idx="4">
                  <c:v>0.12</c:v>
                </c:pt>
                <c:pt idx="5">
                  <c:v>0.13</c:v>
                </c:pt>
                <c:pt idx="6">
                  <c:v>0.13</c:v>
                </c:pt>
                <c:pt idx="7">
                  <c:v>0.13</c:v>
                </c:pt>
                <c:pt idx="8">
                  <c:v>0.12</c:v>
                </c:pt>
                <c:pt idx="9">
                  <c:v>0.12</c:v>
                </c:pt>
                <c:pt idx="10">
                  <c:v>0.12</c:v>
                </c:pt>
              </c:numCache>
            </c:numRef>
          </c:val>
          <c:smooth val="0"/>
          <c:extLst>
            <c:ext xmlns:c16="http://schemas.microsoft.com/office/drawing/2014/chart" uri="{C3380CC4-5D6E-409C-BE32-E72D297353CC}">
              <c16:uniqueId val="{00000002-1779-4FC7-A520-6AA17A99CA4C}"/>
            </c:ext>
          </c:extLst>
        </c:ser>
        <c:ser>
          <c:idx val="3"/>
          <c:order val="3"/>
          <c:tx>
            <c:strRef>
              <c:f>Sheet1!$E$1</c:f>
              <c:strCache>
                <c:ptCount val="1"/>
                <c:pt idx="0">
                  <c:v>The Greens</c:v>
                </c:pt>
              </c:strCache>
            </c:strRef>
          </c:tx>
          <c:spPr>
            <a:ln w="28575" cap="rnd">
              <a:solidFill>
                <a:schemeClr val="accent6"/>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Sheet1!$E$2:$E$12</c:f>
              <c:numCache>
                <c:formatCode>0%</c:formatCode>
                <c:ptCount val="11"/>
                <c:pt idx="0">
                  <c:v>0.18</c:v>
                </c:pt>
                <c:pt idx="1">
                  <c:v>0.18</c:v>
                </c:pt>
                <c:pt idx="2">
                  <c:v>0.19</c:v>
                </c:pt>
                <c:pt idx="3">
                  <c:v>0.22</c:v>
                </c:pt>
                <c:pt idx="4">
                  <c:v>0.28000000000000003</c:v>
                </c:pt>
                <c:pt idx="5">
                  <c:v>0.25</c:v>
                </c:pt>
                <c:pt idx="6">
                  <c:v>0.21</c:v>
                </c:pt>
                <c:pt idx="7">
                  <c:v>0.21</c:v>
                </c:pt>
                <c:pt idx="8">
                  <c:v>0.18</c:v>
                </c:pt>
                <c:pt idx="9">
                  <c:v>0.17</c:v>
                </c:pt>
                <c:pt idx="10">
                  <c:v>0.15</c:v>
                </c:pt>
              </c:numCache>
            </c:numRef>
          </c:val>
          <c:smooth val="0"/>
          <c:extLst>
            <c:ext xmlns:c16="http://schemas.microsoft.com/office/drawing/2014/chart" uri="{C3380CC4-5D6E-409C-BE32-E72D297353CC}">
              <c16:uniqueId val="{00000003-1779-4FC7-A520-6AA17A99CA4C}"/>
            </c:ext>
          </c:extLst>
        </c:ser>
        <c:ser>
          <c:idx val="4"/>
          <c:order val="4"/>
          <c:tx>
            <c:strRef>
              <c:f>Sheet1!$F$1</c:f>
              <c:strCache>
                <c:ptCount val="1"/>
                <c:pt idx="0">
                  <c:v>The Left</c:v>
                </c:pt>
              </c:strCache>
            </c:strRef>
          </c:tx>
          <c:spPr>
            <a:ln w="28575" cap="rnd">
              <a:solidFill>
                <a:srgbClr val="7030A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Sheet1!$F$2:$F$12</c:f>
              <c:numCache>
                <c:formatCode>0%</c:formatCode>
                <c:ptCount val="11"/>
                <c:pt idx="0">
                  <c:v>0.09</c:v>
                </c:pt>
                <c:pt idx="1">
                  <c:v>7.0000000000000007E-2</c:v>
                </c:pt>
                <c:pt idx="2">
                  <c:v>7.0000000000000007E-2</c:v>
                </c:pt>
                <c:pt idx="3">
                  <c:v>0.08</c:v>
                </c:pt>
                <c:pt idx="4">
                  <c:v>7.0000000000000007E-2</c:v>
                </c:pt>
                <c:pt idx="5">
                  <c:v>0.06</c:v>
                </c:pt>
                <c:pt idx="6">
                  <c:v>0.06</c:v>
                </c:pt>
                <c:pt idx="7">
                  <c:v>7.0000000000000007E-2</c:v>
                </c:pt>
                <c:pt idx="8">
                  <c:v>0.06</c:v>
                </c:pt>
                <c:pt idx="9">
                  <c:v>0.06</c:v>
                </c:pt>
                <c:pt idx="10">
                  <c:v>0.05</c:v>
                </c:pt>
              </c:numCache>
            </c:numRef>
          </c:val>
          <c:smooth val="0"/>
          <c:extLst>
            <c:ext xmlns:c16="http://schemas.microsoft.com/office/drawing/2014/chart" uri="{C3380CC4-5D6E-409C-BE32-E72D297353CC}">
              <c16:uniqueId val="{00000004-1779-4FC7-A520-6AA17A99CA4C}"/>
            </c:ext>
          </c:extLst>
        </c:ser>
        <c:ser>
          <c:idx val="5"/>
          <c:order val="5"/>
          <c:tx>
            <c:strRef>
              <c:f>Sheet1!$G$1</c:f>
              <c:strCache>
                <c:ptCount val="1"/>
                <c:pt idx="0">
                  <c:v>SPD</c:v>
                </c:pt>
              </c:strCache>
            </c:strRef>
          </c:tx>
          <c:spPr>
            <a:ln w="28575" cap="rnd">
              <a:solidFill>
                <a:srgbClr val="C0000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Sheet1!$G$2:$G$12</c:f>
              <c:numCache>
                <c:formatCode>0%</c:formatCode>
                <c:ptCount val="11"/>
                <c:pt idx="0">
                  <c:v>0.15</c:v>
                </c:pt>
                <c:pt idx="1">
                  <c:v>0.15</c:v>
                </c:pt>
                <c:pt idx="2">
                  <c:v>0.16</c:v>
                </c:pt>
                <c:pt idx="3">
                  <c:v>0.16</c:v>
                </c:pt>
                <c:pt idx="4">
                  <c:v>0.13</c:v>
                </c:pt>
                <c:pt idx="5">
                  <c:v>0.14000000000000001</c:v>
                </c:pt>
                <c:pt idx="6">
                  <c:v>0.15</c:v>
                </c:pt>
                <c:pt idx="7">
                  <c:v>0.15</c:v>
                </c:pt>
                <c:pt idx="8">
                  <c:v>0.23</c:v>
                </c:pt>
                <c:pt idx="9">
                  <c:v>0.25</c:v>
                </c:pt>
                <c:pt idx="10">
                  <c:v>0.26</c:v>
                </c:pt>
              </c:numCache>
            </c:numRef>
          </c:val>
          <c:smooth val="0"/>
          <c:extLst>
            <c:ext xmlns:c16="http://schemas.microsoft.com/office/drawing/2014/chart" uri="{C3380CC4-5D6E-409C-BE32-E72D297353CC}">
              <c16:uniqueId val="{00000005-1779-4FC7-A520-6AA17A99CA4C}"/>
            </c:ext>
          </c:extLst>
        </c:ser>
        <c:ser>
          <c:idx val="6"/>
          <c:order val="6"/>
          <c:tx>
            <c:strRef>
              <c:f>Sheet1!$H$1</c:f>
              <c:strCache>
                <c:ptCount val="1"/>
                <c:pt idx="0">
                  <c:v>Others</c:v>
                </c:pt>
              </c:strCache>
            </c:strRef>
          </c:tx>
          <c:spPr>
            <a:ln w="28575" cap="rnd">
              <a:solidFill>
                <a:schemeClr val="bg1">
                  <a:lumMod val="75000"/>
                </a:schemeClr>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Sheet1!$H$2:$H$12</c:f>
              <c:numCache>
                <c:formatCode>0%</c:formatCode>
                <c:ptCount val="11"/>
                <c:pt idx="0">
                  <c:v>7.0000000000000007E-2</c:v>
                </c:pt>
                <c:pt idx="1">
                  <c:v>7.0000000000000007E-2</c:v>
                </c:pt>
                <c:pt idx="2">
                  <c:v>7.0000000000000007E-2</c:v>
                </c:pt>
                <c:pt idx="3">
                  <c:v>0.08</c:v>
                </c:pt>
                <c:pt idx="4">
                  <c:v>7.0000000000000007E-2</c:v>
                </c:pt>
                <c:pt idx="5">
                  <c:v>0.08</c:v>
                </c:pt>
                <c:pt idx="6">
                  <c:v>7.0000000000000007E-2</c:v>
                </c:pt>
                <c:pt idx="7">
                  <c:v>0.08</c:v>
                </c:pt>
                <c:pt idx="8">
                  <c:v>0.09</c:v>
                </c:pt>
                <c:pt idx="9">
                  <c:v>0.08</c:v>
                </c:pt>
                <c:pt idx="10">
                  <c:v>0.09</c:v>
                </c:pt>
              </c:numCache>
            </c:numRef>
          </c:val>
          <c:smooth val="0"/>
          <c:extLst>
            <c:ext xmlns:c16="http://schemas.microsoft.com/office/drawing/2014/chart" uri="{C3380CC4-5D6E-409C-BE32-E72D297353CC}">
              <c16:uniqueId val="{00000006-1779-4FC7-A520-6AA17A99CA4C}"/>
            </c:ext>
          </c:extLst>
        </c:ser>
        <c:dLbls>
          <c:showLegendKey val="0"/>
          <c:showVal val="0"/>
          <c:showCatName val="0"/>
          <c:showSerName val="0"/>
          <c:showPercent val="0"/>
          <c:showBubbleSize val="0"/>
        </c:dLbls>
        <c:smooth val="0"/>
        <c:axId val="873453520"/>
        <c:axId val="873465168"/>
      </c:lineChart>
      <c:catAx>
        <c:axId val="8734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3465168"/>
        <c:crosses val="autoZero"/>
        <c:auto val="1"/>
        <c:lblAlgn val="ctr"/>
        <c:lblOffset val="100"/>
        <c:noMultiLvlLbl val="0"/>
      </c:catAx>
      <c:valAx>
        <c:axId val="873465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45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2017</c:v>
                </c:pt>
              </c:strCache>
            </c:strRef>
          </c:tx>
          <c:spPr>
            <a:solidFill>
              <a:schemeClr val="dk1">
                <a:tint val="88500"/>
              </a:schemeClr>
            </a:solidFill>
            <a:ln>
              <a:noFill/>
            </a:ln>
            <a:effectLst/>
          </c:spPr>
          <c:invertIfNegative val="0"/>
          <c:cat>
            <c:strRef>
              <c:f>Sheet1!$A$2:$A$8</c:f>
              <c:strCache>
                <c:ptCount val="7"/>
                <c:pt idx="0">
                  <c:v>AfD</c:v>
                </c:pt>
                <c:pt idx="1">
                  <c:v>CDU/CSU</c:v>
                </c:pt>
                <c:pt idx="2">
                  <c:v>FDP</c:v>
                </c:pt>
                <c:pt idx="3">
                  <c:v>The Greens</c:v>
                </c:pt>
                <c:pt idx="4">
                  <c:v>The Left *</c:v>
                </c:pt>
                <c:pt idx="5">
                  <c:v>SPD</c:v>
                </c:pt>
                <c:pt idx="6">
                  <c:v>Others</c:v>
                </c:pt>
              </c:strCache>
            </c:strRef>
          </c:cat>
          <c:val>
            <c:numRef>
              <c:f>Sheet1!$B$2:$B$8</c:f>
              <c:numCache>
                <c:formatCode>General</c:formatCode>
                <c:ptCount val="7"/>
                <c:pt idx="0">
                  <c:v>12.6</c:v>
                </c:pt>
                <c:pt idx="1">
                  <c:v>33</c:v>
                </c:pt>
                <c:pt idx="2">
                  <c:v>10.7</c:v>
                </c:pt>
                <c:pt idx="3">
                  <c:v>8.9</c:v>
                </c:pt>
                <c:pt idx="4">
                  <c:v>9.1999999999999993</c:v>
                </c:pt>
                <c:pt idx="5">
                  <c:v>20.5</c:v>
                </c:pt>
                <c:pt idx="6">
                  <c:v>3.1</c:v>
                </c:pt>
              </c:numCache>
            </c:numRef>
          </c:val>
          <c:extLst>
            <c:ext xmlns:c16="http://schemas.microsoft.com/office/drawing/2014/chart" uri="{C3380CC4-5D6E-409C-BE32-E72D297353CC}">
              <c16:uniqueId val="{00000000-C5E2-416A-B22D-7D43007A473B}"/>
            </c:ext>
          </c:extLst>
        </c:ser>
        <c:ser>
          <c:idx val="1"/>
          <c:order val="1"/>
          <c:tx>
            <c:strRef>
              <c:f>Sheet1!$C$1</c:f>
              <c:strCache>
                <c:ptCount val="1"/>
                <c:pt idx="0">
                  <c:v>2021</c:v>
                </c:pt>
              </c:strCache>
            </c:strRef>
          </c:tx>
          <c:spPr>
            <a:solidFill>
              <a:schemeClr val="dk1">
                <a:tint val="55000"/>
              </a:schemeClr>
            </a:solidFill>
            <a:ln>
              <a:noFill/>
            </a:ln>
            <a:effectLst/>
          </c:spPr>
          <c:invertIfNegative val="0"/>
          <c:dLbls>
            <c:dLbl>
              <c:idx val="0"/>
              <c:tx>
                <c:rich>
                  <a:bodyPr/>
                  <a:lstStyle/>
                  <a:p>
                    <a:r>
                      <a:rPr lang="en-US"/>
                      <a:t>10.3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5E2-416A-B22D-7D43007A473B}"/>
                </c:ext>
              </c:extLst>
            </c:dLbl>
            <c:dLbl>
              <c:idx val="1"/>
              <c:tx>
                <c:rich>
                  <a:bodyPr/>
                  <a:lstStyle/>
                  <a:p>
                    <a:r>
                      <a:rPr lang="en-US"/>
                      <a:t>24.1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5E2-416A-B22D-7D43007A473B}"/>
                </c:ext>
              </c:extLst>
            </c:dLbl>
            <c:dLbl>
              <c:idx val="2"/>
              <c:tx>
                <c:rich>
                  <a:bodyPr/>
                  <a:lstStyle/>
                  <a:p>
                    <a:r>
                      <a:rPr lang="en-US"/>
                      <a:t>11.5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5E2-416A-B22D-7D43007A473B}"/>
                </c:ext>
              </c:extLst>
            </c:dLbl>
            <c:dLbl>
              <c:idx val="3"/>
              <c:tx>
                <c:rich>
                  <a:bodyPr/>
                  <a:lstStyle/>
                  <a:p>
                    <a:r>
                      <a:rPr lang="en-US"/>
                      <a:t>14.8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5E2-416A-B22D-7D43007A473B}"/>
                </c:ext>
              </c:extLst>
            </c:dLbl>
            <c:dLbl>
              <c:idx val="4"/>
              <c:tx>
                <c:rich>
                  <a:bodyPr/>
                  <a:lstStyle/>
                  <a:p>
                    <a:r>
                      <a:rPr lang="en-US"/>
                      <a:t>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5E2-416A-B22D-7D43007A473B}"/>
                </c:ext>
              </c:extLst>
            </c:dLbl>
            <c:dLbl>
              <c:idx val="5"/>
              <c:tx>
                <c:rich>
                  <a:bodyPr/>
                  <a:lstStyle/>
                  <a:p>
                    <a:r>
                      <a:rPr lang="en-US"/>
                      <a:t>25.7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5E2-416A-B22D-7D43007A473B}"/>
                </c:ext>
              </c:extLst>
            </c:dLbl>
            <c:dLbl>
              <c:idx val="6"/>
              <c:tx>
                <c:rich>
                  <a:bodyPr/>
                  <a:lstStyle/>
                  <a:p>
                    <a:r>
                      <a:rPr lang="en-US"/>
                      <a:t>7.2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5E2-416A-B22D-7D43007A473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AfD</c:v>
                </c:pt>
                <c:pt idx="1">
                  <c:v>CDU/CSU</c:v>
                </c:pt>
                <c:pt idx="2">
                  <c:v>FDP</c:v>
                </c:pt>
                <c:pt idx="3">
                  <c:v>The Greens</c:v>
                </c:pt>
                <c:pt idx="4">
                  <c:v>The Left *</c:v>
                </c:pt>
                <c:pt idx="5">
                  <c:v>SPD</c:v>
                </c:pt>
                <c:pt idx="6">
                  <c:v>Others</c:v>
                </c:pt>
              </c:strCache>
            </c:strRef>
          </c:cat>
          <c:val>
            <c:numRef>
              <c:f>Sheet1!$C$2:$C$8</c:f>
              <c:numCache>
                <c:formatCode>General</c:formatCode>
                <c:ptCount val="7"/>
                <c:pt idx="0">
                  <c:v>10.3</c:v>
                </c:pt>
                <c:pt idx="1">
                  <c:v>24.1</c:v>
                </c:pt>
                <c:pt idx="2">
                  <c:v>11.5</c:v>
                </c:pt>
                <c:pt idx="3">
                  <c:v>14.8</c:v>
                </c:pt>
                <c:pt idx="4">
                  <c:v>4.9000000000000004</c:v>
                </c:pt>
                <c:pt idx="5">
                  <c:v>25.7</c:v>
                </c:pt>
                <c:pt idx="6">
                  <c:v>7.2</c:v>
                </c:pt>
              </c:numCache>
            </c:numRef>
          </c:val>
          <c:extLst>
            <c:ext xmlns:c16="http://schemas.microsoft.com/office/drawing/2014/chart" uri="{C3380CC4-5D6E-409C-BE32-E72D297353CC}">
              <c16:uniqueId val="{00000008-C5E2-416A-B22D-7D43007A473B}"/>
            </c:ext>
          </c:extLst>
        </c:ser>
        <c:dLbls>
          <c:showLegendKey val="0"/>
          <c:showVal val="0"/>
          <c:showCatName val="0"/>
          <c:showSerName val="0"/>
          <c:showPercent val="0"/>
          <c:showBubbleSize val="0"/>
        </c:dLbls>
        <c:gapWidth val="75"/>
        <c:overlap val="40"/>
        <c:axId val="226024111"/>
        <c:axId val="226021615"/>
      </c:barChart>
      <c:catAx>
        <c:axId val="226024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6021615"/>
        <c:crosses val="autoZero"/>
        <c:auto val="1"/>
        <c:lblAlgn val="ctr"/>
        <c:lblOffset val="100"/>
        <c:noMultiLvlLbl val="0"/>
      </c:catAx>
      <c:valAx>
        <c:axId val="22602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024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BF4CD-09E8-4355-B3B2-E3891A28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14780</Words>
  <Characters>84252</Characters>
  <Application>Microsoft Office Word</Application>
  <DocSecurity>0</DocSecurity>
  <Lines>702</Lines>
  <Paragraphs>197</Paragraphs>
  <ScaleCrop>false</ScaleCrop>
  <HeadingPairs>
    <vt:vector size="6" baseType="variant">
      <vt:variant>
        <vt:lpstr>Title</vt:lpstr>
      </vt:variant>
      <vt:variant>
        <vt:i4>1</vt:i4>
      </vt:variant>
      <vt:variant>
        <vt:lpstr>Headings</vt:lpstr>
      </vt:variant>
      <vt:variant>
        <vt:i4>31</vt:i4>
      </vt:variant>
      <vt:variant>
        <vt:lpstr>Titel</vt:lpstr>
      </vt:variant>
      <vt:variant>
        <vt:i4>1</vt:i4>
      </vt:variant>
    </vt:vector>
  </HeadingPairs>
  <TitlesOfParts>
    <vt:vector size="33" baseType="lpstr">
      <vt:lpstr>APA-Format APA-Style Template</vt:lpstr>
      <vt:lpstr>1.   Introduction</vt:lpstr>
      <vt:lpstr>2.   Literature Review</vt:lpstr>
      <vt:lpstr>3.   German Political System</vt:lpstr>
      <vt:lpstr>    3.1	Electoral System</vt:lpstr>
      <vt:lpstr>    3.2	Institutional Environment</vt:lpstr>
      <vt:lpstr>    3.3	2021 Federal Elections</vt:lpstr>
      <vt:lpstr>4.   Model</vt:lpstr>
      <vt:lpstr>    4.1	Framework</vt:lpstr>
      <vt:lpstr>        4.1.1	Campaign Period</vt:lpstr>
      <vt:lpstr>        4.1.2	Winners and Losers</vt:lpstr>
      <vt:lpstr>    4.2	Conceptual Model</vt:lpstr>
      <vt:lpstr>    4.3	Hypotheses</vt:lpstr>
      <vt:lpstr>5.   Data</vt:lpstr>
      <vt:lpstr>    5.1	Data Collection and Transformation</vt:lpstr>
      <vt:lpstr>        5.1.1	Raw Data Collection</vt:lpstr>
      <vt:lpstr>        5.1.2	Data Cleaning</vt:lpstr>
      <vt:lpstr>        5.1.3	Data Preparation &amp; Variable Operationalization</vt:lpstr>
      <vt:lpstr>    5.2	Data Overview and Model-Free Evidence</vt:lpstr>
      <vt:lpstr>6.   Methodology</vt:lpstr>
      <vt:lpstr>    6.1	Wordscore Procedure</vt:lpstr>
      <vt:lpstr>    6.2	Robustness Check of Estimates</vt:lpstr>
      <vt:lpstr>    6.3	Measurements for Difference Testing</vt:lpstr>
      <vt:lpstr>7.   Results</vt:lpstr>
      <vt:lpstr>    7.1	Study 1 – Congruence</vt:lpstr>
      <vt:lpstr>    7.2	Study 2 – Topic Shifts</vt:lpstr>
      <vt:lpstr>8.   Discussion</vt:lpstr>
      <vt:lpstr>    8.1	Summary</vt:lpstr>
      <vt:lpstr>    8.2	Marketing Implications</vt:lpstr>
      <vt:lpstr>    8.3	Limitations and Future Research</vt:lpstr>
      <vt:lpstr>References</vt:lpstr>
      <vt:lpstr>Appendices</vt:lpstr>
      <vt:lpstr>APA-Format APA-Style Template</vt:lpstr>
    </vt:vector>
  </TitlesOfParts>
  <Company/>
  <LinksUpToDate>false</LinksUpToDate>
  <CharactersWithSpaces>98835</CharactersWithSpaces>
  <SharedDoc>false</SharedDoc>
  <HLinks>
    <vt:vector size="24" baseType="variant">
      <vt:variant>
        <vt:i4>7274534</vt:i4>
      </vt:variant>
      <vt:variant>
        <vt:i4>9</vt:i4>
      </vt:variant>
      <vt:variant>
        <vt:i4>0</vt:i4>
      </vt:variant>
      <vt:variant>
        <vt:i4>5</vt:i4>
      </vt:variant>
      <vt:variant>
        <vt:lpwstr>http://www.siue.edu/education/psychology/facultypubs.shtml</vt:lpwstr>
      </vt:variant>
      <vt:variant>
        <vt:lpwstr/>
      </vt:variant>
      <vt:variant>
        <vt:i4>5767197</vt:i4>
      </vt:variant>
      <vt:variant>
        <vt:i4>6</vt:i4>
      </vt:variant>
      <vt:variant>
        <vt:i4>0</vt:i4>
      </vt:variant>
      <vt:variant>
        <vt:i4>5</vt:i4>
      </vt:variant>
      <vt:variant>
        <vt:lpwstr>http://www.thehungersite.com/</vt:lpwstr>
      </vt:variant>
      <vt:variant>
        <vt:lpwstr/>
      </vt:variant>
      <vt:variant>
        <vt:i4>4194375</vt:i4>
      </vt:variant>
      <vt:variant>
        <vt:i4>3</vt:i4>
      </vt:variant>
      <vt:variant>
        <vt:i4>0</vt:i4>
      </vt:variant>
      <vt:variant>
        <vt:i4>5</vt:i4>
      </vt:variant>
      <vt:variant>
        <vt:lpwstr>http://www.apastyle.org/</vt:lpwstr>
      </vt:variant>
      <vt:variant>
        <vt:lpwstr/>
      </vt:variant>
      <vt:variant>
        <vt:i4>6488104</vt:i4>
      </vt:variant>
      <vt:variant>
        <vt:i4>0</vt:i4>
      </vt:variant>
      <vt:variant>
        <vt:i4>0</vt:i4>
      </vt:variant>
      <vt:variant>
        <vt:i4>5</vt:i4>
      </vt:variant>
      <vt:variant>
        <vt:lpwstr>http://goo.gl/DGHoZ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APA-Format APA-Style Template</dc:title>
  <dc:subject/>
  <dc:creator/>
  <cp:keywords>APA style apa format template</cp:keywords>
  <cp:lastModifiedBy/>
  <cp:revision>1</cp:revision>
  <dcterms:created xsi:type="dcterms:W3CDTF">2022-03-23T12:58:00Z</dcterms:created>
  <dcterms:modified xsi:type="dcterms:W3CDTF">2022-03-24T22:49:00Z</dcterms:modified>
</cp:coreProperties>
</file>