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Retention Policy — Shopify App (Internal)</w:t>
      </w:r>
    </w:p>
    <w:p>
      <w:r>
        <w:rPr>
          <w:b/>
        </w:rPr>
        <w:t>Wrrapd Inc.</w:t>
      </w:r>
      <w:r>
        <w:t xml:space="preserve"> · Internal · Effective October 20, 2026 · Owner: Wrrapd Inc. Operations </w:t>
      </w:r>
      <w:r>
        <w:rPr>
          <w:b/>
          <w:highlight w:val="yellow"/>
        </w:rPr>
        <w:t>[Note: assign this to a role, such as Head of Operations, not a named person.]</w:t>
      </w:r>
    </w:p>
    <w:p>
      <w:pPr>
        <w:pStyle w:val="Heading1"/>
      </w:pPr>
      <w:r>
        <w:t>1. Purpose and scope</w:t>
      </w:r>
    </w:p>
    <w:p>
      <w:r>
        <w:t>This policy sets how long Wrrapd keeps data received through the Wrrapd Gift Wrap &amp; Delivery Shopify app, and how that data is deleted. It covers every place the data is held: api.wrrapd.com (VM-hosted Node server and its database), the Command Center on Google Cloud Run, Google Cloud storage and databases, backups, logs, messaging tools, email, spreadsheets, and staff devices. It applies alongside the public Privacy Policy (wrrapd.com/privacy) and the Shopify Privacy Addendum.</w:t>
      </w:r>
    </w:p>
    <w:p>
      <w:pPr>
        <w:pStyle w:val="Heading1"/>
      </w:pPr>
      <w:r>
        <w:t>2. Retention schedule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Data</w:t>
            </w:r>
          </w:p>
        </w:tc>
        <w:tc>
          <w:tcPr>
            <w:tcW w:type="dxa" w:w="2880"/>
          </w:tcPr>
          <w:p>
            <w:r/>
            <w:r>
              <w:rPr>
                <w:b/>
              </w:rPr>
              <w:t>Retention</w:t>
            </w:r>
          </w:p>
        </w:tc>
        <w:tc>
          <w:tcPr>
            <w:tcW w:type="dxa" w:w="2880"/>
          </w:tcPr>
          <w:p>
            <w:r/>
            <w:r>
              <w:rPr>
                <w:b/>
              </w:rPr>
              <w:t>Action at end</w:t>
            </w:r>
          </w:p>
        </w:tc>
      </w:tr>
      <w:tr>
        <w:tc>
          <w:tcPr>
            <w:tcW w:type="dxa" w:w="2880"/>
          </w:tcPr>
          <w:p>
            <w:r/>
            <w:r>
              <w:t>Recipient personal data (name, address, phone, email, gift message)</w:t>
            </w:r>
          </w:p>
        </w:tc>
        <w:tc>
          <w:tcPr>
            <w:tcW w:type="dxa" w:w="2880"/>
          </w:tcPr>
          <w:p>
            <w:r/>
            <w:r>
              <w:t>12 months after delivery</w:t>
            </w:r>
          </w:p>
        </w:tc>
        <w:tc>
          <w:tcPr>
            <w:tcW w:type="dxa" w:w="2880"/>
          </w:tcPr>
          <w:p>
            <w:r/>
            <w:r>
              <w:t>Delete or anonymize</w:t>
            </w:r>
          </w:p>
        </w:tc>
      </w:tr>
      <w:tr>
        <w:tc>
          <w:tcPr>
            <w:tcW w:type="dxa" w:w="2880"/>
          </w:tcPr>
          <w:p>
            <w:r/>
            <w:r>
              <w:t>Proof-of-delivery photos and delivery location records</w:t>
            </w:r>
          </w:p>
        </w:tc>
        <w:tc>
          <w:tcPr>
            <w:tcW w:type="dxa" w:w="2880"/>
          </w:tcPr>
          <w:p>
            <w:r/>
            <w:r>
              <w:t>12 months after delivery</w:t>
            </w:r>
          </w:p>
        </w:tc>
        <w:tc>
          <w:tcPr>
            <w:tcW w:type="dxa" w:w="2880"/>
          </w:tcPr>
          <w:p>
            <w:r/>
            <w:r>
              <w:t>Delete</w:t>
            </w:r>
          </w:p>
        </w:tc>
      </w:tr>
      <w:tr>
        <w:tc>
          <w:tcPr>
            <w:tcW w:type="dxa" w:w="2880"/>
          </w:tcPr>
          <w:p>
            <w:r/>
            <w:r>
              <w:t>Order records needed for tax and accounting (order number, date, amounts, wrap SKU)</w:t>
            </w:r>
          </w:p>
        </w:tc>
        <w:tc>
          <w:tcPr>
            <w:tcW w:type="dxa" w:w="2880"/>
          </w:tcPr>
          <w:p>
            <w:r/>
            <w:r>
              <w:t xml:space="preserve">As legally required </w:t>
            </w:r>
            <w:r>
              <w:rPr>
                <w:b/>
                <w:highlight w:val="yellow"/>
              </w:rPr>
              <w:t>[Note: confirm the period with your accountant, typically up to 7 years]</w:t>
            </w:r>
          </w:p>
        </w:tc>
        <w:tc>
          <w:tcPr>
            <w:tcW w:type="dxa" w:w="2880"/>
          </w:tcPr>
          <w:p>
            <w:r/>
            <w:r>
              <w:t>Keep with recipient fields anonymized, then delete</w:t>
            </w:r>
          </w:p>
        </w:tc>
      </w:tr>
      <w:tr>
        <w:tc>
          <w:tcPr>
            <w:tcW w:type="dxa" w:w="2880"/>
          </w:tcPr>
          <w:p>
            <w:r/>
            <w:r>
              <w:t>Merchant store data (domain, access token, settings)</w:t>
            </w:r>
          </w:p>
        </w:tc>
        <w:tc>
          <w:tcPr>
            <w:tcW w:type="dxa" w:w="2880"/>
          </w:tcPr>
          <w:p>
            <w:r/>
            <w:r>
              <w:t>Until uninstall</w:t>
            </w:r>
          </w:p>
        </w:tc>
        <w:tc>
          <w:tcPr>
            <w:tcW w:type="dxa" w:w="2880"/>
          </w:tcPr>
          <w:p>
            <w:r/>
            <w:r>
              <w:t xml:space="preserve">Delete within 48 hours of </w:t>
            </w:r>
            <w:r>
              <w:rPr>
                <w:rFonts w:ascii="Consolas" w:hAnsi="Consolas"/>
              </w:rPr>
              <w:t>shop/redact</w:t>
            </w:r>
          </w:p>
        </w:tc>
      </w:tr>
      <w:tr>
        <w:tc>
          <w:tcPr>
            <w:tcW w:type="dxa" w:w="2880"/>
          </w:tcPr>
          <w:p>
            <w:r/>
            <w:r>
              <w:t>Application and access logs</w:t>
            </w:r>
          </w:p>
        </w:tc>
        <w:tc>
          <w:tcPr>
            <w:tcW w:type="dxa" w:w="2880"/>
          </w:tcPr>
          <w:p>
            <w:r/>
            <w:r>
              <w:rPr>
                <w:b/>
                <w:highlight w:val="yellow"/>
              </w:rPr>
              <w:t>[Note: set a period, for example 90 days to 12 months]</w:t>
            </w:r>
          </w:p>
        </w:tc>
        <w:tc>
          <w:tcPr>
            <w:tcW w:type="dxa" w:w="2880"/>
          </w:tcPr>
          <w:p>
            <w:r/>
            <w:r>
              <w:t>Delete automatically</w:t>
            </w:r>
          </w:p>
        </w:tc>
      </w:tr>
      <w:tr>
        <w:tc>
          <w:tcPr>
            <w:tcW w:type="dxa" w:w="2880"/>
          </w:tcPr>
          <w:p>
            <w:r/>
            <w:r>
              <w:t>Backups</w:t>
            </w:r>
          </w:p>
        </w:tc>
        <w:tc>
          <w:tcPr>
            <w:tcW w:type="dxa" w:w="2880"/>
          </w:tcPr>
          <w:p>
            <w:r/>
            <w:r>
              <w:t xml:space="preserve">Rolling, no more than </w:t>
            </w:r>
            <w:r>
              <w:rPr>
                <w:b/>
                <w:highlight w:val="yellow"/>
              </w:rPr>
              <w:t>[Note: e.g., 35]</w:t>
            </w:r>
            <w:r>
              <w:t xml:space="preserve"> days</w:t>
            </w:r>
          </w:p>
        </w:tc>
        <w:tc>
          <w:tcPr>
            <w:tcW w:type="dxa" w:w="2880"/>
          </w:tcPr>
          <w:p>
            <w:r/>
            <w:r>
              <w:t>Overwritten on expiry. Deleted data must not be restored into production.</w:t>
            </w:r>
          </w:p>
        </w:tc>
      </w:tr>
      <w:tr>
        <w:tc>
          <w:tcPr>
            <w:tcW w:type="dxa" w:w="2880"/>
          </w:tcPr>
          <w:p>
            <w:r/>
            <w:r>
              <w:t>Dev-store and test data</w:t>
            </w:r>
          </w:p>
        </w:tc>
        <w:tc>
          <w:tcPr>
            <w:tcW w:type="dxa" w:w="2880"/>
          </w:tcPr>
          <w:p>
            <w:r/>
            <w:r>
              <w:t>Test data only, never production data</w:t>
            </w:r>
          </w:p>
        </w:tc>
        <w:tc>
          <w:tcPr>
            <w:tcW w:type="dxa" w:w="2880"/>
          </w:tcPr>
          <w:p>
            <w:r/>
            <w:r>
              <w:t>Delete when no longer needed</w:t>
            </w:r>
          </w:p>
        </w:tc>
      </w:tr>
    </w:tbl>
    <w:p/>
    <w:p>
      <w:pPr>
        <w:pStyle w:val="Heading1"/>
      </w:pPr>
      <w:r>
        <w:t>3. Shopify privacy webhooks</w:t>
      </w:r>
    </w:p>
    <w:p>
      <w:pPr>
        <w:pStyle w:val="ListBullet"/>
      </w:pPr>
      <w:r>
        <w:rPr>
          <w:b/>
        </w:rPr>
        <w:t>`customers/data_request`:</w:t>
      </w:r>
      <w:r>
        <w:t xml:space="preserve"> Respond to Shopify with HTTP 200, log the request, compile the customer's App data, and send it to the Merchant within </w:t>
      </w:r>
      <w:r>
        <w:rPr>
          <w:b/>
        </w:rPr>
        <w:t>30 days</w:t>
      </w:r>
      <w:r>
        <w:t>.</w:t>
      </w:r>
    </w:p>
    <w:p>
      <w:pPr>
        <w:pStyle w:val="ListBullet"/>
      </w:pPr>
      <w:r>
        <w:rPr>
          <w:b/>
        </w:rPr>
        <w:t>`customers/redact`:</w:t>
      </w:r>
      <w:r>
        <w:t xml:space="preserve"> Respond with HTTP 200 and delete or anonymize the customer's data in all systems (including the Command Center and any exports) within </w:t>
      </w:r>
      <w:r>
        <w:rPr>
          <w:b/>
        </w:rPr>
        <w:t>30 days</w:t>
      </w:r>
      <w:r>
        <w:t>, except records we must keep by law.</w:t>
      </w:r>
    </w:p>
    <w:p>
      <w:pPr>
        <w:pStyle w:val="ListBullet"/>
      </w:pPr>
      <w:r>
        <w:rPr>
          <w:b/>
        </w:rPr>
        <w:t>`shop/redact`:</w:t>
      </w:r>
      <w:r>
        <w:t xml:space="preserve"> Respond with HTTP 200 and delete the shop's data and associated customer data within </w:t>
      </w:r>
      <w:r>
        <w:rPr>
          <w:b/>
        </w:rPr>
        <w:t>48 hours</w:t>
      </w:r>
      <w:r>
        <w:t xml:space="preserve"> of receipt, except records we must keep by law.</w:t>
      </w:r>
    </w:p>
    <w:p>
      <w:pPr>
        <w:pStyle w:val="ListBullet"/>
      </w:pPr>
      <w:r>
        <w:t>Verify every webhook with the Shopify HMAC signature. Log the request ID, the date received, the date completed, and who completed it. Never store the deleted personal data in the log.</w:t>
      </w:r>
    </w:p>
    <w:p>
      <w:r>
        <w:rPr>
          <w:b/>
          <w:highlight w:val="yellow"/>
        </w:rPr>
        <w:t>[Note: build and test automated handlers for all three webhooks on both api.wrrapd.com and the Command Center, then confirm they cover every data store, including Cloud Run databases and storage buckets.]</w:t>
      </w:r>
    </w:p>
    <w:p>
      <w:pPr>
        <w:pStyle w:val="Heading1"/>
      </w:pPr>
      <w:r>
        <w:t>4. Deletion methods</w:t>
      </w:r>
    </w:p>
    <w:p>
      <w:r>
        <w:t xml:space="preserve">Run automated deletion jobs at least monthly to purge recipient data older than 12 months. "Anonymize" means irreversibly removing or replacing name, address, phone, email, gift message, and photos so the record can no longer be linked to an individual. </w:t>
      </w:r>
      <w:r>
        <w:rPr>
          <w:b/>
          <w:highlight w:val="yellow"/>
        </w:rPr>
        <w:t>[Note: implement and schedule the purge job, and keep its run logs.]</w:t>
      </w:r>
    </w:p>
    <w:p>
      <w:pPr>
        <w:pStyle w:val="Heading1"/>
      </w:pPr>
      <w:r>
        <w:t>5. Legal holds</w:t>
      </w:r>
    </w:p>
    <w:p>
      <w:r>
        <w:t>When litigation, an investigation, or a legal request requires it, deletion may be suspended for the specific records involved. Record the reason, and resume deletion when the hold ends.</w:t>
      </w:r>
    </w:p>
    <w:p>
      <w:pPr>
        <w:pStyle w:val="Heading1"/>
      </w:pPr>
      <w:r>
        <w:t>6. Review</w:t>
      </w:r>
    </w:p>
    <w:p>
      <w:r>
        <w:t>Review this policy every year and whenever data flows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