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42A6645B" w:rsidR="00D77B78" w:rsidRDefault="00D77B78" w:rsidP="00D77B78">
            <w:r>
              <w:t xml:space="preserve">Effective from (e.g. </w:t>
            </w:r>
            <w:r w:rsidR="007B3309">
              <w:t>2023/24</w:t>
            </w:r>
            <w:r>
              <w:t>)</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2895516A" w:rsidR="00D77B78" w:rsidRPr="00074A26" w:rsidRDefault="007B3309"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3C2C6A2D" w:rsidR="00D55B40" w:rsidRPr="00074A26" w:rsidRDefault="00D55B40" w:rsidP="00AB3DE1">
            <w:r>
              <w:t xml:space="preserve">Effective from (e.g. </w:t>
            </w:r>
            <w:r w:rsidR="007B3309">
              <w:t>2023/24</w:t>
            </w:r>
            <w:r>
              <w:t>)</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77BB626D" w:rsidR="00496BC0" w:rsidRPr="00074A26" w:rsidRDefault="007B3309"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32EDE781" w:rsidR="00C710F9" w:rsidRPr="00074A26" w:rsidRDefault="00C710F9" w:rsidP="002C4C6F">
            <w:r>
              <w:t xml:space="preserve">Effective from (e.g. </w:t>
            </w:r>
            <w:r w:rsidR="007B3309">
              <w:t>2023/24</w:t>
            </w:r>
            <w:r>
              <w:t>)</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36C83724" w:rsidR="00D77B78" w:rsidRDefault="00D77B78" w:rsidP="002C4C6F">
            <w:r>
              <w:t xml:space="preserve">Effective from (e.g. </w:t>
            </w:r>
            <w:r w:rsidR="007B3309">
              <w:t>2023/24</w:t>
            </w:r>
            <w:r>
              <w:t>)</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84BE70F"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0065D9FB" w:rsidR="00D77B78" w:rsidRPr="00074A26" w:rsidRDefault="007B3309"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41FB7675" w14:textId="77777777" w:rsidR="00CB2B08" w:rsidRDefault="00CB2B08" w:rsidP="00CB2B08">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5D934964" w:rsidR="00D77B78" w:rsidRPr="00074A26" w:rsidRDefault="00D77B78" w:rsidP="002C4C6F">
            <w:r>
              <w:t xml:space="preserve">Effective from (e.g. </w:t>
            </w:r>
            <w:r w:rsidR="007B3309">
              <w:t>2023/24</w:t>
            </w:r>
            <w:r>
              <w:t>)</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474B9AF1" w:rsidR="00D77B78" w:rsidRPr="00074A26" w:rsidRDefault="007B3309"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7D0951A6" w14:textId="0AA0D97A" w:rsidR="00CB2B08" w:rsidRDefault="00CB2B08" w:rsidP="00CB2B08">
      <w:r>
        <w:t>{</w:t>
      </w:r>
      <w:r>
        <w:t>/</w:t>
      </w:r>
      <w:r>
        <w:t>year1OptBool}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1B471F6" w:rsidR="00C710F9" w:rsidRPr="00074A26" w:rsidRDefault="00C710F9" w:rsidP="002C4C6F">
            <w:r>
              <w:t xml:space="preserve">Effective from (e.g. </w:t>
            </w:r>
            <w:r w:rsidR="007B3309">
              <w:t>2023/24</w:t>
            </w:r>
            <w:r>
              <w:t>)</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30E56C40" w:rsidR="008B2926" w:rsidRDefault="008B2926" w:rsidP="001511BC">
            <w:r>
              <w:t xml:space="preserve">Effective from (e.g. </w:t>
            </w:r>
            <w:r w:rsidR="007B3309">
              <w:t>2023/24</w:t>
            </w:r>
            <w:r>
              <w:t>)</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2050F7BA" w:rsidR="00DE0E48" w:rsidRPr="00074A26" w:rsidRDefault="007B3309" w:rsidP="00DE0E48">
            <w:r>
              <w:t>2023/24</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52B6E89D" w14:textId="02A89372" w:rsidR="00CB2B08" w:rsidRDefault="00CB2B08" w:rsidP="00CB2B08">
      <w:r>
        <w:t>{#year</w:t>
      </w:r>
      <w:r>
        <w:t>2</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0E94D3B" w:rsidR="008B2926" w:rsidRPr="00074A26" w:rsidRDefault="008B2926" w:rsidP="001511BC">
            <w:r>
              <w:t xml:space="preserve">Effective from (e.g. </w:t>
            </w:r>
            <w:r w:rsidR="007B3309">
              <w:t>2023/24</w:t>
            </w:r>
            <w:r>
              <w:t>)</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06A61EBE" w:rsidR="00DE0E48" w:rsidRPr="00074A26" w:rsidRDefault="007B3309" w:rsidP="00DE0E48">
            <w:r>
              <w:t>2023/24</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1789893C" w14:textId="02F015F1" w:rsidR="00CB2B08" w:rsidRDefault="00CB2B08" w:rsidP="00CB2B08">
      <w:r>
        <w:t>{</w:t>
      </w:r>
      <w:r>
        <w:t>/</w:t>
      </w:r>
      <w:r>
        <w:t>year</w:t>
      </w:r>
      <w:r>
        <w:t>2</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55C5D7F0" w:rsidR="00C710F9" w:rsidRPr="00074A26" w:rsidRDefault="00C710F9" w:rsidP="002C4C6F">
            <w:r>
              <w:t xml:space="preserve">Effective from (e.g. </w:t>
            </w:r>
            <w:r w:rsidR="007B3309">
              <w:t>2023/24</w:t>
            </w:r>
            <w:r>
              <w:t>)</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0AF7C4B2" w:rsidR="00DE0E48" w:rsidRDefault="00DE0E48" w:rsidP="002C4C6F">
            <w:r>
              <w:t xml:space="preserve">Effective from (e.g. </w:t>
            </w:r>
            <w:r w:rsidR="007B3309">
              <w:t>2023/24</w:t>
            </w:r>
            <w:r>
              <w:t>)</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1313EF51" w:rsidR="00DE0E48" w:rsidRPr="00074A26" w:rsidRDefault="007B3309" w:rsidP="002C4C6F">
            <w:r>
              <w:t>2023/24</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645D4E5B" w14:textId="6F37F8CA" w:rsidR="00CB2B08" w:rsidRDefault="00CB2B08" w:rsidP="00CB2B08">
      <w:r>
        <w:t>{#year</w:t>
      </w:r>
      <w:r>
        <w:t>3</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26777011" w:rsidR="00DE0E48" w:rsidRPr="00074A26" w:rsidRDefault="00DE0E48" w:rsidP="002C4C6F">
            <w:r>
              <w:t xml:space="preserve">Effective from (e.g. </w:t>
            </w:r>
            <w:r w:rsidR="007B3309">
              <w:t>2023/24</w:t>
            </w:r>
            <w:r>
              <w:t>)</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5D3DC15" w:rsidR="00DE0E48" w:rsidRPr="00074A26" w:rsidRDefault="007B3309" w:rsidP="002C4C6F">
            <w:r>
              <w:t>2023/24</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30E75825" w14:textId="46F08B2C" w:rsidR="00CB2B08" w:rsidRDefault="00CB2B08" w:rsidP="00CB2B08">
      <w:r>
        <w:t>{</w:t>
      </w:r>
      <w:r>
        <w:t>/</w:t>
      </w:r>
      <w:r>
        <w:t>year</w:t>
      </w:r>
      <w:r>
        <w:t>3</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0C9859CB" w:rsidR="00C710F9" w:rsidRPr="00074A26" w:rsidRDefault="00C710F9" w:rsidP="002C4C6F">
            <w:r>
              <w:t xml:space="preserve">Effective from (e.g. </w:t>
            </w:r>
            <w:r w:rsidR="007B3309">
              <w:t>2023/24</w:t>
            </w:r>
            <w:r>
              <w:t>)</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23874D92" w:rsidR="00DE0E48" w:rsidRDefault="00DE0E48" w:rsidP="002C4C6F">
            <w:r>
              <w:t xml:space="preserve">Effective from (e.g. </w:t>
            </w:r>
            <w:r w:rsidR="007B3309">
              <w:t>2023/24</w:t>
            </w:r>
            <w:r>
              <w:t>)</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5A2C1408" w:rsidR="00DE0E48" w:rsidRPr="00074A26" w:rsidRDefault="007B3309" w:rsidP="002C4C6F">
            <w:r>
              <w:t>2023/24</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65F86510" w14:textId="7A71CF6E" w:rsidR="00CB2B08" w:rsidRDefault="00CB2B08" w:rsidP="00CB2B08">
      <w:r>
        <w:t>{#year</w:t>
      </w:r>
      <w:r>
        <w:t>4</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4865C151" w:rsidR="00DE0E48" w:rsidRPr="00074A26" w:rsidRDefault="00DE0E48" w:rsidP="002C4C6F">
            <w:r>
              <w:t xml:space="preserve">Effective from (e.g. </w:t>
            </w:r>
            <w:r w:rsidR="007B3309">
              <w:t>2023/24</w:t>
            </w:r>
            <w:r>
              <w:t>)</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204566ED" w:rsidR="00DE0E48" w:rsidRPr="00074A26" w:rsidRDefault="007B3309" w:rsidP="002C4C6F">
            <w:r>
              <w:t>2023/24</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2AFAABA" w14:textId="0DC8D3B7" w:rsidR="00CB2B08" w:rsidRDefault="00CB2B08" w:rsidP="00CB2B08">
      <w:r>
        <w:t>{</w:t>
      </w:r>
      <w:r>
        <w:t>/</w:t>
      </w:r>
      <w:r>
        <w:t>year</w:t>
      </w:r>
      <w:r>
        <w:t>4</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554D8B05" w:rsidR="00C710F9" w:rsidRPr="00074A26" w:rsidRDefault="00C710F9" w:rsidP="002C4C6F">
            <w:r>
              <w:t xml:space="preserve">Effective from (e.g. </w:t>
            </w:r>
            <w:r w:rsidR="007B3309">
              <w:t>2023/24</w:t>
            </w:r>
            <w:r>
              <w:t>)</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617060A9" w:rsidR="00DE0E48" w:rsidRDefault="00DE0E48" w:rsidP="002C4C6F">
            <w:r>
              <w:t xml:space="preserve">Effective from (e.g. </w:t>
            </w:r>
            <w:r w:rsidR="007B3309">
              <w:t>2023/24</w:t>
            </w:r>
            <w:r>
              <w:t>)</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3C3BD745" w:rsidR="00DE0E48" w:rsidRPr="00074A26" w:rsidRDefault="007B3309" w:rsidP="002C4C6F">
            <w:r>
              <w:t>2023/24</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58365A20" w14:textId="3258DF44" w:rsidR="00CB2B08" w:rsidRDefault="00CB2B08" w:rsidP="00CB2B08">
      <w:r>
        <w:t>{#year</w:t>
      </w:r>
      <w:r>
        <w:t>5</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43BB08BD" w:rsidR="00DE0E48" w:rsidRPr="00074A26" w:rsidRDefault="00DE0E48" w:rsidP="002C4C6F">
            <w:r>
              <w:t xml:space="preserve">Effective from (e.g. </w:t>
            </w:r>
            <w:r w:rsidR="007B3309">
              <w:t>2023/24</w:t>
            </w:r>
            <w:r>
              <w:t>)</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52CE081B" w:rsidR="00DE0E48" w:rsidRPr="00074A26" w:rsidRDefault="007B3309" w:rsidP="002C4C6F">
            <w:r>
              <w:t>2023/24</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07424D72" w14:textId="1B19F3CB" w:rsidR="00CB2B08" w:rsidRDefault="00CB2B08" w:rsidP="00CB2B08">
      <w:r>
        <w:t>{</w:t>
      </w:r>
      <w:r>
        <w:t>/</w:t>
      </w:r>
      <w:r>
        <w:t>year</w:t>
      </w:r>
      <w:r>
        <w:t>5</w:t>
      </w:r>
      <w:r>
        <w:t>OptBool}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0DDB7DF9" w:rsidR="00C710F9" w:rsidRPr="00074A26" w:rsidRDefault="00C710F9" w:rsidP="002C4C6F">
            <w:r>
              <w:t xml:space="preserve">Effective from (e.g. </w:t>
            </w:r>
            <w:r w:rsidR="007B3309">
              <w:t>2023/24</w:t>
            </w:r>
            <w:r>
              <w:t>)</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169650C6" w:rsidR="00D55B40" w:rsidRPr="00074A26" w:rsidRDefault="00D55B40" w:rsidP="00E906CA">
            <w:r>
              <w:t>2</w:t>
            </w:r>
            <w:r w:rsidR="00931193">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2AEBC0B8" w:rsidR="00D55B40" w:rsidRPr="00074A26" w:rsidRDefault="00D55B40" w:rsidP="00E906CA">
            <w:r>
              <w:lastRenderedPageBreak/>
              <w:t>2</w:t>
            </w:r>
            <w:r w:rsidR="00931193">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09"/>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1193"/>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B2B08"/>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057">
      <w:bodyDiv w:val="1"/>
      <w:marLeft w:val="0"/>
      <w:marRight w:val="0"/>
      <w:marTop w:val="0"/>
      <w:marBottom w:val="0"/>
      <w:divBdr>
        <w:top w:val="none" w:sz="0" w:space="0" w:color="auto"/>
        <w:left w:val="none" w:sz="0" w:space="0" w:color="auto"/>
        <w:bottom w:val="none" w:sz="0" w:space="0" w:color="auto"/>
        <w:right w:val="none" w:sz="0" w:space="0" w:color="auto"/>
      </w:divBdr>
    </w:div>
    <w:div w:id="99882514">
      <w:bodyDiv w:val="1"/>
      <w:marLeft w:val="0"/>
      <w:marRight w:val="0"/>
      <w:marTop w:val="0"/>
      <w:marBottom w:val="0"/>
      <w:divBdr>
        <w:top w:val="none" w:sz="0" w:space="0" w:color="auto"/>
        <w:left w:val="none" w:sz="0" w:space="0" w:color="auto"/>
        <w:bottom w:val="none" w:sz="0" w:space="0" w:color="auto"/>
        <w:right w:val="none" w:sz="0" w:space="0" w:color="auto"/>
      </w:divBdr>
    </w:div>
    <w:div w:id="142432714">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477303976">
      <w:bodyDiv w:val="1"/>
      <w:marLeft w:val="0"/>
      <w:marRight w:val="0"/>
      <w:marTop w:val="0"/>
      <w:marBottom w:val="0"/>
      <w:divBdr>
        <w:top w:val="none" w:sz="0" w:space="0" w:color="auto"/>
        <w:left w:val="none" w:sz="0" w:space="0" w:color="auto"/>
        <w:bottom w:val="none" w:sz="0" w:space="0" w:color="auto"/>
        <w:right w:val="none" w:sz="0" w:space="0" w:color="auto"/>
      </w:divBdr>
    </w:div>
    <w:div w:id="574320887">
      <w:bodyDiv w:val="1"/>
      <w:marLeft w:val="0"/>
      <w:marRight w:val="0"/>
      <w:marTop w:val="0"/>
      <w:marBottom w:val="0"/>
      <w:divBdr>
        <w:top w:val="none" w:sz="0" w:space="0" w:color="auto"/>
        <w:left w:val="none" w:sz="0" w:space="0" w:color="auto"/>
        <w:bottom w:val="none" w:sz="0" w:space="0" w:color="auto"/>
        <w:right w:val="none" w:sz="0" w:space="0" w:color="auto"/>
      </w:divBdr>
    </w:div>
    <w:div w:id="731538536">
      <w:bodyDiv w:val="1"/>
      <w:marLeft w:val="0"/>
      <w:marRight w:val="0"/>
      <w:marTop w:val="0"/>
      <w:marBottom w:val="0"/>
      <w:divBdr>
        <w:top w:val="none" w:sz="0" w:space="0" w:color="auto"/>
        <w:left w:val="none" w:sz="0" w:space="0" w:color="auto"/>
        <w:bottom w:val="none" w:sz="0" w:space="0" w:color="auto"/>
        <w:right w:val="none" w:sz="0" w:space="0" w:color="auto"/>
      </w:divBdr>
    </w:div>
    <w:div w:id="118366742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04626043">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454598087">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2070</Words>
  <Characters>14728</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4</cp:revision>
  <cp:lastPrinted>2010-08-31T11:58:00Z</cp:lastPrinted>
  <dcterms:created xsi:type="dcterms:W3CDTF">2021-09-26T22:39:00Z</dcterms:created>
  <dcterms:modified xsi:type="dcterms:W3CDTF">2021-10-25T14:35:00Z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