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auto" w:space="0" w:sz="0" w:val="none"/>
        </w:pBdr>
        <w:shd w:fill="ffffff" w:val="clear"/>
        <w:spacing w:after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Phillip Kang</w:t>
        <w:br w:type="textWrapping"/>
        <w:t xml:space="preserve">CS 499</w:t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shd w:fill="ffffff" w:val="clear"/>
        <w:spacing w:after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artifact is the database portion of my CS-465 Full Stack Development I final project. It was a mongoDB database that used a JSON file to initialize, and had an ORM layer to allow the application to interact with the data. </w:t>
        <w:br w:type="textWrapping"/>
        <w:br w:type="textWrapping"/>
        <w:t xml:space="preserve">I included this artifact in my ePortfolio because, along with the enhancement, it showcases my knowledge of both NoSQL and SQL databases. Specifically, changing the database from mongoDB to a SQL database and updating the ORM layer so that it can use this SQL database shows my understanding of how the two kinds of databases are similar and different.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this enhancement, I demonstrate my analysis of databases and my thought process behind design choices between NoSQL and SQL. Weighing between the trade-offs and understanding what is required within this project also show my skills in implementing well-founded solutions to accomplish the goals of this enhancement.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 process of enhancing this artifact, I found that updating the database also tied in with my other enhancement of containerizing parts of the application. Because I wanted to isolate this specific part of the enhancement to only Databases, I opted to use sqlite3 as the SQL database. In my further enhancements, I will deploy postgreSQL to run alongside the application and appropriately update the database side of the project.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