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033C5" w14:textId="77777777" w:rsidR="00197897" w:rsidRDefault="00000000">
      <w:pPr>
        <w:pStyle w:val="Heading1"/>
      </w:pPr>
      <w:r>
        <w:t>Project Two: Security Policy Presentation — Script</w:t>
      </w:r>
    </w:p>
    <w:p w14:paraId="46AED985" w14:textId="77777777" w:rsidR="00197897" w:rsidRDefault="00000000">
      <w:r>
        <w:t>Name: Chris Phillips</w:t>
      </w:r>
    </w:p>
    <w:p w14:paraId="3CDB8BB3" w14:textId="77777777" w:rsidR="00197897" w:rsidRDefault="00000000">
      <w:r>
        <w:t>Date: October 17, 2025</w:t>
      </w:r>
    </w:p>
    <w:p w14:paraId="4D8B1756" w14:textId="77777777" w:rsidR="00197897" w:rsidRDefault="00000000">
      <w:r>
        <w:t>Course: CS 405 Secure Coding</w:t>
      </w:r>
    </w:p>
    <w:p w14:paraId="6C0B18C1" w14:textId="77777777" w:rsidR="00197897" w:rsidRDefault="00000000">
      <w:r>
        <w:t>Assignment: Project Two — Security Policy Presentation</w:t>
      </w:r>
    </w:p>
    <w:p w14:paraId="00C18E24" w14:textId="260978D4" w:rsidR="00197897" w:rsidRDefault="00000000">
      <w:r>
        <w:t>YouTube Link: [</w:t>
      </w:r>
      <w:r w:rsidR="005A481B" w:rsidRPr="005A481B">
        <w:t>https://youtu.be/isRODpYvujA</w:t>
      </w:r>
      <w:r>
        <w:t>]</w:t>
      </w:r>
    </w:p>
    <w:p w14:paraId="1C76AF75" w14:textId="77777777" w:rsidR="00197897" w:rsidRDefault="00197897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97897" w14:paraId="4D3492F4" w14:textId="77777777">
        <w:tc>
          <w:tcPr>
            <w:tcW w:w="4320" w:type="dxa"/>
          </w:tcPr>
          <w:p w14:paraId="1035CDB6" w14:textId="77777777" w:rsidR="00197897" w:rsidRDefault="00000000">
            <w:r>
              <w:t>Slide Number</w:t>
            </w:r>
          </w:p>
        </w:tc>
        <w:tc>
          <w:tcPr>
            <w:tcW w:w="4320" w:type="dxa"/>
          </w:tcPr>
          <w:p w14:paraId="7B21728D" w14:textId="77777777" w:rsidR="00197897" w:rsidRDefault="00000000">
            <w:r>
              <w:t>Narrative</w:t>
            </w:r>
          </w:p>
        </w:tc>
      </w:tr>
      <w:tr w:rsidR="00197897" w14:paraId="2E90CE0E" w14:textId="77777777">
        <w:tc>
          <w:tcPr>
            <w:tcW w:w="4320" w:type="dxa"/>
          </w:tcPr>
          <w:p w14:paraId="74F6894F" w14:textId="77777777" w:rsidR="00197897" w:rsidRDefault="00000000" w:rsidP="00276C03">
            <w:r>
              <w:t>1</w:t>
            </w:r>
          </w:p>
        </w:tc>
        <w:tc>
          <w:tcPr>
            <w:tcW w:w="4320" w:type="dxa"/>
          </w:tcPr>
          <w:p w14:paraId="30FE8067" w14:textId="239C3FAE" w:rsidR="00197897" w:rsidRDefault="00000000">
            <w:r>
              <w:t>Title — Green Pace Security Policy Presentation. I</w:t>
            </w:r>
            <w:r w:rsidR="00F165E4">
              <w:t xml:space="preserve"> am</w:t>
            </w:r>
            <w:r>
              <w:t xml:space="preserve"> Chris</w:t>
            </w:r>
            <w:r w:rsidR="00F165E4">
              <w:t>topher</w:t>
            </w:r>
            <w:r>
              <w:t xml:space="preserve"> Phillips. This presentation states our security policy, coding standards, testing approach, and recommendations.</w:t>
            </w:r>
          </w:p>
        </w:tc>
      </w:tr>
      <w:tr w:rsidR="00197897" w14:paraId="28B6C6DE" w14:textId="77777777">
        <w:tc>
          <w:tcPr>
            <w:tcW w:w="4320" w:type="dxa"/>
          </w:tcPr>
          <w:p w14:paraId="043DB260" w14:textId="77777777" w:rsidR="00197897" w:rsidRDefault="00000000" w:rsidP="00276C03">
            <w:r>
              <w:t>2</w:t>
            </w:r>
          </w:p>
        </w:tc>
        <w:tc>
          <w:tcPr>
            <w:tcW w:w="4320" w:type="dxa"/>
          </w:tcPr>
          <w:p w14:paraId="4DF0C4B2" w14:textId="77777777" w:rsidR="00197897" w:rsidRDefault="00000000">
            <w:r>
              <w:t>Overview. We needed a single policy to align a growing team. This policy reduces the attack surface, sets clear expectations, and supports defense in depth. The outcome is consistent reviews, automated checks, and measurable risk reduction.</w:t>
            </w:r>
          </w:p>
        </w:tc>
      </w:tr>
      <w:tr w:rsidR="00197897" w14:paraId="47F65993" w14:textId="77777777">
        <w:tc>
          <w:tcPr>
            <w:tcW w:w="4320" w:type="dxa"/>
          </w:tcPr>
          <w:p w14:paraId="06F80333" w14:textId="77777777" w:rsidR="00197897" w:rsidRDefault="00000000" w:rsidP="00276C03">
            <w:r>
              <w:t>3</w:t>
            </w:r>
          </w:p>
        </w:tc>
        <w:tc>
          <w:tcPr>
            <w:tcW w:w="4320" w:type="dxa"/>
          </w:tcPr>
          <w:p w14:paraId="739F791E" w14:textId="15663338" w:rsidR="00197897" w:rsidRDefault="00000000">
            <w:r>
              <w:t>Threats Matrix. The matrix lists ten standards with severity, likelihood, and priority. Priority 1 items—SQL injection, buffer overflow, input validation, secrets in code, and missing authorization—block release in C</w:t>
            </w:r>
            <w:r w:rsidR="00BD62AD">
              <w:t>ontin</w:t>
            </w:r>
            <w:r w:rsidR="00254433">
              <w:t>uous Integration</w:t>
            </w:r>
            <w:r>
              <w:t>. Priority 2 and 3 items have SLAs for remediation.</w:t>
            </w:r>
          </w:p>
        </w:tc>
      </w:tr>
      <w:tr w:rsidR="00197897" w14:paraId="7EB674E7" w14:textId="77777777">
        <w:tc>
          <w:tcPr>
            <w:tcW w:w="4320" w:type="dxa"/>
          </w:tcPr>
          <w:p w14:paraId="62620D93" w14:textId="7C27EBC0" w:rsidR="00197897" w:rsidRDefault="00BB6CEE" w:rsidP="00276C03">
            <w:r>
              <w:t>4</w:t>
            </w:r>
          </w:p>
        </w:tc>
        <w:tc>
          <w:tcPr>
            <w:tcW w:w="4320" w:type="dxa"/>
          </w:tcPr>
          <w:p w14:paraId="66AFBB6F" w14:textId="77777777" w:rsidR="00197897" w:rsidRDefault="00000000">
            <w:r>
              <w:t xml:space="preserve">Principles. Ten principles keep the policy coherent: minimize attack surface, least privilege, secure defaults, defense in depth, input validation, output encoding, strong crypto, secure secrets, complete </w:t>
            </w:r>
            <w:r>
              <w:lastRenderedPageBreak/>
              <w:t>mediation, and auditability. Each standard maps to at least one principle.</w:t>
            </w:r>
          </w:p>
        </w:tc>
      </w:tr>
      <w:tr w:rsidR="00197897" w14:paraId="4BD4DDC8" w14:textId="77777777">
        <w:tc>
          <w:tcPr>
            <w:tcW w:w="4320" w:type="dxa"/>
          </w:tcPr>
          <w:p w14:paraId="38AFAB1E" w14:textId="663FBF06" w:rsidR="00197897" w:rsidRDefault="00276C03" w:rsidP="00276C03">
            <w:r>
              <w:lastRenderedPageBreak/>
              <w:t>5</w:t>
            </w:r>
          </w:p>
        </w:tc>
        <w:tc>
          <w:tcPr>
            <w:tcW w:w="4320" w:type="dxa"/>
          </w:tcPr>
          <w:p w14:paraId="464478A3" w14:textId="77777777" w:rsidR="00197897" w:rsidRDefault="00000000">
            <w:r>
              <w:t>Coding Standards and Priority. We group the ten standards by business impact, exploitability, and detectability. Priority 1 issues are immediate blockers. This prevents high‑impact vulnerabilities from shipping.</w:t>
            </w:r>
          </w:p>
        </w:tc>
      </w:tr>
      <w:tr w:rsidR="00197897" w14:paraId="6811336D" w14:textId="77777777">
        <w:tc>
          <w:tcPr>
            <w:tcW w:w="4320" w:type="dxa"/>
          </w:tcPr>
          <w:p w14:paraId="404D0FF5" w14:textId="54B2F06F" w:rsidR="00197897" w:rsidRDefault="00276C03" w:rsidP="00276C03">
            <w:r>
              <w:t>6</w:t>
            </w:r>
          </w:p>
        </w:tc>
        <w:tc>
          <w:tcPr>
            <w:tcW w:w="4320" w:type="dxa"/>
          </w:tcPr>
          <w:p w14:paraId="6769FCB9" w14:textId="77777777" w:rsidR="00197897" w:rsidRDefault="00000000">
            <w:r>
              <w:t>Encryption Policies. TLS 1.3 in flight; encryption at rest with keys in KMS; and minimal plaintext in use. No keys in code. Rotate keys and audit usage. Zeroize sensitive buffers after use.</w:t>
            </w:r>
          </w:p>
        </w:tc>
      </w:tr>
      <w:tr w:rsidR="00197897" w14:paraId="66BD6E0F" w14:textId="77777777">
        <w:tc>
          <w:tcPr>
            <w:tcW w:w="4320" w:type="dxa"/>
          </w:tcPr>
          <w:p w14:paraId="76EEBDDA" w14:textId="00EB186B" w:rsidR="00197897" w:rsidRDefault="00276C03" w:rsidP="00276C03">
            <w:r>
              <w:t>7</w:t>
            </w:r>
          </w:p>
        </w:tc>
        <w:tc>
          <w:tcPr>
            <w:tcW w:w="4320" w:type="dxa"/>
          </w:tcPr>
          <w:p w14:paraId="3FF64B8E" w14:textId="77777777" w:rsidR="00197897" w:rsidRDefault="00000000">
            <w:r>
              <w:t>Triple‑A. Authentication uses strong MFA; service-to-service access uses scoped tokens. Authorization happens in the service layer with deny-by-default policies. Accounting uses structured, tamper‑evident logs.</w:t>
            </w:r>
          </w:p>
        </w:tc>
      </w:tr>
      <w:tr w:rsidR="00197897" w14:paraId="394D4AA2" w14:textId="77777777">
        <w:tc>
          <w:tcPr>
            <w:tcW w:w="4320" w:type="dxa"/>
          </w:tcPr>
          <w:p w14:paraId="0C342FBC" w14:textId="6E234C75" w:rsidR="00197897" w:rsidRDefault="00A71168" w:rsidP="00276C03">
            <w:r>
              <w:t>8</w:t>
            </w:r>
          </w:p>
        </w:tc>
        <w:tc>
          <w:tcPr>
            <w:tcW w:w="4320" w:type="dxa"/>
          </w:tcPr>
          <w:p w14:paraId="4918038E" w14:textId="77777777" w:rsidR="00197897" w:rsidRDefault="00000000">
            <w:r>
              <w:t>Unit Test 1: Reject oversized input. I show a test where a 300‑character string is rejected and no memory is overwritten. This prevents buffer issues and abuse of resources.</w:t>
            </w:r>
          </w:p>
        </w:tc>
      </w:tr>
      <w:tr w:rsidR="00197897" w14:paraId="080B9F01" w14:textId="77777777">
        <w:tc>
          <w:tcPr>
            <w:tcW w:w="4320" w:type="dxa"/>
          </w:tcPr>
          <w:p w14:paraId="6534FFD7" w14:textId="47A233B8" w:rsidR="00197897" w:rsidRDefault="00A71168" w:rsidP="00276C03">
            <w:r>
              <w:t>9</w:t>
            </w:r>
          </w:p>
        </w:tc>
        <w:tc>
          <w:tcPr>
            <w:tcW w:w="4320" w:type="dxa"/>
          </w:tcPr>
          <w:p w14:paraId="3D47D6E3" w14:textId="77777777" w:rsidR="00197897" w:rsidRDefault="00000000">
            <w:r>
              <w:t>Unit Test 2: Parameterized SQL. I pass an injection payload. The prepared statement returns zero rows and the log shows bound parameters. This proves string concatenation is not used.</w:t>
            </w:r>
          </w:p>
        </w:tc>
      </w:tr>
      <w:tr w:rsidR="00197897" w14:paraId="0389806D" w14:textId="77777777">
        <w:tc>
          <w:tcPr>
            <w:tcW w:w="4320" w:type="dxa"/>
          </w:tcPr>
          <w:p w14:paraId="40DFA95A" w14:textId="061878A5" w:rsidR="00197897" w:rsidRDefault="00000000" w:rsidP="00276C03">
            <w:r>
              <w:t>1</w:t>
            </w:r>
            <w:r w:rsidR="00A71168">
              <w:t>0</w:t>
            </w:r>
          </w:p>
        </w:tc>
        <w:tc>
          <w:tcPr>
            <w:tcW w:w="4320" w:type="dxa"/>
          </w:tcPr>
          <w:p w14:paraId="5F70C02E" w14:textId="77777777" w:rsidR="00197897" w:rsidRDefault="00000000">
            <w:r>
              <w:t>Unit Test 3: Authorization in service layer. A Viewer role tries to delete a resource and receives 403. There are no side effects, and the denial is logged.</w:t>
            </w:r>
          </w:p>
        </w:tc>
      </w:tr>
      <w:tr w:rsidR="00197897" w14:paraId="0F65B16D" w14:textId="77777777">
        <w:tc>
          <w:tcPr>
            <w:tcW w:w="4320" w:type="dxa"/>
          </w:tcPr>
          <w:p w14:paraId="4D1095A9" w14:textId="6613BE2A" w:rsidR="00197897" w:rsidRDefault="00000000" w:rsidP="00276C03">
            <w:r>
              <w:t>1</w:t>
            </w:r>
            <w:r w:rsidR="00A71168">
              <w:t>1</w:t>
            </w:r>
          </w:p>
        </w:tc>
        <w:tc>
          <w:tcPr>
            <w:tcW w:w="4320" w:type="dxa"/>
          </w:tcPr>
          <w:p w14:paraId="104A59DA" w14:textId="77777777" w:rsidR="00197897" w:rsidRDefault="00000000">
            <w:r>
              <w:t>Unit Test 4: Output encoding. A script tag in the name field is escaped. The browser renders harmless text and security headers are present.</w:t>
            </w:r>
          </w:p>
        </w:tc>
      </w:tr>
      <w:tr w:rsidR="00197897" w14:paraId="5B5AB7E0" w14:textId="77777777">
        <w:tc>
          <w:tcPr>
            <w:tcW w:w="4320" w:type="dxa"/>
          </w:tcPr>
          <w:p w14:paraId="4B546309" w14:textId="7BFA28E2" w:rsidR="00197897" w:rsidRDefault="00197897" w:rsidP="00276C03"/>
        </w:tc>
        <w:tc>
          <w:tcPr>
            <w:tcW w:w="4320" w:type="dxa"/>
          </w:tcPr>
          <w:p w14:paraId="7F683232" w14:textId="6FADA5FB" w:rsidR="00197897" w:rsidRDefault="00197897"/>
        </w:tc>
      </w:tr>
      <w:tr w:rsidR="00197897" w14:paraId="2737A331" w14:textId="77777777">
        <w:tc>
          <w:tcPr>
            <w:tcW w:w="4320" w:type="dxa"/>
          </w:tcPr>
          <w:p w14:paraId="5D71ACBB" w14:textId="649CC394" w:rsidR="00197897" w:rsidRDefault="00000000" w:rsidP="00276C03">
            <w:r>
              <w:t>1</w:t>
            </w:r>
            <w:r w:rsidR="002A7E8F">
              <w:t>2</w:t>
            </w:r>
          </w:p>
          <w:p w14:paraId="28622C37" w14:textId="77777777" w:rsidR="00A71168" w:rsidRPr="00A71168" w:rsidRDefault="00A71168" w:rsidP="00A71168"/>
          <w:p w14:paraId="14E786F3" w14:textId="77777777" w:rsidR="00A71168" w:rsidRPr="00A71168" w:rsidRDefault="00A71168" w:rsidP="00A71168"/>
          <w:p w14:paraId="19756C3C" w14:textId="77777777" w:rsidR="00A71168" w:rsidRDefault="00A71168" w:rsidP="00A71168"/>
          <w:p w14:paraId="424CF533" w14:textId="260A5043" w:rsidR="00A71168" w:rsidRPr="00A71168" w:rsidRDefault="00A71168" w:rsidP="00A71168">
            <w:r>
              <w:t>1</w:t>
            </w:r>
            <w:r w:rsidR="005C3AF9">
              <w:t>3</w:t>
            </w:r>
          </w:p>
        </w:tc>
        <w:tc>
          <w:tcPr>
            <w:tcW w:w="4320" w:type="dxa"/>
          </w:tcPr>
          <w:p w14:paraId="49454FD7" w14:textId="428FAB4B" w:rsidR="00197897" w:rsidRDefault="00000000">
            <w:r>
              <w:t>Automation Summary. The Dev</w:t>
            </w:r>
            <w:r w:rsidR="00627A55">
              <w:t xml:space="preserve"> </w:t>
            </w:r>
            <w:r>
              <w:t>Sec</w:t>
            </w:r>
            <w:r w:rsidR="00EE7107">
              <w:t>urity</w:t>
            </w:r>
            <w:r w:rsidR="00627A55">
              <w:t xml:space="preserve"> </w:t>
            </w:r>
            <w:r>
              <w:t>Ops flow places security tools at pre‑commit, build, test, and deploy. Security gates use policy to block releases with unaddressed risks.</w:t>
            </w:r>
          </w:p>
          <w:p w14:paraId="4E0552E6" w14:textId="3FC3BDF9" w:rsidR="00A71168" w:rsidRDefault="00A71168">
            <w:proofErr w:type="spellStart"/>
            <w:proofErr w:type="gramStart"/>
            <w:r>
              <w:t>Tools:</w:t>
            </w:r>
            <w:r w:rsidRPr="00A71168">
              <w:t>Pre</w:t>
            </w:r>
            <w:proofErr w:type="gramEnd"/>
            <w:r w:rsidRPr="00A71168">
              <w:t>-commit</w:t>
            </w:r>
            <w:proofErr w:type="spellEnd"/>
            <w:r w:rsidRPr="00A71168">
              <w:t xml:space="preserve"> blocks secrets and basic issues. PR checks and S</w:t>
            </w:r>
            <w:r w:rsidR="0092386D">
              <w:t>.</w:t>
            </w:r>
            <w:r w:rsidRPr="00A71168">
              <w:t>A</w:t>
            </w:r>
            <w:r w:rsidR="0092386D">
              <w:t>.</w:t>
            </w:r>
            <w:r w:rsidRPr="00A71168">
              <w:t>S</w:t>
            </w:r>
            <w:r w:rsidR="0092386D">
              <w:t>.</w:t>
            </w:r>
            <w:r w:rsidRPr="00A71168">
              <w:t xml:space="preserve">T gate merges. Build runs strict compile plus </w:t>
            </w:r>
            <w:proofErr w:type="spellStart"/>
            <w:r w:rsidRPr="00A71168">
              <w:t>C</w:t>
            </w:r>
            <w:r w:rsidR="00E27DBA">
              <w:t>.</w:t>
            </w:r>
            <w:r w:rsidRPr="00A71168">
              <w:t>p</w:t>
            </w:r>
            <w:r w:rsidR="00E27DBA">
              <w:t>.</w:t>
            </w:r>
            <w:r w:rsidRPr="00A71168">
              <w:t>p</w:t>
            </w:r>
            <w:proofErr w:type="spellEnd"/>
            <w:r w:rsidR="00E27DBA">
              <w:t xml:space="preserve"> </w:t>
            </w:r>
            <w:r w:rsidRPr="00A71168">
              <w:t>check. We scan dependencies and produce an S</w:t>
            </w:r>
            <w:r w:rsidR="00E27DBA">
              <w:t>.</w:t>
            </w:r>
            <w:r w:rsidRPr="00A71168">
              <w:t>B</w:t>
            </w:r>
            <w:r w:rsidR="00E27DBA">
              <w:t>.</w:t>
            </w:r>
            <w:r w:rsidRPr="00A71168">
              <w:t>O</w:t>
            </w:r>
            <w:r w:rsidR="00E27DBA">
              <w:t>.</w:t>
            </w:r>
            <w:r w:rsidRPr="00A71168">
              <w:t xml:space="preserve">M; Critical CVEs block. Unit and integration tests enforce validation, parameterized SQL, </w:t>
            </w:r>
            <w:proofErr w:type="spellStart"/>
            <w:r w:rsidRPr="00A71168">
              <w:t>authz</w:t>
            </w:r>
            <w:proofErr w:type="spellEnd"/>
            <w:r w:rsidRPr="00A71168">
              <w:t xml:space="preserve">, and encoding. </w:t>
            </w:r>
            <w:proofErr w:type="spellStart"/>
            <w:r w:rsidRPr="00A71168">
              <w:t>IaC</w:t>
            </w:r>
            <w:proofErr w:type="spellEnd"/>
            <w:r w:rsidRPr="00A71168">
              <w:t xml:space="preserve"> and container scans block weak configs. ZAP and fuzzing probe the running app; sanitizer builds catch memory errors. We sign artifacts, then enforce policy and monitor in runtime. Gates stop risky changes; reports provide evidence for audits.</w:t>
            </w:r>
          </w:p>
          <w:p w14:paraId="1D6783CA" w14:textId="3A64B815" w:rsidR="00A71168" w:rsidRDefault="00A71168"/>
        </w:tc>
      </w:tr>
      <w:tr w:rsidR="00197897" w14:paraId="37E3BF36" w14:textId="77777777">
        <w:tc>
          <w:tcPr>
            <w:tcW w:w="4320" w:type="dxa"/>
          </w:tcPr>
          <w:p w14:paraId="1C7C5B3B" w14:textId="5F0D7338" w:rsidR="00197897" w:rsidRDefault="00D03EE8" w:rsidP="00276C03">
            <w:r>
              <w:t xml:space="preserve">Slides </w:t>
            </w:r>
            <w:r w:rsidR="00000000">
              <w:t>1</w:t>
            </w:r>
            <w:r w:rsidR="005C3AF9">
              <w:t>4</w:t>
            </w:r>
            <w:r w:rsidR="00246CD6">
              <w:t>-1</w:t>
            </w:r>
            <w:r w:rsidR="005C3AF9">
              <w:t>6</w:t>
            </w:r>
          </w:p>
        </w:tc>
        <w:tc>
          <w:tcPr>
            <w:tcW w:w="4320" w:type="dxa"/>
          </w:tcPr>
          <w:p w14:paraId="69C4A466" w14:textId="77777777" w:rsidR="00197897" w:rsidRDefault="00000000">
            <w:r>
              <w:t>Risks and Benefits. Acting now reduces breach likelihood and rework. Delays raise cost and compliance risk. We phase remediation: Priority 1 first, then Priority 2 and 3.</w:t>
            </w:r>
          </w:p>
        </w:tc>
      </w:tr>
      <w:tr w:rsidR="00197897" w14:paraId="3D587C95" w14:textId="77777777">
        <w:tc>
          <w:tcPr>
            <w:tcW w:w="4320" w:type="dxa"/>
          </w:tcPr>
          <w:p w14:paraId="372B5282" w14:textId="0115D590" w:rsidR="00197897" w:rsidRDefault="00000000" w:rsidP="00276C03">
            <w:r>
              <w:t>1</w:t>
            </w:r>
            <w:r w:rsidR="005C3AF9">
              <w:t>7</w:t>
            </w:r>
          </w:p>
        </w:tc>
        <w:tc>
          <w:tcPr>
            <w:tcW w:w="4320" w:type="dxa"/>
          </w:tcPr>
          <w:p w14:paraId="1409218B" w14:textId="77777777" w:rsidR="00197897" w:rsidRDefault="00000000">
            <w:r>
              <w:t>Recommendations. Gaps include inconsistent encoding, limited service‑layer tests, and manual key rotation. We expand security tests, centralize encoding helpers, and adopt automated key rotation in KMS.</w:t>
            </w:r>
          </w:p>
        </w:tc>
      </w:tr>
      <w:tr w:rsidR="00197897" w14:paraId="04A245C2" w14:textId="77777777">
        <w:tc>
          <w:tcPr>
            <w:tcW w:w="4320" w:type="dxa"/>
          </w:tcPr>
          <w:p w14:paraId="06B0249E" w14:textId="71B9119A" w:rsidR="00197897" w:rsidRDefault="00000000" w:rsidP="00276C03">
            <w:r>
              <w:t>1</w:t>
            </w:r>
            <w:r w:rsidR="005C3AF9">
              <w:t>8</w:t>
            </w:r>
          </w:p>
        </w:tc>
        <w:tc>
          <w:tcPr>
            <w:tcW w:w="4320" w:type="dxa"/>
          </w:tcPr>
          <w:p w14:paraId="2E7975A0" w14:textId="77777777" w:rsidR="00197897" w:rsidRDefault="00000000">
            <w:r>
              <w:t>Conclusions. Enforce the ten standards, keep automation as gates, and measure outcomes through pass rates, MTTR, and security test coverage.</w:t>
            </w:r>
          </w:p>
        </w:tc>
      </w:tr>
      <w:tr w:rsidR="00197897" w14:paraId="3DCB4343" w14:textId="77777777">
        <w:tc>
          <w:tcPr>
            <w:tcW w:w="4320" w:type="dxa"/>
          </w:tcPr>
          <w:p w14:paraId="605AD3A7" w14:textId="3DAECB69" w:rsidR="00197897" w:rsidRDefault="00EB137A" w:rsidP="00276C03">
            <w:r>
              <w:t>20</w:t>
            </w:r>
          </w:p>
        </w:tc>
        <w:tc>
          <w:tcPr>
            <w:tcW w:w="4320" w:type="dxa"/>
          </w:tcPr>
          <w:p w14:paraId="1776A601" w14:textId="0D5B0C1B" w:rsidR="00197897" w:rsidRDefault="00000000">
            <w:r>
              <w:t xml:space="preserve">References. I will include OWASP, Microsoft documentation for C++ testing, and NIST SP </w:t>
            </w:r>
            <w:proofErr w:type="gramStart"/>
            <w:r>
              <w:t>800‑53</w:t>
            </w:r>
            <w:proofErr w:type="gramEnd"/>
            <w:r>
              <w:t xml:space="preserve">. </w:t>
            </w:r>
          </w:p>
        </w:tc>
      </w:tr>
    </w:tbl>
    <w:p w14:paraId="39E04572" w14:textId="77777777" w:rsidR="00197897" w:rsidRDefault="00000000">
      <w:r>
        <w:br w:type="page"/>
      </w:r>
    </w:p>
    <w:sectPr w:rsidR="00197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782354"/>
    <w:multiLevelType w:val="hybridMultilevel"/>
    <w:tmpl w:val="1D14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8732">
    <w:abstractNumId w:val="8"/>
  </w:num>
  <w:num w:numId="2" w16cid:durableId="1258247420">
    <w:abstractNumId w:val="6"/>
  </w:num>
  <w:num w:numId="3" w16cid:durableId="762262576">
    <w:abstractNumId w:val="5"/>
  </w:num>
  <w:num w:numId="4" w16cid:durableId="1287736495">
    <w:abstractNumId w:val="4"/>
  </w:num>
  <w:num w:numId="5" w16cid:durableId="443962326">
    <w:abstractNumId w:val="7"/>
  </w:num>
  <w:num w:numId="6" w16cid:durableId="1253277485">
    <w:abstractNumId w:val="3"/>
  </w:num>
  <w:num w:numId="7" w16cid:durableId="17123006">
    <w:abstractNumId w:val="2"/>
  </w:num>
  <w:num w:numId="8" w16cid:durableId="822626275">
    <w:abstractNumId w:val="1"/>
  </w:num>
  <w:num w:numId="9" w16cid:durableId="1126776599">
    <w:abstractNumId w:val="0"/>
  </w:num>
  <w:num w:numId="10" w16cid:durableId="1231622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66B"/>
    <w:rsid w:val="0015074B"/>
    <w:rsid w:val="00197897"/>
    <w:rsid w:val="00246CD6"/>
    <w:rsid w:val="00254433"/>
    <w:rsid w:val="00276C03"/>
    <w:rsid w:val="0029639D"/>
    <w:rsid w:val="002A7E8F"/>
    <w:rsid w:val="00326F90"/>
    <w:rsid w:val="003C3E6F"/>
    <w:rsid w:val="004959F8"/>
    <w:rsid w:val="005A481B"/>
    <w:rsid w:val="005C3AF9"/>
    <w:rsid w:val="00627A55"/>
    <w:rsid w:val="0092386D"/>
    <w:rsid w:val="00A65BAE"/>
    <w:rsid w:val="00A71168"/>
    <w:rsid w:val="00AA1D8D"/>
    <w:rsid w:val="00B47730"/>
    <w:rsid w:val="00BB6CEE"/>
    <w:rsid w:val="00BD62AD"/>
    <w:rsid w:val="00CB0664"/>
    <w:rsid w:val="00D03EE8"/>
    <w:rsid w:val="00E27DBA"/>
    <w:rsid w:val="00EB137A"/>
    <w:rsid w:val="00EE7107"/>
    <w:rsid w:val="00F16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D228B"/>
  <w14:defaultImageDpi w14:val="300"/>
  <w15:docId w15:val="{CF4D08DF-A1AF-4329-8F18-C0F25EA4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568</Words>
  <Characters>3303</Characters>
  <Application>Microsoft Office Word</Application>
  <DocSecurity>0</DocSecurity>
  <Lines>130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Two: Security Policy Presentation — Script</vt:lpstr>
    </vt:vector>
  </TitlesOfParts>
  <Manager/>
  <Company/>
  <LinksUpToDate>false</LinksUpToDate>
  <CharactersWithSpaces>3831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Phillips, Christopher</cp:lastModifiedBy>
  <cp:revision>16</cp:revision>
  <dcterms:created xsi:type="dcterms:W3CDTF">2025-10-19T21:53:00Z</dcterms:created>
  <dcterms:modified xsi:type="dcterms:W3CDTF">2025-10-19T23:53:00Z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156295a2-88ee-4a35-974c-958383ff7610</vt:lpwstr>
  </property>
</Properties>
</file>