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
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Heading1"/>
        <w:spacing w:after="140"/>
      </w:pPr>
      <w:r>
        <w:t xml:space="preserve">JRS END-TO-END AUDIT REPORT</w:t>
      </w:r>
    </w:p>
    <w:p>
      <w:pPr>
        <w:spacing w:after="140"/>
      </w:pPr>
      <w:r>
        <w:rPr>
          <w:b/>
        </w:rPr>
        <w:t xml:space="preserve">Scope:</w:t>
      </w:r>
      <w:r>
        <w:t xml:space="preserve"> live site, source repository, commercial assets.</w:t>
      </w:r>
    </w:p>
    <w:p>
      <w:pPr>
        <w:spacing w:after="140"/>
      </w:pPr>
      <w:r>
        <w:rPr>
          <w:b/>
        </w:rPr>
        <w:t xml:space="preserve">Date:</w:t>
      </w:r>
      <w:r>
        <w:t xml:space="preserve"> 2026-08-14.</w:t>
      </w:r>
    </w:p>
    <w:p>
      <w:pPr>
        <w:spacing w:after="140"/>
      </w:pPr>
      <w:r>
        <w:rPr>
          <w:b/>
        </w:rPr>
        <w:t xml:space="preserve">Method:</w:t>
      </w:r>
      <w:r>
        <w:t xml:space="preserve"> every finding below was produced by running a command against the repository or the live site. </w:t>
      </w:r>
      <w:r>
        <w:rPr>
          <w:b/>
        </w:rPr>
        <w:t xml:space="preserve">No figure is carried from memory.</w:t>
      </w:r>
      <w:r>
        <w:t xml:space="preserve"> Where a check was inconclusive it says so.</w:t>
      </w:r>
    </w:p>
    <w:p>
      <w:pPr>
        <w:spacing w:after="140"/>
      </w:pPr>
      <w:r>
        <w:rPr>
          <w:b/>
        </w:rPr>
        <w:t xml:space="preserve">Baseline confirmed live from `/api/panel-stats` at audit time:</w:t>
      </w:r>
      <w:r>
        <w:t xml:space="preserve"> 36 completers, 16 countries, 5 continents, 58 reviewers, detection panel 16 experts across 11 countries. </w:t>
      </w:r>
      <w:r>
        <w:rPr>
          <w:rFonts w:ascii="Consolas" w:hAnsi="Consolas"/>
        </w:rPr>
        <w:t xml:space="preserve">geo_source: computed</w:t>
      </w:r>
      <w:r>
        <w:t xml:space="preserve">, </w:t>
      </w:r>
      <w:r>
        <w:rPr>
          <w:rFonts w:ascii="Consolas" w:hAnsi="Consolas"/>
        </w:rPr>
        <w:t xml:space="preserve">geo_resolved: 36</w:t>
      </w:r>
      <w:r>
        <w:t xml:space="preserve">, </w:t>
      </w:r>
      <w:r>
        <w:rPr>
          <w:rFonts w:ascii="Consolas" w:hAnsi="Consolas"/>
        </w:rPr>
        <w:t xml:space="preserve">geo_unresolved: []</w:t>
      </w:r>
      <w:r>
        <w:t xml:space="preserve">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1. Structural &amp; Duplicate Findings</w:t>
      </w:r>
    </w:p>
    <w:p>
      <w:pPr>
        <w:pStyle w:val="Heading3"/>
        <w:spacing w:after="140"/>
      </w:pPr>
      <w:r>
        <w:t xml:space="preserve">1.1 Duplicate and overlapping content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HTML files inventoried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69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Duplicate </w:t>
            </w:r>
            <w:r>
              <w:rPr>
                <w:rFonts w:ascii="Consolas" w:hAnsi="Consolas"/>
              </w:rPr>
              <w:t xml:space="preserve">&lt;title&gt;</w:t>
            </w:r>
            <w:r>
              <w:t xml:space="preserve"> values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Duplicate or overlapping landing pages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none found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No duplicate pages exist.</w:t>
      </w:r>
      <w:r>
        <w:t xml:space="preserve"> The site has one page per purpose.</w:t>
      </w:r>
    </w:p>
    <w:p>
      <w:pPr>
        <w:pStyle w:val="Heading3"/>
        <w:spacing w:after="140"/>
      </w:pPr>
      <w:r>
        <w:t xml:space="preserve">1.2 Orphaned content</w:t>
      </w:r>
    </w:p>
    <w:p>
      <w:pPr>
        <w:spacing w:after="140"/>
      </w:pPr>
      <w:r>
        <w:rPr>
          <w:b/>
        </w:rPr>
        <w:t xml:space="preserve">16 pages under `reference/` carry exactly one inbound internal link</w:t>
      </w:r>
      <w:r>
        <w:t xml:space="preserve">, from </w:t>
      </w:r>
      <w:r>
        <w:rPr>
          <w:rFonts w:ascii="Consolas" w:hAnsi="Consolas"/>
        </w:rPr>
        <w:t xml:space="preserve">index.html</w:t>
      </w:r>
      <w:r>
        <w:t xml:space="preserve"> only.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Paths:</w:t>
      </w:r>
      <w:r>
        <w:t xml:space="preserve"> </w:t>
      </w:r>
      <w:r>
        <w:rPr>
          <w:rFonts w:ascii="Consolas" w:hAnsi="Consolas"/>
        </w:rPr>
        <w:t xml:space="preserve">reference/ai-assisted-record-failure-modes/</w:t>
      </w:r>
      <w:r>
        <w:t xml:space="preserve">, </w:t>
      </w:r>
      <w:r>
        <w:rPr>
          <w:rFonts w:ascii="Consolas" w:hAnsi="Consolas"/>
        </w:rPr>
        <w:t xml:space="preserve">ai-verification-controls/</w:t>
      </w:r>
      <w:r>
        <w:t xml:space="preserve">, </w:t>
      </w:r>
      <w:r>
        <w:rPr>
          <w:rFonts w:ascii="Consolas" w:hAnsi="Consolas"/>
        </w:rPr>
        <w:t xml:space="preserve">decision-context-loss/</w:t>
      </w:r>
      <w:r>
        <w:t xml:space="preserve">, </w:t>
      </w:r>
      <w:r>
        <w:rPr>
          <w:rFonts w:ascii="Consolas" w:hAnsi="Consolas"/>
        </w:rPr>
        <w:t xml:space="preserve">deployment-models/</w:t>
      </w:r>
      <w:r>
        <w:t xml:space="preserve">, </w:t>
      </w:r>
      <w:r>
        <w:rPr>
          <w:rFonts w:ascii="Consolas" w:hAnsi="Consolas"/>
        </w:rPr>
        <w:t xml:space="preserve">documentation-risk-tiers/</w:t>
      </w:r>
      <w:r>
        <w:t xml:space="preserve">, </w:t>
      </w:r>
      <w:r>
        <w:rPr>
          <w:rFonts w:ascii="Consolas" w:hAnsi="Consolas"/>
        </w:rPr>
        <w:t xml:space="preserve">escalation-triggers/</w:t>
      </w:r>
      <w:r>
        <w:t xml:space="preserve">, </w:t>
      </w:r>
      <w:r>
        <w:rPr>
          <w:rFonts w:ascii="Consolas" w:hAnsi="Consolas"/>
        </w:rPr>
        <w:t xml:space="preserve">field-conditions/</w:t>
      </w:r>
      <w:r>
        <w:t xml:space="preserve">, </w:t>
      </w:r>
      <w:r>
        <w:rPr>
          <w:rFonts w:ascii="Consolas" w:hAnsi="Consolas"/>
        </w:rPr>
        <w:t xml:space="preserve">implementation-maturity-levels/</w:t>
      </w:r>
      <w:r>
        <w:t xml:space="preserve">, </w:t>
      </w:r>
      <w:r>
        <w:rPr>
          <w:rFonts w:ascii="Consolas" w:hAnsi="Consolas"/>
        </w:rPr>
        <w:t xml:space="preserve">later-review-failure-cascades/</w:t>
      </w:r>
      <w:r>
        <w:t xml:space="preserve">, </w:t>
      </w:r>
      <w:r>
        <w:rPr>
          <w:rFonts w:ascii="Consolas" w:hAnsi="Consolas"/>
        </w:rPr>
        <w:t xml:space="preserve">missing-chronology/</w:t>
      </w:r>
      <w:r>
        <w:t xml:space="preserve">, </w:t>
      </w:r>
      <w:r>
        <w:rPr>
          <w:rFonts w:ascii="Consolas" w:hAnsi="Consolas"/>
        </w:rPr>
        <w:t xml:space="preserve">record-survivability/</w:t>
      </w:r>
      <w:r>
        <w:t xml:space="preserve">, </w:t>
      </w:r>
      <w:r>
        <w:rPr>
          <w:rFonts w:ascii="Consolas" w:hAnsi="Consolas"/>
        </w:rPr>
        <w:t xml:space="preserve">reviewer-responsibility-boundaries/</w:t>
      </w:r>
      <w:r>
        <w:t xml:space="preserve">, </w:t>
      </w:r>
      <w:r>
        <w:rPr>
          <w:rFonts w:ascii="Consolas" w:hAnsi="Consolas"/>
        </w:rPr>
        <w:t xml:space="preserve">reviewer-worksheet/</w:t>
      </w:r>
      <w:r>
        <w:t xml:space="preserve">, </w:t>
      </w:r>
      <w:r>
        <w:rPr>
          <w:rFonts w:ascii="Consolas" w:hAnsi="Consolas"/>
        </w:rPr>
        <w:t xml:space="preserve">second-line-review-model/</w:t>
      </w:r>
      <w:r>
        <w:t xml:space="preserve">, </w:t>
      </w:r>
      <w:r>
        <w:rPr>
          <w:rFonts w:ascii="Consolas" w:hAnsi="Consolas"/>
        </w:rPr>
        <w:t xml:space="preserve">traveler-test/</w:t>
      </w:r>
      <w:r>
        <w:t xml:space="preserve">, </w:t>
      </w:r>
      <w:r>
        <w:rPr>
          <w:rFonts w:ascii="Consolas" w:hAnsi="Consolas"/>
        </w:rPr>
        <w:t xml:space="preserve">unsupported-generalization/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Effect:</w:t>
      </w:r>
      <w:r>
        <w:t xml:space="preserve"> they are crawlable via </w:t>
      </w:r>
      <w:r>
        <w:rPr>
          <w:rFonts w:ascii="Consolas" w:hAnsi="Consolas"/>
        </w:rPr>
        <w:t xml:space="preserve">sitemap.xml</w:t>
      </w:r>
      <w:r>
        <w:t xml:space="preserve"> but carry almost no internal link equity, so they will not rank for the terms they were written to own.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CORRECTION, 2026-08-14.</w:t>
      </w:r>
      <w:r>
        <w:t xml:space="preserve"> This finding's remedy was wrong. </w:t>
      </w:r>
      <w:r>
        <w:rPr>
          <w:b/>
        </w:rPr>
        <w:t xml:space="preserve">A hub already exists</w:t>
      </w:r>
      <w:r>
        <w:t xml:space="preserve"> at </w:t>
      </w:r>
      <w:r>
        <w:rPr>
          <w:rFonts w:ascii="Consolas" w:hAnsi="Consolas"/>
        </w:rPr>
        <w:t xml:space="preserve">reference/index.html</w:t>
      </w:r>
      <w:r>
        <w:t xml:space="preserve"> and links all sixteen pages; the check that produced this finding used a relative-path regex and missed absolute </w:t>
      </w:r>
      <w:r>
        <w:rPr>
          <w:rFonts w:ascii="Consolas" w:hAnsi="Consolas"/>
        </w:rPr>
        <w:t xml:space="preserve">href="/reference/&lt;slug&gt;"</w:t>
      </w:r>
      <w:r>
        <w:t xml:space="preserve"> links. The real gap was that only </w:t>
      </w:r>
      <w:r>
        <w:rPr>
          <w:rFonts w:ascii="Consolas" w:hAnsi="Consolas"/>
        </w:rPr>
        <w:t xml:space="preserve">index.html</w:t>
      </w:r>
      <w:r>
        <w:t xml:space="preserve"> linked the hub. </w:t>
      </w:r>
      <w:r>
        <w:rPr>
          <w:b/>
        </w:rPr>
        <w:t xml:space="preserve">CLOSED: the hub is now linked from 38 page footers.</w:t>
      </w:r>
    </w:p>
    <w:p>
      <w:pPr>
        <w:pStyle w:val="Heading3"/>
        <w:spacing w:after="140"/>
      </w:pPr>
      <w:r>
        <w:t xml:space="preserve">1.3 Indexing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Pages carrying </w:t>
            </w:r>
            <w:r>
              <w:rPr>
                <w:rFonts w:ascii="Consolas" w:hAnsi="Consolas"/>
              </w:rPr>
              <w:t xml:space="preserve">noindex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21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Of those, conversion pages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0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All 21 are study surfaces, private opaque slugs, or admin consoles. </w:t>
      </w:r>
      <w:r>
        <w:rPr>
          <w:b/>
        </w:rPr>
        <w:t xml:space="preserve">`org-pilot.html` was `noindex` and is a conversion page with an intake flow; corrected to `index,follow` in this pass.</w:t>
      </w:r>
    </w:p>
    <w:p>
      <w:pPr>
        <w:pStyle w:val="Heading3"/>
        <w:spacing w:after="140"/>
      </w:pPr>
      <w:r>
        <w:t xml:space="preserve">1.4 Sitemap and canonical host</w:t>
      </w:r>
    </w:p>
    <w:p>
      <w:pPr>
        <w:spacing w:after="140"/>
      </w:pPr>
      <w:r>
        <w:rPr>
          <w:b/>
        </w:rPr>
        <w:t xml:space="preserve">Two defects found, both corrected.</w:t>
      </w:r>
    </w:p>
    <w:p>
      <w:pPr>
        <w:spacing w:after="140"/>
      </w:pPr>
      <w:r>
        <w:rPr>
          <w:b/>
        </w:rPr>
        <w:t xml:space="preserve">a. 22 public pages were absent from `sitemap.xml`</w:t>
      </w:r>
      <w:r>
        <w:t xml:space="preserve">, including every commercial page: </w:t>
      </w:r>
      <w:r>
        <w:rPr>
          <w:rFonts w:ascii="Consolas" w:hAnsi="Consolas"/>
        </w:rPr>
        <w:t xml:space="preserve">check.html</w:t>
      </w:r>
      <w:r>
        <w:t xml:space="preserve">, </w:t>
      </w:r>
      <w:r>
        <w:rPr>
          <w:rFonts w:ascii="Consolas" w:hAnsi="Consolas"/>
        </w:rPr>
        <w:t xml:space="preserve">engagement.html</w:t>
      </w:r>
      <w:r>
        <w:t xml:space="preserve">, </w:t>
      </w:r>
      <w:r>
        <w:rPr>
          <w:rFonts w:ascii="Consolas" w:hAnsi="Consolas"/>
        </w:rPr>
        <w:t xml:space="preserve">terms.html</w:t>
      </w:r>
      <w:r>
        <w:t xml:space="preserve">, </w:t>
      </w:r>
      <w:r>
        <w:rPr>
          <w:rFonts w:ascii="Consolas" w:hAnsi="Consolas"/>
        </w:rPr>
        <w:t xml:space="preserve">audit-request.html</w:t>
      </w:r>
      <w:r>
        <w:t xml:space="preserve">, </w:t>
      </w:r>
      <w:r>
        <w:rPr>
          <w:rFonts w:ascii="Consolas" w:hAnsi="Consolas"/>
        </w:rPr>
        <w:t xml:space="preserve">governance-request.html</w:t>
      </w:r>
      <w:r>
        <w:t xml:space="preserve">, </w:t>
      </w:r>
      <w:r>
        <w:rPr>
          <w:rFonts w:ascii="Consolas" w:hAnsi="Consolas"/>
        </w:rPr>
        <w:t xml:space="preserve">calibration-request.html</w:t>
      </w:r>
      <w:r>
        <w:t xml:space="preserve">. Removing </w:t>
      </w:r>
      <w:r>
        <w:rPr>
          <w:rFonts w:ascii="Consolas" w:hAnsi="Consolas"/>
        </w:rPr>
        <w:t xml:space="preserve">noindex</w:t>
      </w:r>
      <w:r>
        <w:t xml:space="preserve"> from the intake pages had given crawlers permission but no path.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Fix applied:</w:t>
      </w:r>
      <w:r>
        <w:t xml:space="preserve"> 46 URLs added. </w:t>
      </w:r>
      <w:r>
        <w:rPr>
          <w:rFonts w:ascii="Consolas" w:hAnsi="Consolas"/>
        </w:rPr>
        <w:t xml:space="preserve">sitemap.xml</w:t>
      </w:r>
      <w:r>
        <w:t xml:space="preserve"> now carries </w:t>
      </w:r>
      <w:r>
        <w:rPr>
          <w:b/>
        </w:rPr>
        <w:t xml:space="preserve">72 entries</w:t>
      </w:r>
      <w:r>
        <w:t xml:space="preserve">, XML validated with </w:t>
      </w:r>
      <w:r>
        <w:rPr>
          <w:rFonts w:ascii="Consolas" w:hAnsi="Consolas"/>
        </w:rPr>
        <w:t xml:space="preserve">xml.dom.minidom</w:t>
      </w:r>
      <w:r>
        <w:t xml:space="preserve">.</w:t>
      </w:r>
    </w:p>
    <w:p>
      <w:pPr>
        <w:spacing w:after="140"/>
      </w:pPr>
      <w:r>
        <w:rPr>
          <w:b/>
        </w:rPr>
        <w:t xml:space="preserve">b. Every canonical pointed at a redirect.</w:t>
      </w:r>
      <w:r>
        <w:t xml:space="preserve"> Each </w:t>
      </w:r>
      <w:r>
        <w:rPr>
          <w:rFonts w:ascii="Consolas" w:hAnsi="Consolas"/>
        </w:rPr>
        <w:t xml:space="preserve">&lt;link rel="canonical"&gt;</w:t>
      </w:r>
      <w:r>
        <w:t xml:space="preserve"> and </w:t>
      </w:r>
      <w:r>
        <w:rPr>
          <w:rFonts w:ascii="Consolas" w:hAnsi="Consolas"/>
        </w:rPr>
        <w:t xml:space="preserve">og:url</w:t>
      </w:r>
      <w:r>
        <w:t xml:space="preserve"> declared </w:t>
      </w:r>
      <w:r>
        <w:rPr>
          <w:rFonts w:ascii="Consolas" w:hAnsi="Consolas"/>
        </w:rPr>
        <w:t xml:space="preserve">https://jrsstandard.com</w:t>
      </w:r>
      <w:r>
        <w:t xml:space="preserve">, while the server </w:t>
      </w:r>
      <w:r>
        <w:rPr>
          <w:b/>
        </w:rPr>
        <w:t xml:space="preserve">307-redirects apex to `www.jrsstandard.com`</w:t>
      </w:r>
      <w:r>
        <w:t xml:space="preserve">. Every page was telling a crawler that its canonical version lives at a URL that immediately redirects away. The sitemap compounded it by mixing hosts: </w:t>
      </w:r>
      <w:r>
        <w:rPr>
          <w:b/>
        </w:rPr>
        <w:t xml:space="preserve">26 apex entries against 46 www</w:t>
      </w:r>
      <w:r>
        <w:t xml:space="preserve">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Fix applied:</w:t>
      </w:r>
      <w:r>
        <w:t xml:space="preserve"> canonical and </w:t>
      </w:r>
      <w:r>
        <w:rPr>
          <w:rFonts w:ascii="Consolas" w:hAnsi="Consolas"/>
        </w:rPr>
        <w:t xml:space="preserve">og:url</w:t>
      </w:r>
      <w:r>
        <w:t xml:space="preserve"> normalised to </w:t>
      </w:r>
      <w:r>
        <w:rPr>
          <w:rFonts w:ascii="Consolas" w:hAnsi="Consolas"/>
        </w:rPr>
        <w:t xml:space="preserve">www</w:t>
      </w:r>
      <w:r>
        <w:t xml:space="preserve"> on </w:t>
      </w:r>
      <w:r>
        <w:rPr>
          <w:b/>
        </w:rPr>
        <w:t xml:space="preserve">51 pages</w:t>
      </w:r>
      <w:r>
        <w:t xml:space="preserve">; sitemap normalised to a single host. </w:t>
      </w:r>
      <w:r>
        <w:rPr>
          <w:b/>
        </w:rPr>
        <w:t xml:space="preserve">Verified: 0 apex canonicals and 0 apex sitemap entries remain.</w:t>
      </w:r>
    </w:p>
    <w:p>
      <w:pPr>
        <w:pStyle w:val="Heading3"/>
        <w:spacing w:after="140"/>
      </w:pPr>
      <w:r>
        <w:t xml:space="preserve">1.5 Naming, footer entity, contact, metadata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Practice identity in footer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53 pages</w:t>
            </w:r>
            <w:r>
              <w:t xml:space="preserve"> carry </w:t>
            </w:r>
            <w:r>
              <w:rPr>
                <w:rFonts w:ascii="Consolas" w:hAnsi="Consolas"/>
              </w:rPr>
              <w:t xml:space="preserve">JRS™ · Justification Review Standard · Phillip Wikes, principal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Contact mechanism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info@jrsstandard.com</w:t>
            </w:r>
            <w:r>
              <w:t xml:space="preserve">, consistent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Registered address and governing jurisdiction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ABSENT.</w:t>
            </w:r>
            <w:r>
              <w:t xml:space="preserve"> Flagged openly on </w:t>
            </w:r>
            <w:r>
              <w:rPr>
                <w:rFonts w:ascii="Consolas" w:hAnsi="Consolas"/>
              </w:rPr>
              <w:t xml:space="preserve">terms.html</w:t>
            </w:r>
            <w:r>
              <w:t xml:space="preserve"> rather than guessed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Remaining gap:</w:t>
      </w:r>
      <w:r>
        <w:t xml:space="preserve"> </w:t>
      </w:r>
      <w:r>
        <w:rPr>
          <w:rFonts w:ascii="Consolas" w:hAnsi="Consolas"/>
        </w:rPr>
        <w:t xml:space="preserve">terms.html</w:t>
      </w:r>
      <w:r>
        <w:t xml:space="preserve"> clause 1 carries a visible placeholder for registered trading address and governing jurisdiction. This is deliberate. </w:t>
      </w:r>
      <w:r>
        <w:rPr>
          <w:b/>
        </w:rPr>
        <w:t xml:space="preserve">Publishing a governing law that had not been decided would be worse than leaving it open</w:t>
      </w:r>
      <w:r>
        <w:t xml:space="preserve">, and neither is needed until a scope is countersigned.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2. Technical &amp; Security Defect Report</w:t>
      </w:r>
    </w:p>
    <w:p>
      <w:pPr>
        <w:pStyle w:val="Heading3"/>
        <w:spacing w:after="140"/>
      </w:pPr>
      <w:r>
        <w:t xml:space="preserve">2.1 Endpoint error handling, verified live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Endpoint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Condition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/api/checkout?o=bogus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unknown offer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404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/api/checkout?o=audit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payment link configured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  <w:r>
              <w:t xml:space="preserve"> scoping page: price, invoice path, purchase orders, </w:t>
            </w:r>
            <w:r>
              <w:rPr>
                <w:b/>
              </w:rPr>
              <w:t xml:space="preserve">no `Location` header, no guessed destination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/api/checkout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POST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405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/api/bench-score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 licence provisioned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503 `licensing_not_provisioned`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/api/bench-score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licensed, no key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503 `key_not_provisioned`</w:t>
            </w:r>
            <w:r>
              <w:t xml:space="preserve">, refuses rather than scoring against substitute data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/api/panel-stats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normal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b/>
              </w:rPr>
              <w:t xml:space="preserve">200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The checkout fail-safe returns 200, not 503, and that is deliberate.</w:t>
      </w:r>
      <w:r>
        <w:t xml:space="preserve"> Scoping and invoicing is the intended path at this price, not a failure state. It previously returned 503 under the heading "Payment link not live yet", which told a buyer at the moment of purchase that the product was unfinished.</w:t>
      </w:r>
    </w:p>
    <w:p>
      <w:pPr>
        <w:pStyle w:val="Heading3"/>
        <w:spacing w:after="140"/>
      </w:pPr>
      <w:r>
        <w:t xml:space="preserve">2.2 Key and confidential-input isolation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Check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Answer key in any API response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none.</w:t>
            </w:r>
            <w:r>
              <w:t xml:space="preserve"> </w:t>
            </w:r>
            <w:r>
              <w:rPr>
                <w:rFonts w:ascii="Consolas" w:hAnsi="Consolas"/>
              </w:rPr>
              <w:t xml:space="preserve">bench-score</w:t>
            </w:r>
            <w:r>
              <w:t xml:space="preserve"> returns aggregate calibration only, by construction rather than by filtering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Per-record results in any response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none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Five-condition scoring logic exposed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none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Key present in HTML, client JS, JSON, or downloads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none.</w:t>
            </w:r>
            <w:r>
              <w:t xml:space="preserve"> Held in </w:t>
            </w:r>
            <w:r>
              <w:rPr>
                <w:rFonts w:ascii="Consolas" w:hAnsi="Consolas"/>
              </w:rPr>
              <w:t xml:space="preserve">research/</w:t>
            </w:r>
            <w:r>
              <w:t xml:space="preserve">, verified absent from the deployed branch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Routes storing submitted record text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zero.</w:t>
            </w:r>
            <w:r>
              <w:t xml:space="preserve"> Every remaining mention of </w:t>
            </w:r>
            <w:r>
              <w:rPr>
                <w:rFonts w:ascii="Consolas" w:hAnsi="Consolas"/>
              </w:rPr>
              <w:t xml:space="preserve">input_preview</w:t>
            </w:r>
            <w:r>
              <w:t xml:space="preserve"> is a comment recording its removal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ANTHROPIC_API_KEY</w:t>
            </w:r>
            <w:r>
              <w:t xml:space="preserve"> in any committed file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absent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Two exposures found earlier this month remain closed:</w:t>
      </w:r>
      <w:r>
        <w:t xml:space="preserve"> customer record text written by both review engines and rendered on a public page, and the benchmark exports that made a majority-vote pseudo-key derivable for 10 of 15 reliability records.</w:t>
      </w:r>
    </w:p>
    <w:p>
      <w:pPr>
        <w:pStyle w:val="Heading3"/>
        <w:spacing w:after="140"/>
      </w:pPr>
      <w:r>
        <w:t xml:space="preserve">2.3 Test suites and regressions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Suite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Result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scripts/check_zero_drift.py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12 checks, 0 failed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scripts/test_checkout.mjs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15 of 15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scripts/test_bench_score.mjs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15 of 15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scripts/test_evaluator_outreach.py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18 of 18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scripts/test_anon_election.mjs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7 of 7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scripts/test_scout_opportunities.py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17 of 17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72 assertions across six suites. Zero regressions.</w:t>
      </w:r>
      <w:r>
        <w:t xml:space="preserve"> Pre-commit hook installed and running in 0.19s.</w:t>
      </w:r>
    </w:p>
    <w:p>
      <w:pPr>
        <w:pStyle w:val="Heading3"/>
        <w:spacing w:after="140"/>
      </w:pPr>
      <w:r>
        <w:t xml:space="preserve">2.4 Known pre-existing defect, not introduced and not fixed</w:t>
      </w:r>
    </w:p>
    <w:p>
      <w:pPr>
        <w:spacing w:after="140"/>
      </w:pPr>
      <w:r>
        <w:rPr>
          <w:b/>
        </w:rPr>
        <w:t xml:space="preserve">CLOSED 2026-08-14, root cause found.</w:t>
      </w:r>
      <w:r>
        <w:t xml:space="preserve"> </w:t>
      </w:r>
      <w:r>
        <w:rPr>
          <w:rFonts w:ascii="Consolas" w:hAnsi="Consolas"/>
        </w:rPr>
        <w:t xml:space="preserve">jrsstandard.html</w:t>
      </w:r>
      <w:r>
        <w:t xml:space="preserve"> threw </w:t>
      </w:r>
      <w:r>
        <w:rPr>
          <w:rFonts w:ascii="Consolas" w:hAnsi="Consolas"/>
        </w:rPr>
        <w:t xml:space="preserve">Cannot read properties of null (reading 'style')</w:t>
      </w:r>
      <w:r>
        <w:t xml:space="preserve"> on load. </w:t>
      </w:r>
      <w:r>
        <w:rPr>
          <w:b/>
        </w:rPr>
        <w:t xml:space="preserve">Root cause: an entire training and certificate subsystem in JavaScript whose markup lives on `training.html` and was never present here.</w:t>
      </w:r>
      <w:r>
        <w:t xml:space="preserve"> Twenty element IDs referenced by </w:t>
      </w:r>
      <w:r>
        <w:rPr>
          <w:rFonts w:ascii="Consolas" w:hAnsi="Consolas"/>
        </w:rPr>
        <w:t xml:space="preserve">getElementById</w:t>
      </w:r>
      <w:r>
        <w:t xml:space="preserve"> did not exist, and </w:t>
      </w:r>
      <w:r>
        <w:rPr>
          <w:rFonts w:ascii="Consolas" w:hAnsi="Consolas"/>
        </w:rPr>
        <w:t xml:space="preserve">updateProgress()</w:t>
      </w:r>
      <w:r>
        <w:t xml:space="preserve"> ran on load against that empty DOM. Twelve functions and the </w:t>
      </w:r>
      <w:r>
        <w:rPr>
          <w:rFonts w:ascii="Consolas" w:hAnsi="Consolas"/>
        </w:rPr>
        <w:t xml:space="preserve">jrs_completed</w:t>
      </w:r>
      <w:r>
        <w:t xml:space="preserve"> state they alone used were removed, </w:t>
      </w:r>
      <w:r>
        <w:rPr>
          <w:b/>
        </w:rPr>
        <w:t xml:space="preserve">8,481 bytes</w:t>
      </w:r>
      <w:r>
        <w:t xml:space="preserve">, after confirming no external call site. </w:t>
      </w:r>
      <w:r>
        <w:rPr>
          <w:b/>
        </w:rPr>
        <w:t xml:space="preserve">The 2-div imbalance was separate</w:t>
      </w:r>
      <w:r>
        <w:t xml:space="preserve">: </w:t>
      </w:r>
      <w:r>
        <w:rPr>
          <w:rFonts w:ascii="Consolas" w:hAnsi="Consolas"/>
        </w:rPr>
        <w:t xml:space="preserve">section-library</w:t>
      </w:r>
      <w:r>
        <w:t xml:space="preserve"> and its container never closed, so every later </w:t>
      </w:r>
      <w:r>
        <w:rPr>
          <w:rFonts w:ascii="Consolas" w:hAnsi="Consolas"/>
        </w:rPr>
        <w:t xml:space="preserve">page-section</w:t>
      </w:r>
      <w:r>
        <w:t xml:space="preserve"> nested one level deeper. Both fixed; the page now loads with </w:t>
      </w:r>
      <w:r>
        <w:rPr>
          <w:b/>
        </w:rPr>
        <w:t xml:space="preserve">zero errors</w:t>
      </w:r>
      <w:r>
        <w:t xml:space="preserve">, and markup balances at 3106.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3. Commercial &amp; Pricing Architecture Gaps</w:t>
      </w:r>
    </w:p>
    <w:p>
      <w:pPr>
        <w:pStyle w:val="Heading3"/>
        <w:spacing w:after="140"/>
      </w:pPr>
      <w:r>
        <w:t xml:space="preserve">3.1 Price synchronisation</w:t>
      </w:r>
    </w:p>
    <w:p>
      <w:pPr>
        <w:spacing w:after="140"/>
      </w:pPr>
      <w:r>
        <w:rPr>
          <w:b/>
        </w:rPr>
        <w:t xml:space="preserve">Single source of truth is `api/_offer-config.js`.</w:t>
      </w:r>
      <w:r>
        <w:t xml:space="preserve"> Verified: only </w:t>
      </w:r>
      <w:r>
        <w:rPr>
          <w:rFonts w:ascii="Consolas" w:hAnsi="Consolas"/>
        </w:rPr>
        <w:t xml:space="preserve">$250</w:t>
      </w:r>
      <w:r>
        <w:t xml:space="preserve">, </w:t>
      </w:r>
      <w:r>
        <w:rPr>
          <w:rFonts w:ascii="Consolas" w:hAnsi="Consolas"/>
        </w:rPr>
        <w:t xml:space="preserve">$500</w:t>
      </w:r>
      <w:r>
        <w:t xml:space="preserve"> and </w:t>
      </w:r>
      <w:r>
        <w:rPr>
          <w:rFonts w:ascii="Consolas" w:hAnsi="Consolas"/>
        </w:rPr>
        <w:t xml:space="preserve">$750</w:t>
      </w:r>
      <w:r>
        <w:t xml:space="preserve"> appear across commercial surfaces, and every one is read from that file at render or generation time.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Surface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Mechanism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audit-request.html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governance-request.html</w:t>
            </w:r>
            <w:r>
              <w:t xml:space="preserve">, </w:t>
            </w:r>
            <w:r>
              <w:rPr>
                <w:rFonts w:ascii="Consolas" w:hAnsi="Consolas"/>
              </w:rPr>
              <w:t xml:space="preserve">calibration-request.html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generated from the config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engagement.html</w:t>
            </w:r>
            <w:r>
              <w:t xml:space="preserve"> fee table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generated from the config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36 evaluator outreach messages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parsed from the config at generation time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/api/checkout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imports the config</w:t>
            </w:r>
          </w:p>
        </w:tc>
      </w:tr>
    </w:tbl>
    <w:p>
      <w:pPr/>
      <w:r>
        <w:t/>
      </w:r>
    </w:p>
    <w:p>
      <w:pPr>
        <w:spacing w:after="140"/>
      </w:pPr>
      <w:r>
        <w:rPr>
          <w:b/>
        </w:rPr>
        <w:t xml:space="preserve">One false positive checked and dismissed:</w:t>
      </w:r>
      <w:r>
        <w:t xml:space="preserve"> </w:t>
      </w:r>
      <w:r>
        <w:rPr>
          <w:rFonts w:ascii="Consolas" w:hAnsi="Consolas"/>
        </w:rPr>
        <w:t xml:space="preserve">ai-records-arm-b.html</w:t>
      </w:r>
      <w:r>
        <w:t xml:space="preserve"> and </w:t>
      </w:r>
      <w:r>
        <w:rPr>
          <w:rFonts w:ascii="Consolas" w:hAnsi="Consolas"/>
        </w:rPr>
        <w:t xml:space="preserve">ai-records-pilot.html</w:t>
      </w:r>
      <w:r>
        <w:t xml:space="preserve"> contain </w:t>
      </w:r>
      <w:r>
        <w:rPr>
          <w:rFonts w:ascii="Consolas" w:hAnsi="Consolas"/>
        </w:rPr>
        <w:t xml:space="preserve">$3,000</w:t>
      </w:r>
      <w:r>
        <w:t xml:space="preserve">, </w:t>
      </w:r>
      <w:r>
        <w:rPr>
          <w:rFonts w:ascii="Consolas" w:hAnsi="Consolas"/>
        </w:rPr>
        <w:t xml:space="preserve">$3,420</w:t>
      </w:r>
      <w:r>
        <w:t xml:space="preserve">, </w:t>
      </w:r>
      <w:r>
        <w:rPr>
          <w:rFonts w:ascii="Consolas" w:hAnsi="Consolas"/>
        </w:rPr>
        <w:t xml:space="preserve">$48,200</w:t>
      </w:r>
      <w:r>
        <w:t xml:space="preserve"> and </w:t>
      </w:r>
      <w:r>
        <w:rPr>
          <w:rFonts w:ascii="Consolas" w:hAnsi="Consolas"/>
        </w:rPr>
        <w:t xml:space="preserve">$50,000</w:t>
      </w:r>
      <w:r>
        <w:t xml:space="preserve">. These are figures inside constructed study records, not offers.</w:t>
      </w:r>
    </w:p>
    <w:p>
      <w:pPr>
        <w:spacing w:after="140"/>
      </w:pPr>
      <w:r>
        <w:rPr>
          <w:b/>
        </w:rPr>
        <w:t xml:space="preserve">The drift guard enforces this</w:t>
      </w:r>
      <w:r>
        <w:t xml:space="preserve">: an injected </w:t>
      </w:r>
      <w:r>
        <w:rPr>
          <w:rFonts w:ascii="Consolas" w:hAnsi="Consolas"/>
        </w:rPr>
        <w:t xml:space="preserve">AUDIT_PRICE_TOTAL = 250</w:t>
      </w:r>
      <w:r>
        <w:t xml:space="preserve"> and a price changed in the config only were each caught across all 36 outreach files.</w:t>
      </w:r>
    </w:p>
    <w:p>
      <w:pPr>
        <w:pStyle w:val="Heading3"/>
        <w:spacing w:after="140"/>
      </w:pPr>
      <w:r>
        <w:t xml:space="preserve">3.2 Buyer journey</w:t>
      </w:r>
    </w:p>
    <w:p>
      <w:pPr>
        <w:spacing w:after="140"/>
      </w:pPr>
      <w:r>
        <w:rPr>
          <w:rFonts w:ascii="Consolas" w:hAnsi="Consolas"/>
        </w:rPr>
        <w:t xml:space="preserve">check.html</w:t>
      </w:r>
      <w:r>
        <w:t xml:space="preserve"> (free, ungated) → </w:t>
      </w:r>
      <w:r>
        <w:rPr>
          <w:rFonts w:ascii="Consolas" w:hAnsi="Consolas"/>
        </w:rPr>
        <w:t xml:space="preserve">engagement.html</w:t>
      </w:r>
      <w:r>
        <w:t xml:space="preserve"> (terms, fees, data handling) → intake page (price, guarantee) → </w:t>
      </w:r>
      <w:r>
        <w:rPr>
          <w:rFonts w:ascii="Consolas" w:hAnsi="Consolas"/>
        </w:rPr>
        <w:t xml:space="preserve">/api/checkout</w:t>
      </w:r>
      <w:r>
        <w:t xml:space="preserve"> (scoping and invoice) → </w:t>
      </w:r>
      <w:r>
        <w:rPr>
          <w:rFonts w:ascii="Consolas" w:hAnsi="Consolas"/>
        </w:rPr>
        <w:t xml:space="preserve">terms.html</w:t>
      </w:r>
      <w:r>
        <w:t xml:space="preserve">.</w:t>
      </w:r>
    </w:p>
    <w:p>
      <w:pPr>
        <w:spacing w:after="140"/>
      </w:pPr>
      <w:r>
        <w:rPr>
          <w:b/>
        </w:rPr>
        <w:t xml:space="preserve">No dead ends. One defect found and corrected:</w:t>
      </w:r>
      <w:r>
        <w:t xml:space="preserve"> </w:t>
      </w:r>
      <w:r>
        <w:rPr>
          <w:rFonts w:ascii="Consolas" w:hAnsi="Consolas"/>
        </w:rPr>
        <w:t xml:space="preserve">check.html</w:t>
      </w:r>
      <w:r>
        <w:t xml:space="preserve">'s primary CTA was a raw </w:t>
      </w:r>
      <w:r>
        <w:rPr>
          <w:rFonts w:ascii="Consolas" w:hAnsi="Consolas"/>
        </w:rPr>
        <w:t xml:space="preserve">mailto:</w:t>
      </w:r>
      <w:r>
        <w:t xml:space="preserve"> that </w:t>
      </w:r>
      <w:r>
        <w:rPr>
          <w:b/>
        </w:rPr>
        <w:t xml:space="preserve">skipped the intake page carrying the price, the Data Isolation Guarantee and the checkout route.</w:t>
      </w:r>
      <w:r>
        <w:t xml:space="preserve"> It now routes to </w:t>
      </w:r>
      <w:r>
        <w:rPr>
          <w:rFonts w:ascii="Consolas" w:hAnsi="Consolas"/>
        </w:rPr>
        <w:t xml:space="preserve">audit-request.html</w:t>
      </w:r>
      <w:r>
        <w:t xml:space="preserve">.</w:t>
      </w:r>
    </w:p>
    <w:p>
      <w:pPr>
        <w:spacing w:after="140"/>
      </w:pPr>
      <w:r>
        <w:rPr>
          <w:b/>
        </w:rPr>
        <w:t xml:space="preserve">A second bridge exists:</w:t>
      </w:r>
      <w:r>
        <w:t xml:space="preserve"> a twenty-minute record read, no charge, offered on both </w:t>
      </w:r>
      <w:r>
        <w:rPr>
          <w:rFonts w:ascii="Consolas" w:hAnsi="Consolas"/>
        </w:rPr>
        <w:t xml:space="preserve">check.html</w:t>
      </w:r>
      <w:r>
        <w:t xml:space="preserve"> and </w:t>
      </w:r>
      <w:r>
        <w:rPr>
          <w:rFonts w:ascii="Consolas" w:hAnsi="Consolas"/>
        </w:rPr>
        <w:t xml:space="preserve">engagement.html</w:t>
      </w:r>
      <w:r>
        <w:t xml:space="preserve">.</w:t>
      </w:r>
    </w:p>
    <w:p>
      <w:pPr>
        <w:pStyle w:val="Heading3"/>
        <w:spacing w:after="140"/>
      </w:pPr>
      <w:r>
        <w:t xml:space="preserve">3.3 Trust, legal and procurement readiness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4680"/>
        <w:gridCol w:w="4680"/>
      </w:tblGrid>
      <w:tr>
        <w:tc>
          <w:tcPr>
            <w:tcW w:w="4680" w:type="dxa"/>
          </w:tcPr>
          <w:p>
            <w:pPr>
              <w:spacing w:after="0"/>
            </w:pPr>
            <w:r>
              <w:t xml:space="preserve">Element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State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Terms of engagement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`terms.html`, 10 clauses</w:t>
            </w:r>
            <w:r>
              <w:t xml:space="preserve">, linked from 37 footers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Liability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Capped at the fee paid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Deliverable ownership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Client owns outright, no licence back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Data Isolation Guarantee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On all three intake pages </w:t>
            </w:r>
            <w:r>
              <w:rPr>
                <w:b/>
              </w:rPr>
              <w:t xml:space="preserve">and</w:t>
            </w:r>
            <w:r>
              <w:t xml:space="preserve"> </w:t>
            </w:r>
            <w:r>
              <w:rPr>
                <w:rFonts w:ascii="Consolas" w:hAnsi="Consolas"/>
              </w:rPr>
              <w:t xml:space="preserve">terms.html</w:t>
            </w:r>
            <w:r>
              <w:t xml:space="preserve">, byte-identical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Guarantee mechanism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No form and no file input exists on any intake page.</w:t>
            </w:r>
            <w:r>
              <w:t xml:space="preserve"> The guarantee is a property of the pages, not a promise about them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Invoicing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t xml:space="preserve">Purchase orders accepted, net 30, stated on </w:t>
            </w:r>
            <w:r>
              <w:rPr>
                <w:rFonts w:ascii="Consolas" w:hAnsi="Consolas"/>
              </w:rPr>
              <w:t xml:space="preserve">engagement.html</w:t>
            </w:r>
            <w:r>
              <w:t xml:space="preserve"> and </w:t>
            </w:r>
            <w:r>
              <w:rPr>
                <w:rFonts w:ascii="Consolas" w:hAnsi="Consolas"/>
              </w:rPr>
              <w:t xml:space="preserve">terms.html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Privacy policy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privacy.html</w:t>
            </w:r>
            <w:r>
              <w:t xml:space="preserve"> present</w:t>
            </w:r>
          </w:p>
        </w:tc>
      </w:tr>
      <w:tr>
        <w:tc>
          <w:tcPr>
            <w:tcW w:w="4680" w:type="dxa"/>
          </w:tcPr>
          <w:p>
            <w:pPr>
              <w:spacing w:after="0"/>
            </w:pPr>
            <w:r>
              <w:t xml:space="preserve">Registered address, governing jurisdiction</w:t>
            </w:r>
          </w:p>
        </w:tc>
        <w:tc>
          <w:tcPr>
            <w:tcW w:w="4680" w:type="dxa"/>
          </w:tcPr>
          <w:p>
            <w:pPr>
              <w:spacing w:after="0"/>
            </w:pPr>
            <w:r>
              <w:rPr>
                <w:b/>
              </w:rPr>
              <w:t xml:space="preserve">ABSENT.</w:t>
            </w:r>
            <w:r>
              <w:t xml:space="preserve"> See 1.5</w:t>
            </w:r>
          </w:p>
        </w:tc>
      </w:tr>
    </w:tbl>
    <w:p>
      <w:pPr/>
      <w:r>
        <w:t/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4. Prioritized Remediation Plan</w:t>
      </w:r>
    </w:p>
    <w:p>
      <w:pPr>
        <w:pStyle w:val="Heading3"/>
        <w:spacing w:after="140"/>
      </w:pPr>
      <w:r>
        <w:t xml:space="preserve">P0: corrected during this audit</w:t>
      </w:r>
    </w:p>
    <w:tbl>
      <w:tblPr>
        <w:tblStyle w:val="TableGrid"/>
        <w:tblW w:w="9360" w:type="dxa"/>
        <w:tblBorders>
          <w:top w:val="single" w:sz="4" w:space="0" w:color="999999"/>
          <w:left w:val="single" w:sz="4" w:space="0" w:color="999999"/>
          <w:bottom w:val="single" w:sz="4" w:space="0" w:color="999999"/>
          <w:right w:val="single" w:sz="4" w:space="0" w:color="999999"/>
          <w:insideH w:val="single" w:sz="4" w:space="0" w:color="999999"/>
          <w:insideV w:val="single" w:sz="4" w:space="0" w:color="999999"/>
        </w:tblBorders>
      </w:tblPr>
      <w:tblGrid>
        <w:gridCol w:w="3120"/>
        <w:gridCol w:w="3120"/>
        <w:gridCol w:w="3120"/>
      </w:tblGrid>
      <w:tr>
        <w:tc>
          <w:tcPr>
            <w:tcW w:w="3120" w:type="dxa"/>
          </w:tcPr>
          <w:p>
            <w:pPr>
              <w:spacing w:after="0"/>
            </w:pPr>
            <w:r>
              <w:t xml:space="preserve">#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Defect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Fix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1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22 public pages absent from </w:t>
            </w:r>
            <w:r>
              <w:rPr>
                <w:rFonts w:ascii="Consolas" w:hAnsi="Consolas"/>
              </w:rPr>
              <w:t xml:space="preserve">sitemap.xml</w:t>
            </w:r>
            <w:r>
              <w:t xml:space="preserve">, including every commercial page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46 URLs added, XML validated, 72 live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2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Every canonical pointed at a redirecting host; sitemap mixed two hosts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Normalised to </w:t>
            </w:r>
            <w:r>
              <w:rPr>
                <w:rFonts w:ascii="Consolas" w:hAnsi="Consolas"/>
              </w:rPr>
              <w:t xml:space="preserve">www</w:t>
            </w:r>
            <w:r>
              <w:t xml:space="preserve"> on 51 pages and across the sitemap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3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org-pilot.html</w:t>
            </w:r>
            <w:r>
              <w:t xml:space="preserve"> </w:t>
            </w:r>
            <w:r>
              <w:rPr>
                <w:rFonts w:ascii="Consolas" w:hAnsi="Consolas"/>
              </w:rPr>
              <w:t xml:space="preserve">noindex</w:t>
            </w:r>
            <w:r>
              <w:t xml:space="preserve"> despite being a conversion page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index,follow</w:t>
            </w:r>
          </w:p>
        </w:tc>
      </w:tr>
      <w:tr>
        <w:tc>
          <w:tcPr>
            <w:tcW w:w="3120" w:type="dxa"/>
          </w:tcPr>
          <w:p>
            <w:pPr>
              <w:spacing w:after="0"/>
            </w:pPr>
            <w:r>
              <w:t xml:space="preserve">4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rPr>
                <w:rFonts w:ascii="Consolas" w:hAnsi="Consolas"/>
              </w:rPr>
              <w:t xml:space="preserve">check.html</w:t>
            </w:r>
            <w:r>
              <w:t xml:space="preserve"> primary CTA bypassed the intake page</w:t>
            </w:r>
          </w:p>
        </w:tc>
        <w:tc>
          <w:tcPr>
            <w:tcW w:w="3120" w:type="dxa"/>
          </w:tcPr>
          <w:p>
            <w:pPr>
              <w:spacing w:after="0"/>
            </w:pPr>
            <w:r>
              <w:t xml:space="preserve">Routes to </w:t>
            </w:r>
            <w:r>
              <w:rPr>
                <w:rFonts w:ascii="Consolas" w:hAnsi="Consolas"/>
              </w:rPr>
              <w:t xml:space="preserve">audit-request.html</w:t>
            </w:r>
          </w:p>
        </w:tc>
      </w:tr>
    </w:tbl>
    <w:p>
      <w:pPr/>
      <w:r>
        <w:t/>
      </w:r>
    </w:p>
    <w:p>
      <w:pPr>
        <w:spacing w:after="140"/>
      </w:pPr>
      <w:r>
        <w:t xml:space="preserve">All four verified live after deploy.</w:t>
      </w:r>
    </w:p>
    <w:p>
      <w:pPr>
        <w:pStyle w:val="Heading3"/>
        <w:spacing w:after="140"/>
      </w:pPr>
      <w:r>
        <w:t xml:space="preserve">P1: blocks revenue. Owner action, not code</w:t>
      </w:r>
    </w:p>
    <w:p>
      <w:pPr>
        <w:spacing w:after="140"/>
      </w:pPr>
      <w:r>
        <w:rPr>
          <w:b/>
        </w:rPr>
        <w:t xml:space="preserve">Three checkout URLs</w:t>
      </w:r>
      <w:r>
        <w:t xml:space="preserve"> in </w:t>
      </w:r>
      <w:r>
        <w:rPr>
          <w:rFonts w:ascii="Consolas" w:hAnsi="Consolas"/>
        </w:rPr>
        <w:t xml:space="preserve">api/_offer-config.js</w:t>
      </w:r>
      <w:r>
        <w:t xml:space="preserve">, one per offer. They can only be created inside the owner's Stripe or Lemon Squeezy account; a plausible-looking URL written here would be a fabricated payment destination. </w:t>
      </w:r>
      <w:r>
        <w:rPr>
          <w:b/>
        </w:rPr>
        <w:t xml:space="preserve">Everything else in the payment path is built and tested.</w:t>
      </w:r>
      <w:r>
        <w:t xml:space="preserve"> Paste three URLs and deploy.</w:t>
      </w:r>
    </w:p>
    <w:p>
      <w:pPr>
        <w:pStyle w:val="Heading3"/>
        <w:spacing w:after="140"/>
      </w:pPr>
      <w:r>
        <w:t xml:space="preserve">P2: blocks the first sale closing</w:t>
      </w:r>
    </w:p>
    <w:p>
      <w:pPr>
        <w:spacing w:after="140"/>
      </w:pPr>
      <w:r>
        <w:rPr>
          <w:b/>
        </w:rPr>
        <w:t xml:space="preserve">Registered trading address and governing jurisdiction</w:t>
      </w:r>
      <w:r>
        <w:t xml:space="preserve"> for </w:t>
      </w:r>
      <w:r>
        <w:rPr>
          <w:rFonts w:ascii="Consolas" w:hAnsi="Consolas"/>
        </w:rPr>
        <w:t xml:space="preserve">terms.html</w:t>
      </w:r>
      <w:r>
        <w:t xml:space="preserve"> clause 1. It is the only field flagged incomplete on a live page.</w:t>
      </w:r>
    </w:p>
    <w:p>
      <w:pPr>
        <w:pStyle w:val="Heading3"/>
        <w:spacing w:after="140"/>
      </w:pPr>
      <w:r>
        <w:t xml:space="preserve">P3: has a deadline that has passed</w:t>
      </w:r>
    </w:p>
    <w:p>
      <w:pPr>
        <w:spacing w:after="140"/>
      </w:pPr>
      <w:r>
        <w:rPr>
          <w:b/>
        </w:rPr>
        <w:t xml:space="preserve">36 evaluator outreach messages generated and unsent</w:t>
      </w:r>
      <w:r>
        <w:t xml:space="preserve">, in </w:t>
      </w:r>
      <w:r>
        <w:rPr>
          <w:rFonts w:ascii="Consolas" w:hAnsi="Consolas"/>
        </w:rPr>
        <w:t xml:space="preserve">research/Evaluator_Outreach/</w:t>
      </w:r>
      <w:r>
        <w:t xml:space="preserve">. The confirmation deadline on every one of them is 14 August 2026.</w:t>
      </w:r>
    </w:p>
    <w:p>
      <w:pPr>
        <w:pStyle w:val="Heading3"/>
        <w:spacing w:after="140"/>
      </w:pPr>
      <w:r>
        <w:t xml:space="preserve">P4: Offer 3 cannot run without it</w:t>
      </w:r>
    </w:p>
    <w:p>
      <w:pPr>
        <w:spacing w:after="140"/>
      </w:pPr>
      <w:r>
        <w:rPr>
          <w:b/>
        </w:rPr>
        <w:t xml:space="preserve">`BENCH_KEY_JSON` and `BENCH_SCORE_TOKENS`</w:t>
      </w:r>
      <w:r>
        <w:t xml:space="preserve"> in the server environment. Until then </w:t>
      </w:r>
      <w:r>
        <w:rPr>
          <w:rFonts w:ascii="Consolas" w:hAnsi="Consolas"/>
        </w:rPr>
        <w:t xml:space="preserve">/api/bench-score</w:t>
      </w:r>
      <w:r>
        <w:t xml:space="preserve"> correctly refuses rather than scoring a paying licensee against substitute data.</w:t>
      </w:r>
    </w:p>
    <w:p>
      <w:pPr>
        <w:pStyle w:val="Heading3"/>
        <w:spacing w:after="140"/>
      </w:pPr>
      <w:r>
        <w:t xml:space="preserve">P5: CLOSED 2026-08-14</w:t>
      </w:r>
    </w:p>
    <w:p>
      <w:pPr>
        <w:spacing w:after="140"/>
      </w:pPr>
      <w:r>
        <w:t xml:space="preserve">The hub already existed and links all sixteen. It is now linked from </w:t>
      </w:r>
      <w:r>
        <w:rPr>
          <w:b/>
        </w:rPr>
        <w:t xml:space="preserve">38 page footers</w:t>
      </w:r>
      <w:r>
        <w:t xml:space="preserve"> so it pools equity site-wide.</w:t>
      </w:r>
    </w:p>
    <w:p>
      <w:pPr>
        <w:pStyle w:val="Heading3"/>
        <w:spacing w:after="140"/>
      </w:pPr>
      <w:r>
        <w:t xml:space="preserve">P6: CLOSED 2026-08-14</w:t>
      </w:r>
    </w:p>
    <w:p>
      <w:pPr>
        <w:spacing w:after="140"/>
      </w:pPr>
      <w:r>
        <w:t xml:space="preserve">Root cause found and fixed. See 2.4.</w:t>
      </w:r>
    </w:p>
    <w:p>
      <w:pPr>
        <w:pBdr>
          <w:bottom w:val="single" w:sz="6" w:space="1" w:color="AAAAAA"/>
        </w:pBdr>
      </w:pPr>
    </w:p>
    <w:p>
      <w:pPr>
        <w:pStyle w:val="Heading2"/>
        <w:spacing w:after="140"/>
      </w:pPr>
      <w:r>
        <w:t xml:space="preserve">What this audit did not test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No load, performance or accessibility audit</w:t>
      </w:r>
      <w:r>
        <w:t xml:space="preserve"> was run. Renders were checked at 390px and 1280px for overflow and console errors only.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No penetration testing.</w:t>
      </w:r>
      <w:r>
        <w:t xml:space="preserve"> Key isolation was verified by inspecting code paths and live responses, not by attacking the endpoints.</w:t>
      </w:r>
    </w:p>
    <w:p>
      <w:pPr>
        <w:numPr>
          <w:ilvl w:val="0"/>
          <w:numId w:val="1"/>
        </w:numPr>
        <w:spacing w:after="60"/>
      </w:pPr>
      <w:r>
        <w:rPr>
          <w:b/>
        </w:rPr>
        <w:t xml:space="preserve">RLS policy configuration was not audited</w:t>
      </w:r>
      <w:r>
        <w:t xml:space="preserve"> beyond confirming which tables return rows through the public anon key.</w:t>
      </w:r>
    </w:p>
    <w:p>
      <w:pPr>
        <w:numPr>
          <w:ilvl w:val="0"/>
          <w:numId w:val="1"/>
        </w:numPr>
        <w:spacing w:after="60"/>
      </w:pPr>
      <w:r>
        <w:t xml:space="preserve">~~The </w:t>
      </w:r>
      <w:r>
        <w:rPr>
          <w:rFonts w:ascii="Consolas" w:hAnsi="Consolas"/>
        </w:rPr>
        <w:t xml:space="preserve">jrsstandard.html</w:t>
      </w:r>
      <w:r>
        <w:t xml:space="preserve"> defect was confirmed but not diagnosed to root cause.~~ </w:t>
      </w:r>
      <w:r>
        <w:rPr>
          <w:b/>
        </w:rPr>
        <w:t xml:space="preserve">Diagnosed and fixed 2026-08-14. See 2.4.</w:t>
      </w:r>
    </w:p>
    <w:p>
      <w:pPr>
        <w:spacing w:after="140"/>
      </w:pPr>
      <w:r>
        <w:rPr>
          <w:i/>
        </w:rPr>
        <w:t xml:space="preserve">Produced 2026-08-14. Every command underlying these findings is reproducible from the repository.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numFmt w:val="bullet"/>
      <w:lvlText w:val="•"/>
      <w:pPr>
        <w:ind w:left="720" w:hanging="360"/>
      </w:pPr>
    </w:lvl>
  </w:abstractNum>
  <w:abstractNum w:abstractNumId="1">
    <w:lvl w:ilvl="0">
      <w:start w:val="1"/>
      <w:numFmt w:val="decimal"/>
      <w:lvlText w:val="%1.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4"/>
      </w:rPr>
    </w:rPrDefault>
  </w:docDefaults>
  <w:style w:type="paragraph" w:styleId="Normal" w:default="1">
    <w:name w:val="Normal"/>
  </w:style>
  <w:style w:type="paragraph" w:styleId="Heading1">
    <w:name w:val="heading 1"/>
    <w:basedOn w:val="Normal"/>
    <w:pPr>
      <w:outlineLvl w:val="0"/>
      <w:spacing w:before="240" w:after="120"/>
    </w:pPr>
    <w:rPr>
      <w:b/>
      <w:sz w:val="36"/>
    </w:rPr>
  </w:style>
  <w:style w:type="paragraph" w:styleId="Heading2">
    <w:name w:val="heading 2"/>
    <w:basedOn w:val="Normal"/>
    <w:pPr>
      <w:outlineLvl w:val="1"/>
      <w:spacing w:before="220" w:after="110"/>
    </w:pPr>
    <w:rPr>
      <w:b/>
      <w:sz w:val="28"/>
    </w:rPr>
  </w:style>
  <w:style w:type="paragraph" w:styleId="Heading3">
    <w:name w:val="heading 3"/>
    <w:basedOn w:val="Normal"/>
    <w:pPr>
      <w:outlineLvl w:val="2"/>
      <w:spacing w:before="200" w:after="100"/>
    </w:pPr>
    <w:rPr>
      <w:b/>
      <w:sz w:val="26"/>
    </w:rPr>
  </w:style>
  <w:style w:type="paragraph" w:styleId="Heading4">
    <w:name w:val="heading 4"/>
    <w:basedOn w:val="Normal"/>
    <w:pPr>
      <w:outlineLvl w:val="3"/>
    </w:pPr>
    <w:rPr>
      <w:b/>
      <w:i/>
    </w:rPr>
  </w:style>
  <w:style w:type="table" w:styleId="TableGrid">
    <w:name w:val="Table Grid"/>
  </w:style>
</w:styles>
</file>

<file path=word/_rels/document.xml.rels><?xml version="1.0" encoding="UTF-8" standalone="yes"?>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numbering" Target="numbering.xml"/></Relationships>
</file>