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Page-by-Page Grade: Enterprise Track Readiness</w:t>
      </w:r>
    </w:p>
    <w:p>
      <w:pPr>
        <w:spacing w:after="140"/>
      </w:pPr>
      <w:r>
        <w:rPr>
          <w:b/>
        </w:rPr>
        <w:t xml:space="preserve">Generated by:</w:t>
      </w:r>
      <w:r>
        <w:t xml:space="preserve"> </w:t>
      </w:r>
      <w:r>
        <w:rPr>
          <w:rFonts w:ascii="Consolas" w:hAnsi="Consolas"/>
        </w:rPr>
        <w:t xml:space="preserve">scripts/grade_pages.py</w:t>
      </w:r>
      <w:r>
        <w:t xml:space="preserve"> </w:t>
      </w:r>
      <w:r>
        <w:rPr>
          <w:b/>
        </w:rPr>
        <w:t xml:space="preserve">Question every page is scored on:</w:t>
      </w:r>
      <w:r>
        <w:t xml:space="preserve"> if a GRC platform architect or legal-tech executive lands here from a search result or a forwarded link, can they work out what is being licensed, satisfy themselves it is credible, and reach a person, without leaving the page to guess?</w:t>
      </w:r>
    </w:p>
    <w:p>
      <w:pPr>
        <w:spacing w:after="140"/>
      </w:pPr>
      <w:r>
        <w:t xml:space="preserve">Scoring is mechanical. Every point is tied to something present or absent in the file, so the same page scores the same twice and a grade change means the page changed. Judgement enters only in choosing the dimensions and their weights, both stated in the script rather than buried.</w:t>
      </w:r>
    </w:p>
    <w:p>
      <w:pPr>
        <w:spacing w:after="140"/>
      </w:pPr>
      <w:r>
        <w:rPr>
          <w:b/>
        </w:rPr>
        <w:t xml:space="preserve">Pages are graded against the role they play.</w:t>
      </w:r>
      <w:r>
        <w:t xml:space="preserve"> A keyed participant surface is not failing because it has no enterprise call to action; it is not for that audience. Roles are assigned from measurable properties, never guessed.</w:t>
      </w:r>
    </w:p>
    <w:p>
      <w:pPr>
        <w:pStyle w:val="Heading2"/>
        <w:spacing w:after="140"/>
      </w:pPr>
      <w:r>
        <w:t xml:space="preserve">Summary by role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</w:tcPr>
          <w:p>
            <w:pPr>
              <w:spacing w:after="0"/>
            </w:pPr>
            <w:r>
              <w:t xml:space="preserve">Role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Pages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Mean score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A/A-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B+/B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C+/C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D/F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commercial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80.9%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public-content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89.2%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reference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87.8%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keyed-participant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82.8%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internal-tool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86.9%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private-owner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72.3%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Commercial (9 pages)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</w:pPr>
            <w:r>
              <w:t xml:space="preserve">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Grade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Score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Inbound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Failed dimensions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enterprise.html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terms or boundaries reachable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pilot.html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34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terms or boundaries reachable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92%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39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 capture path exists on the page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review-engine.html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92%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 capture path exists on the page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audit-request.html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B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74%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dual-track positioning present; routes to the engine documentation; routes to an enterprise inquiry; terms or boundaries reachable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calibration-request.html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B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74%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dual-track positioning present; routes to the engine documentation; routes to an enterprise inquiry; terms or boundaries reachable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governance-request.html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B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74%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dual-track positioning present; routes to the engine documentation; routes to an enterprise inquiry; terms or boundaries reachable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engagement.html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C+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66%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reachable, has inbound links (0 inbound); dual-track positioning present; routes to the engine documentation; routes to an enterprise inquiry; a capture path exists on the page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org-pilot.html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C+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64%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one &lt;h1&gt;; skip-to-content link; dual-track positioning present; routes to the engine documentation; states the evidence stage honestly; a capture path exists on the page; terms or boundaries reachable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Public Content (24 pages)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</w:pPr>
            <w:r>
              <w:t xml:space="preserve">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Grade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Score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Inbound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Failed dimensions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privacy.html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51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training.html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27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workflow-fit.html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investigator-guides.html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implementation-scenarios.html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operational-boundaries.html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simulations.html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decision-reconstruction-risk.html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93%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check.html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90%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58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reviewer/index.html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90%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39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terms.html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90%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jrsstandard.html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89%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one &lt;h1&gt;; connects to the enterprise track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about.html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ai-governance-record.html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codebook.html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datasets.html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evidence-ledger.html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finding.html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methodology.html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questions.html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research.html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results.html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why-good-decisions-fail.html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link; 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404.html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C+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67%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indexed in sitemap; reachable, has inbound links (0 inbound); connects to the enterprise track; free access stated or implied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Reference (17 pages)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</w:pPr>
            <w:r>
              <w:t xml:space="preserve">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Grade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Score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Inbound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Failed dimensions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reference/ai-assisted-record-failure-modes/index.html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reference/ai-verification-controls/index.html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reference/decision-context-loss/index.html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reference/deployment-models/index.html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reference/documentation-risk-tiers/index.html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reference/escalation-triggers/index.html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reference/field-conditions/index.html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reference/implementation-maturity-levels/index.html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reference/later-review-failure-cascades/index.html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reference/missing-chronology/index.html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reference/record-survivability/index.html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reference/reviewer-responsibility-boundaries/index.html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reference/reviewer-worksheet/index.html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reference/second-line-review-model/index.html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reference/traveler-test/index.html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reference/unsupported-generalization/index.html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88%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connects to the enterprise track; free access stated or implied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Keyed Participant (4 pages)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</w:pPr>
            <w:r>
              <w:t xml:space="preserve">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Grade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Score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Inbound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Failed dimensions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contributor.html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B+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84%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canonical link; one &lt;h1&gt;; skip-to-content link; referrer suppressed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honor.html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B+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84%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canonical link; one &lt;h1&gt;; skip-to-content link; referrer suppressed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recheck.html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B+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84%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canonical link; one &lt;h1&gt;; skip-to-content link; referrer suppressed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coauthor.html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B+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80%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one &lt;h1&gt;; skip-to-content link; footer present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Internal Tool (15 pages)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</w:pPr>
            <w:r>
              <w:t xml:space="preserve">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Grade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Score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Inbound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Failed dimensions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access.html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97%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reviewer/completion.html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92%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one &lt;h1&gt;;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reviewer/evaluation.html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92%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one &lt;h1&gt;;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ai-records-arm-b.html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ai-records-pilot.html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bench-results.html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engine-activity.html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people.html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research-data.html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review-status.html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submit-record.html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submit-validation.html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supported.html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86%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bench-admin.html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B+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81%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link; footer present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bench-review.html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B+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81%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one &lt;h1&gt;; skip-to-content link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Private Owner (3 pages)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</w:pPr>
            <w:r>
              <w:t xml:space="preserve">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Grade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Score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Inbound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Failed dimensions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programme-status-9872fb93cc94.html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A-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90%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vp-7c1f9a4e8d2b6035.html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C+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65%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no analytics; referrer suppressed; not linked from any public page (2 inbound)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acquisition-9f3c2a7d4b.html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C+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62%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meta description, 40+ chars; canonical link; skip-to-content link; no analytics; referrer suppressed; not linked from any public page (2 inbound)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Summary Block</w:t>
      </w:r>
    </w:p>
    <w:p>
      <w:pPr>
        <w:spacing w:after="140"/>
      </w:pPr>
      <w:r>
        <w:rPr>
          <w:rFonts w:ascii="Consolas" w:hAnsi="Consolas"/>
        </w:rPr>
        <w:t xml:space="preserve">`</w:t>
      </w:r>
      <w:r>
        <w:t xml:space="preserve"> JRS PAGE GRADE, ENTERPRISE TRACK READINESS</w:t>
      </w:r>
    </w:p>
    <w:p>
      <w:pPr>
        <w:spacing w:after="140"/>
      </w:pPr>
      <w:r>
        <w:t xml:space="preserve">pages graded            72 site mean score         86.3% COMMERCIAL mean score   80.9%  (9 pages)</w:t>
      </w:r>
    </w:p>
    <w:p>
      <w:pPr>
        <w:spacing w:after="140"/>
      </w:pPr>
      <w:r>
        <w:t xml:space="preserve">commercial page grades enterprise.html              A    96.1% pilot.html                   A    96.1% index.html                   A-   92.1% review-engine.html           A-   92.1% audit-request.html           B    74.0% calibration-request.html     B    74.0% governance-request.html      B    74.0% engagement.html              C+   66.1% org-pilot.html               C+   63.8%</w:t>
      </w:r>
    </w:p>
    <w:p>
      <w:pPr>
        <w:spacing w:after="140"/>
      </w:pPr>
      <w:r>
        <w:t xml:space="preserve">pages graded D or F     0 </w:t>
      </w:r>
      <w:r>
        <w:rPr>
          <w:rFonts w:ascii="Consolas" w:hAnsi="Consolas"/>
        </w:rPr>
        <w:t xml:space="preserve">`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