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independent verification and independently reproduced by automated raters without access to it.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