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FINAL3, change log</w:t>
      </w:r>
    </w:p>
    <w:p>
      <w:pPr>
        <w:spacing w:after="140"/>
      </w:pPr>
      <w:r>
        <w:rPr>
          <w:b/>
        </w:rPr>
        <w:t xml:space="preserve">CURRENT VERSION:</w:t>
      </w:r>
      <w:r>
        <w:t xml:space="preserve"> FINAL2</w:t>
      </w:r>
    </w:p>
    <w:p>
      <w:pPr>
        <w:spacing w:after="140"/>
      </w:pPr>
      <w:r>
        <w:rPr>
          <w:b/>
        </w:rPr>
        <w:t xml:space="preserve">NEW VERSION:</w:t>
      </w:r>
      <w:r>
        <w:t xml:space="preserve"> FINAL3</w:t>
      </w:r>
    </w:p>
    <w:p>
      <w:pPr>
        <w:spacing w:after="140"/>
      </w:pPr>
      <w:r>
        <w:rPr>
          <w:b/>
        </w:rPr>
        <w:t xml:space="preserve">Source:</w:t>
      </w:r>
      <w:r>
        <w:t xml:space="preserve"> </w:t>
      </w:r>
      <w:r>
        <w:rPr>
          <w:rFonts w:ascii="Consolas" w:hAnsi="Consolas"/>
        </w:rPr>
        <w:t xml:space="preserve">research/Detection_Article_Submission_FINAL2_2026-08-18.md</w:t>
      </w:r>
      <w:r>
        <w:t xml:space="preserve"> (preserved, not overwritten)</w:t>
      </w:r>
    </w:p>
    <w:p>
      <w:pPr>
        <w:spacing w:after="140"/>
      </w:pPr>
      <w:r>
        <w:rPr>
          <w:b/>
        </w:rPr>
        <w:t xml:space="preserve">Source sha256:</w:t>
      </w:r>
      <w:r>
        <w:t xml:space="preserve"> </w:t>
      </w:r>
      <w:r>
        <w:rPr>
          <w:rFonts w:ascii="Consolas" w:hAnsi="Consolas"/>
        </w:rPr>
        <w:t xml:space="preserve">433560afb356a854501e8d447f94169ce0b1f747d93d918a0e428b91be9962c1</w:t>
      </w:r>
    </w:p>
    <w:p>
      <w:pPr>
        <w:spacing w:after="140"/>
      </w:pPr>
      <w:r>
        <w:rPr>
          <w:b/>
        </w:rPr>
        <w:t xml:space="preserve">Output:</w:t>
      </w:r>
      <w:r>
        <w:t xml:space="preserve"> </w:t>
      </w:r>
      <w:r>
        <w:rPr>
          <w:rFonts w:ascii="Consolas" w:hAnsi="Consolas"/>
        </w:rPr>
        <w:t xml:space="preserve">research/Detection_Article_Submission_FINAL3_2026-08-18.md</w:t>
      </w:r>
    </w:p>
    <w:p>
      <w:pPr>
        <w:spacing w:after="140"/>
      </w:pPr>
      <w:r>
        <w:rPr>
          <w:b/>
        </w:rPr>
        <w:t xml:space="preserve">Script:</w:t>
      </w:r>
      <w:r>
        <w:t xml:space="preserve"> </w:t>
      </w:r>
      <w:r>
        <w:rPr>
          <w:rFonts w:ascii="Consolas" w:hAnsi="Consolas"/>
        </w:rPr>
        <w:t xml:space="preserve">scripts/apply_final3_terminology.py</w:t>
      </w:r>
    </w:p>
    <w:p>
      <w:pPr>
        <w:spacing w:after="140"/>
      </w:pPr>
      <w:r>
        <w:rPr>
          <w:b/>
        </w:rPr>
        <w:t xml:space="preserve">Date:</w:t>
      </w:r>
      <w:r>
        <w:t xml:space="preserve"> 2026-08-18</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t xml:space="preserve">MANUSCRIPT EDIT REQUIRED</w:t>
            </w:r>
          </w:p>
        </w:tc>
        <w:tc>
          <w:tcPr>
            <w:tcW w:w="4680" w:type="dxa"/>
          </w:tcPr>
          <w:p>
            <w:pPr>
              <w:spacing w:after="0"/>
            </w:pPr>
            <w:r>
              <w:rPr>
                <w:b/>
              </w:rPr>
              <w:t xml:space="preserve">YES</w:t>
            </w:r>
          </w:p>
        </w:tc>
      </w:tr>
      <w:tr>
        <w:tc>
          <w:tcPr>
            <w:tcW w:w="4680" w:type="dxa"/>
          </w:tcPr>
          <w:p>
            <w:pPr>
              <w:spacing w:after="0"/>
            </w:pPr>
            <w:r>
              <w:t xml:space="preserve">AUTHORIZED EDIT 1, terminology</w:t>
            </w:r>
          </w:p>
        </w:tc>
        <w:tc>
          <w:tcPr>
            <w:tcW w:w="4680" w:type="dxa"/>
          </w:tcPr>
          <w:p>
            <w:pPr>
              <w:spacing w:after="0"/>
            </w:pPr>
            <w:r>
              <w:rPr>
                <w:b/>
              </w:rPr>
              <w:t xml:space="preserve">YES</w:t>
            </w:r>
            <w:r>
              <w:t xml:space="preserve">, 2 occurrences</w:t>
            </w:r>
          </w:p>
        </w:tc>
      </w:tr>
      <w:tr>
        <w:tc>
          <w:tcPr>
            <w:tcW w:w="4680" w:type="dxa"/>
          </w:tcPr>
          <w:p>
            <w:pPr>
              <w:spacing w:after="0"/>
            </w:pPr>
            <w:r>
              <w:t xml:space="preserve">AUTHORIZED EDIT 2, corpus log</w:t>
            </w:r>
          </w:p>
        </w:tc>
        <w:tc>
          <w:tcPr>
            <w:tcW w:w="4680" w:type="dxa"/>
          </w:tcPr>
          <w:p>
            <w:pPr>
              <w:spacing w:after="0"/>
            </w:pPr>
            <w:r>
              <w:rPr>
                <w:b/>
              </w:rPr>
              <w:t xml:space="preserve">NO</w:t>
            </w:r>
            <w:r>
              <w:t xml:space="preserve">, see below</w:t>
            </w:r>
          </w:p>
        </w:tc>
      </w:tr>
      <w:tr>
        <w:tc>
          <w:tcPr>
            <w:tcW w:w="4680" w:type="dxa"/>
          </w:tcPr>
          <w:p>
            <w:pPr>
              <w:spacing w:after="0"/>
            </w:pPr>
            <w:r>
              <w:t xml:space="preserve">CORPUS LOG STATUS</w:t>
            </w:r>
          </w:p>
        </w:tc>
        <w:tc>
          <w:tcPr>
            <w:tcW w:w="4680" w:type="dxa"/>
          </w:tcPr>
          <w:p>
            <w:pPr>
              <w:spacing w:after="0"/>
            </w:pPr>
            <w:r>
              <w:rPr>
                <w:b/>
              </w:rPr>
              <w:t xml:space="preserve">NOT ESTABLISHED</w:t>
            </w:r>
          </w:p>
        </w:tc>
      </w:tr>
      <w:tr>
        <w:tc>
          <w:tcPr>
            <w:tcW w:w="4680" w:type="dxa"/>
          </w:tcPr>
          <w:p>
            <w:pPr>
              <w:spacing w:after="0"/>
            </w:pPr>
            <w:r>
              <w:t xml:space="preserve">CHRONOLOGY</w:t>
            </w:r>
          </w:p>
        </w:tc>
        <w:tc>
          <w:tcPr>
            <w:tcW w:w="4680" w:type="dxa"/>
          </w:tcPr>
          <w:p>
            <w:pPr>
              <w:spacing w:after="0"/>
            </w:pPr>
            <w:r>
              <w:rPr>
                <w:b/>
              </w:rPr>
              <w:t xml:space="preserve">LOCKED</w:t>
            </w:r>
          </w:p>
        </w:tc>
      </w:tr>
      <w:tr>
        <w:tc>
          <w:tcPr>
            <w:tcW w:w="4680" w:type="dxa"/>
          </w:tcPr>
          <w:p>
            <w:pPr>
              <w:spacing w:after="0"/>
            </w:pPr>
            <w:r>
              <w:t xml:space="preserve">STATISTICS</w:t>
            </w:r>
          </w:p>
        </w:tc>
        <w:tc>
          <w:tcPr>
            <w:tcW w:w="4680" w:type="dxa"/>
          </w:tcPr>
          <w:p>
            <w:pPr>
              <w:spacing w:after="0"/>
            </w:pPr>
            <w:r>
              <w:t xml:space="preserve">UNCHANGED</w:t>
            </w:r>
          </w:p>
        </w:tc>
      </w:tr>
      <w:tr>
        <w:tc>
          <w:tcPr>
            <w:tcW w:w="4680" w:type="dxa"/>
          </w:tcPr>
          <w:p>
            <w:pPr>
              <w:spacing w:after="0"/>
            </w:pPr>
            <w:r>
              <w:t xml:space="preserve">PARTICIPANT COUNTS</w:t>
            </w:r>
          </w:p>
        </w:tc>
        <w:tc>
          <w:tcPr>
            <w:tcW w:w="4680" w:type="dxa"/>
          </w:tcPr>
          <w:p>
            <w:pPr>
              <w:spacing w:after="0"/>
            </w:pPr>
            <w:r>
              <w:t xml:space="preserve">UNCHANGED</w:t>
            </w:r>
          </w:p>
        </w:tc>
      </w:tr>
      <w:tr>
        <w:tc>
          <w:tcPr>
            <w:tcW w:w="4680" w:type="dxa"/>
          </w:tcPr>
          <w:p>
            <w:pPr>
              <w:spacing w:after="0"/>
            </w:pPr>
            <w:r>
              <w:t xml:space="preserve">METHODOLOGY</w:t>
            </w:r>
          </w:p>
        </w:tc>
        <w:tc>
          <w:tcPr>
            <w:tcW w:w="4680" w:type="dxa"/>
          </w:tcPr>
          <w:p>
            <w:pPr>
              <w:spacing w:after="0"/>
            </w:pPr>
            <w:r>
              <w:t xml:space="preserve">UNCHANGED</w:t>
            </w:r>
          </w:p>
        </w:tc>
      </w:tr>
      <w:tr>
        <w:tc>
          <w:tcPr>
            <w:tcW w:w="4680" w:type="dxa"/>
          </w:tcPr>
          <w:p>
            <w:pPr>
              <w:spacing w:after="0"/>
            </w:pPr>
            <w:r>
              <w:t xml:space="preserve">JRS CLAIM BOUNDARY</w:t>
            </w:r>
          </w:p>
        </w:tc>
        <w:tc>
          <w:tcPr>
            <w:tcW w:w="4680" w:type="dxa"/>
          </w:tcPr>
          <w:p>
            <w:pPr>
              <w:spacing w:after="0"/>
            </w:pPr>
            <w:r>
              <w:t xml:space="preserve">UNCHANGED</w:t>
            </w:r>
          </w:p>
        </w:tc>
      </w:tr>
      <w:tr>
        <w:tc>
          <w:tcPr>
            <w:tcW w:w="4680" w:type="dxa"/>
          </w:tcPr>
          <w:p>
            <w:pPr>
              <w:spacing w:after="0"/>
            </w:pPr>
            <w:r>
              <w:t xml:space="preserve">DRR CLAIM BOUNDARY</w:t>
            </w:r>
          </w:p>
        </w:tc>
        <w:tc>
          <w:tcPr>
            <w:tcW w:w="4680" w:type="dxa"/>
          </w:tcPr>
          <w:p>
            <w:pPr>
              <w:spacing w:after="0"/>
            </w:pPr>
            <w:r>
              <w:t xml:space="preserve">UNCHANGED</w:t>
            </w:r>
          </w:p>
        </w:tc>
      </w:tr>
      <w:tr>
        <w:tc>
          <w:tcPr>
            <w:tcW w:w="4680" w:type="dxa"/>
          </w:tcPr>
          <w:p>
            <w:pPr>
              <w:spacing w:after="0"/>
            </w:pPr>
            <w:r>
              <w:t xml:space="preserve">REFERENCE-RATER ARCHITECTURE</w:t>
            </w:r>
          </w:p>
        </w:tc>
        <w:tc>
          <w:tcPr>
            <w:tcW w:w="4680" w:type="dxa"/>
          </w:tcPr>
          <w:p>
            <w:pPr>
              <w:spacing w:after="0"/>
            </w:pPr>
            <w:r>
              <w:t xml:space="preserve">UNCHANGED</w:t>
            </w:r>
          </w:p>
        </w:tc>
      </w:tr>
      <w:tr>
        <w:tc>
          <w:tcPr>
            <w:tcW w:w="4680" w:type="dxa"/>
          </w:tcPr>
          <w:p>
            <w:pPr>
              <w:spacing w:after="0"/>
            </w:pPr>
            <w:r>
              <w:t xml:space="preserve">SUPERSEDED VALUES</w:t>
            </w:r>
          </w:p>
        </w:tc>
        <w:tc>
          <w:tcPr>
            <w:tcW w:w="4680" w:type="dxa"/>
          </w:tcPr>
          <w:p>
            <w:pPr>
              <w:spacing w:after="0"/>
            </w:pPr>
            <w:r>
              <w:t xml:space="preserve">0</w:t>
            </w:r>
          </w:p>
        </w:tc>
      </w:tr>
      <w:tr>
        <w:tc>
          <w:tcPr>
            <w:tcW w:w="4680" w:type="dxa"/>
          </w:tcPr>
          <w:p>
            <w:pPr>
              <w:spacing w:after="0"/>
            </w:pPr>
            <w:r>
              <w:t xml:space="preserve">UNAUTHORIZED EDITS</w:t>
            </w:r>
          </w:p>
        </w:tc>
        <w:tc>
          <w:tcPr>
            <w:tcW w:w="4680" w:type="dxa"/>
          </w:tcPr>
          <w:p>
            <w:pPr>
              <w:spacing w:after="0"/>
            </w:pPr>
            <w:r>
              <w:t xml:space="preserve">0</w:t>
            </w:r>
          </w:p>
        </w:tc>
      </w:tr>
    </w:tbl>
    <w:p>
      <w:pPr/>
      <w:r>
        <w:t/>
      </w:r>
    </w:p>
    <w:p>
      <w:pPr>
        <w:pBdr>
          <w:bottom w:val="single" w:sz="6" w:space="1" w:color="AAAAAA"/>
        </w:pBdr>
      </w:pPr>
    </w:p>
    <w:p>
      <w:pPr>
        <w:pStyle w:val="Heading2"/>
        <w:spacing w:after="140"/>
      </w:pPr>
      <w:r>
        <w:t xml:space="preserve">1. Authorized Action 1, reference-rater terminology</w:t>
      </w:r>
    </w:p>
    <w:p>
      <w:pPr>
        <w:spacing w:after="140"/>
      </w:pPr>
      <w:r>
        <w:rPr>
          <w:b/>
        </w:rPr>
        <w:t xml:space="preserve">Both occurrences sit outside Section 4.4, which is why the v3 pass missed them: that pass was scoped to Section 4.4 and to the four front-matter locations, and neither of these is in either group.</w:t>
      </w:r>
      <w:r>
        <w:t xml:space="preserve"> One is in the data-availability list an editor reads; the other is in the list of mitigations a sceptical reviewer weighs.</w:t>
      </w:r>
    </w:p>
    <w:p>
      <w:pPr>
        <w:pStyle w:val="Heading3"/>
        <w:spacing w:after="140"/>
      </w:pPr>
      <w:r>
        <w:t xml:space="preserve">Edit 1. Section 11, data availability. APPLIED.</w:t>
      </w:r>
    </w:p>
    <w:p>
      <w:pPr>
        <w:spacing w:after="140"/>
      </w:pPr>
      <w:r>
        <w:rPr>
          <w:b/>
        </w:rPr>
        <w:t xml:space="preserve">Original</w:t>
      </w:r>
    </w:p>
    <w:p>
      <w:pPr>
        <w:spacing w:after="140"/>
      </w:pPr>
      <w:r>
        <w:t xml:space="preserve">&gt; the instructions given to the blind reference raters and their record-by-record reproduction result;</w:t>
      </w:r>
    </w:p>
    <w:p>
      <w:pPr>
        <w:spacing w:after="140"/>
      </w:pPr>
      <w:r>
        <w:rPr>
          <w:b/>
        </w:rPr>
        <w:t xml:space="preserve">Replacement</w:t>
      </w:r>
    </w:p>
    <w:p>
      <w:pPr>
        <w:spacing w:after="140"/>
      </w:pPr>
      <w:r>
        <w:t xml:space="preserve">&gt; the instructions given to the automated reference-classification instances and their record-by-record reproduction result;</w:t>
      </w:r>
    </w:p>
    <w:p>
      <w:pPr>
        <w:spacing w:after="140"/>
      </w:pPr>
      <w:r>
        <w:rPr>
          <w:b/>
        </w:rPr>
        <w:t xml:space="preserve">Source.</w:t>
      </w:r>
      <w:r>
        <w:t xml:space="preserve"> research/Verified_Key.md:8, which records that the three raters were large-language-model instances and not human raters</w:t>
      </w:r>
    </w:p>
    <w:p>
      <w:pPr>
        <w:spacing w:after="140"/>
      </w:pPr>
      <w:r>
        <w:rPr>
          <w:b/>
        </w:rPr>
        <w:t xml:space="preserve">Reason.</w:t>
      </w:r>
      <w:r>
        <w:t xml:space="preserve"> "blind reference raters" is the last surviving description of the three automated instances in terms a reader takes as human. It sits in the data-availability list, where an editor reads it, and the v3 pass did not reach it because that pass was scoped to Section 4.4.</w:t>
      </w:r>
    </w:p>
    <w:p>
      <w:pPr>
        <w:spacing w:after="140"/>
      </w:pPr>
      <w:r>
        <w:rPr>
          <w:b/>
        </w:rPr>
        <w:t xml:space="preserve">Category.</w:t>
      </w:r>
      <w:r>
        <w:t xml:space="preserve"> TERMINOLOGY CORRECTION</w:t>
      </w:r>
    </w:p>
    <w:p>
      <w:pPr>
        <w:pStyle w:val="Heading3"/>
        <w:spacing w:after="140"/>
      </w:pPr>
      <w:r>
        <w:t xml:space="preserve">Edit 2. Section 9, mitigations in place. APPLIED.</w:t>
      </w:r>
    </w:p>
    <w:p>
      <w:pPr>
        <w:spacing w:after="140"/>
      </w:pPr>
      <w:r>
        <w:rPr>
          <w:b/>
        </w:rPr>
        <w:t xml:space="preserve">Original</w:t>
      </w:r>
    </w:p>
    <w:p>
      <w:pPr>
        <w:spacing w:after="140"/>
      </w:pPr>
      <w:r>
        <w:t xml:space="preserve">&gt; blind independent reproduction of the reference classification by raters not involved in corpus construction and who did not see the hypotheses;</w:t>
      </w:r>
    </w:p>
    <w:p>
      <w:pPr>
        <w:spacing w:after="140"/>
      </w:pPr>
      <w:r>
        <w:rPr>
          <w:b/>
        </w:rPr>
        <w:t xml:space="preserve">Replacement</w:t>
      </w:r>
    </w:p>
    <w:p>
      <w:pPr>
        <w:spacing w:after="140"/>
      </w:pPr>
      <w:r>
        <w:t xml:space="preserve">&gt; blind independent reproduction of the reference classification by automated raters not involved in corpus construction and who did not see the hypotheses;</w:t>
      </w:r>
    </w:p>
    <w:p>
      <w:pPr>
        <w:spacing w:after="140"/>
      </w:pPr>
      <w:r>
        <w:rPr>
          <w:b/>
        </w:rPr>
        <w:t xml:space="preserve">Source.</w:t>
      </w:r>
      <w:r>
        <w:t xml:space="preserve"> research/Verified_Key.md:8; consistency with the existing usage at the Abstract, Section 1, the Section 2 validity table, Section 3 and Section 4.4</w:t>
      </w:r>
    </w:p>
    <w:p>
      <w:pPr>
        <w:spacing w:after="140"/>
      </w:pPr>
      <w:r>
        <w:rPr>
          <w:b/>
        </w:rPr>
        <w:t xml:space="preserve">Reason.</w:t>
      </w:r>
      <w:r>
        <w:t xml:space="preserve"> the bare word "raters" in the list of mitigations reads as human, and the sentence is one a sceptical reviewer will weigh precisely because it is offered as a mitigation of investigator dependence. "automated raters" is the term FINAL2 already uses in eight other places, so this is the minimum adjustment and introduces no new vocabulary.</w:t>
      </w:r>
    </w:p>
    <w:p>
      <w:pPr>
        <w:spacing w:after="140"/>
      </w:pPr>
      <w:r>
        <w:rPr>
          <w:b/>
        </w:rPr>
        <w:t xml:space="preserve">Category.</w:t>
      </w:r>
      <w:r>
        <w:t xml:space="preserve"> TERMINOLOGY CORRECTION</w:t>
      </w:r>
    </w:p>
    <w:p>
      <w:pPr>
        <w:pStyle w:val="Heading3"/>
        <w:spacing w:after="140"/>
      </w:pPr>
      <w:r>
        <w:t xml:space="preserve">Human-referent occurrences deliberately NOT changed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Occurrence</w:t>
            </w:r>
          </w:p>
        </w:tc>
        <w:tc>
          <w:tcPr>
            <w:tcW w:w="3120" w:type="dxa"/>
          </w:tcPr>
          <w:p>
            <w:pPr>
              <w:spacing w:after="0"/>
            </w:pPr>
            <w:r>
              <w:t xml:space="preserve">Refers to</w:t>
            </w:r>
          </w:p>
        </w:tc>
        <w:tc>
          <w:tcPr>
            <w:tcW w:w="3120" w:type="dxa"/>
          </w:tcPr>
          <w:p>
            <w:pPr>
              <w:spacing w:after="0"/>
            </w:pPr>
            <w:r>
              <w:t xml:space="preserve">Preserved</w:t>
            </w:r>
          </w:p>
        </w:tc>
      </w:tr>
      <w:tr>
        <w:tc>
          <w:tcPr>
            <w:tcW w:w="3120" w:type="dxa"/>
          </w:tcPr>
          <w:p>
            <w:pPr>
              <w:spacing w:after="0"/>
            </w:pPr>
            <w:r>
              <w:t xml:space="preserve">Study 004 reliability raters, Methods 4.7</w:t>
            </w:r>
          </w:p>
        </w:tc>
        <w:tc>
          <w:tcPr>
            <w:tcW w:w="3120" w:type="dxa"/>
          </w:tcPr>
          <w:p>
            <w:pPr>
              <w:spacing w:after="0"/>
            </w:pPr>
            <w:r>
              <w:t xml:space="preserve">human participants</w:t>
            </w:r>
          </w:p>
        </w:tc>
        <w:tc>
          <w:tcPr>
            <w:tcW w:w="3120" w:type="dxa"/>
          </w:tcPr>
          <w:p>
            <w:pPr>
              <w:spacing w:after="0"/>
            </w:pPr>
            <w:r>
              <w:t xml:space="preserve">yes</w:t>
            </w:r>
          </w:p>
        </w:tc>
      </w:tr>
      <w:tr>
        <w:tc>
          <w:tcPr>
            <w:tcW w:w="3120" w:type="dxa"/>
          </w:tcPr>
          <w:p>
            <w:pPr>
              <w:spacing w:after="0"/>
            </w:pPr>
            <w:r>
              <w:t xml:space="preserve">Study 004, invited experts</w:t>
            </w:r>
          </w:p>
        </w:tc>
        <w:tc>
          <w:tcPr>
            <w:tcW w:w="3120" w:type="dxa"/>
          </w:tcPr>
          <w:p>
            <w:pPr>
              <w:spacing w:after="0"/>
            </w:pPr>
            <w:r>
              <w:t xml:space="preserve">human participants</w:t>
            </w:r>
          </w:p>
        </w:tc>
        <w:tc>
          <w:tcPr>
            <w:tcW w:w="3120" w:type="dxa"/>
          </w:tcPr>
          <w:p>
            <w:pPr>
              <w:spacing w:after="0"/>
            </w:pPr>
            <w:r>
              <w:t xml:space="preserve">yes</w:t>
            </w:r>
          </w:p>
        </w:tc>
      </w:tr>
      <w:tr>
        <w:tc>
          <w:tcPr>
            <w:tcW w:w="3120" w:type="dxa"/>
          </w:tcPr>
          <w:p>
            <w:pPr>
              <w:spacing w:after="0"/>
            </w:pPr>
            <w:r>
              <w:t xml:space="preserve">Study 004, one label per rater per record</w:t>
            </w:r>
          </w:p>
        </w:tc>
        <w:tc>
          <w:tcPr>
            <w:tcW w:w="3120" w:type="dxa"/>
          </w:tcPr>
          <w:p>
            <w:pPr>
              <w:spacing w:after="0"/>
            </w:pPr>
            <w:r>
              <w:t xml:space="preserve">human participants</w:t>
            </w:r>
          </w:p>
        </w:tc>
        <w:tc>
          <w:tcPr>
            <w:tcW w:w="3120" w:type="dxa"/>
          </w:tcPr>
          <w:p>
            <w:pPr>
              <w:spacing w:after="0"/>
            </w:pPr>
            <w:r>
              <w:t xml:space="preserve">yes</w:t>
            </w:r>
          </w:p>
        </w:tc>
      </w:tr>
      <w:tr>
        <w:tc>
          <w:tcPr>
            <w:tcW w:w="3120" w:type="dxa"/>
          </w:tcPr>
          <w:p>
            <w:pPr>
              <w:spacing w:after="0"/>
            </w:pPr>
            <w:r>
              <w:t xml:space="preserve">Study 004, those raters answered a different question</w:t>
            </w:r>
          </w:p>
        </w:tc>
        <w:tc>
          <w:tcPr>
            <w:tcW w:w="3120" w:type="dxa"/>
          </w:tcPr>
          <w:p>
            <w:pPr>
              <w:spacing w:after="0"/>
            </w:pPr>
            <w:r>
              <w:t xml:space="preserve">human participants</w:t>
            </w:r>
          </w:p>
        </w:tc>
        <w:tc>
          <w:tcPr>
            <w:tcW w:w="3120" w:type="dxa"/>
          </w:tcPr>
          <w:p>
            <w:pPr>
              <w:spacing w:after="0"/>
            </w:pPr>
            <w:r>
              <w:t xml:space="preserve">yes</w:t>
            </w:r>
          </w:p>
        </w:tc>
      </w:tr>
      <w:tr>
        <w:tc>
          <w:tcPr>
            <w:tcW w:w="3120" w:type="dxa"/>
          </w:tcPr>
          <w:p>
            <w:pPr>
              <w:spacing w:after="0"/>
            </w:pPr>
            <w:r>
              <w:t xml:space="preserve">reliability estimability, two or more raters</w:t>
            </w:r>
          </w:p>
        </w:tc>
        <w:tc>
          <w:tcPr>
            <w:tcW w:w="3120" w:type="dxa"/>
          </w:tcPr>
          <w:p>
            <w:pPr>
              <w:spacing w:after="0"/>
            </w:pPr>
            <w:r>
              <w:t xml:space="preserve">human participants</w:t>
            </w:r>
          </w:p>
        </w:tc>
        <w:tc>
          <w:tcPr>
            <w:tcW w:w="3120" w:type="dxa"/>
          </w:tcPr>
          <w:p>
            <w:pPr>
              <w:spacing w:after="0"/>
            </w:pPr>
            <w:r>
              <w:t xml:space="preserve">yes</w:t>
            </w:r>
          </w:p>
        </w:tc>
      </w:tr>
      <w:tr>
        <w:tc>
          <w:tcPr>
            <w:tcW w:w="3120" w:type="dxa"/>
          </w:tcPr>
          <w:p>
            <w:pPr>
              <w:spacing w:after="0"/>
            </w:pPr>
            <w:r>
              <w:t xml:space="preserve">Acknowledgments, reliability raters</w:t>
            </w:r>
          </w:p>
        </w:tc>
        <w:tc>
          <w:tcPr>
            <w:tcW w:w="3120" w:type="dxa"/>
          </w:tcPr>
          <w:p>
            <w:pPr>
              <w:spacing w:after="0"/>
            </w:pPr>
            <w:r>
              <w:t xml:space="preserve">human participants</w:t>
            </w:r>
          </w:p>
        </w:tc>
        <w:tc>
          <w:tcPr>
            <w:tcW w:w="3120" w:type="dxa"/>
          </w:tcPr>
          <w:p>
            <w:pPr>
              <w:spacing w:after="0"/>
            </w:pPr>
            <w:r>
              <w:t xml:space="preserve">yes</w:t>
            </w:r>
          </w:p>
        </w:tc>
      </w:tr>
    </w:tbl>
    <w:p>
      <w:pPr/>
      <w:r>
        <w:t/>
      </w:r>
    </w:p>
    <w:p>
      <w:pPr>
        <w:spacing w:after="140"/>
      </w:pPr>
      <w:r>
        <w:t xml:space="preserve">The word "rater" is correct for the Study 004 human reliability participants and appears throughout Section 4.7, Section 6.5 and the Acknowledgments in that sense. </w:t>
      </w:r>
      <w:r>
        <w:rPr>
          <w:b/>
        </w:rPr>
        <w:t xml:space="preserve">Only the two occurrences that refer to the automated instances were touched.</w:t>
      </w:r>
    </w:p>
    <w:p>
      <w:pPr>
        <w:pStyle w:val="Heading3"/>
        <w:spacing w:after="140"/>
      </w:pPr>
      <w:r>
        <w:t xml:space="preserve">Architecture after the edit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Population</w:t>
            </w:r>
          </w:p>
        </w:tc>
        <w:tc>
          <w:tcPr>
            <w:tcW w:w="3120" w:type="dxa"/>
          </w:tcPr>
          <w:p>
            <w:pPr>
              <w:spacing w:after="0"/>
            </w:pPr>
            <w:r>
              <w:t xml:space="preserve">Count</w:t>
            </w:r>
          </w:p>
        </w:tc>
        <w:tc>
          <w:tcPr>
            <w:tcW w:w="3120" w:type="dxa"/>
          </w:tcPr>
          <w:p>
            <w:pPr>
              <w:spacing w:after="0"/>
            </w:pPr>
            <w:r>
              <w:t xml:space="preserve">Nature</w:t>
            </w:r>
          </w:p>
        </w:tc>
      </w:tr>
      <w:tr>
        <w:tc>
          <w:tcPr>
            <w:tcW w:w="3120" w:type="dxa"/>
          </w:tcPr>
          <w:p>
            <w:pPr>
              <w:spacing w:after="0"/>
            </w:pPr>
            <w:r>
              <w:t xml:space="preserve">Detection panel, Study 011</w:t>
            </w:r>
          </w:p>
        </w:tc>
        <w:tc>
          <w:tcPr>
            <w:tcW w:w="3120" w:type="dxa"/>
          </w:tcPr>
          <w:p>
            <w:pPr>
              <w:spacing w:after="0"/>
            </w:pPr>
            <w:r>
              <w:t xml:space="preserve">16</w:t>
            </w:r>
          </w:p>
        </w:tc>
        <w:tc>
          <w:tcPr>
            <w:tcW w:w="3120" w:type="dxa"/>
          </w:tcPr>
          <w:p>
            <w:pPr>
              <w:spacing w:after="0"/>
            </w:pPr>
            <w:r>
              <w:t xml:space="preserve">independent human experts</w:t>
            </w:r>
          </w:p>
        </w:tc>
      </w:tr>
      <w:tr>
        <w:tc>
          <w:tcPr>
            <w:tcW w:w="3120" w:type="dxa"/>
          </w:tcPr>
          <w:p>
            <w:pPr>
              <w:spacing w:after="0"/>
            </w:pPr>
            <w:r>
              <w:t xml:space="preserve">Comparison study, Study 012</w:t>
            </w:r>
          </w:p>
        </w:tc>
        <w:tc>
          <w:tcPr>
            <w:tcW w:w="3120" w:type="dxa"/>
          </w:tcPr>
          <w:p>
            <w:pPr>
              <w:spacing w:after="0"/>
            </w:pPr>
            <w:r>
              <w:t xml:space="preserve">20</w:t>
            </w:r>
          </w:p>
        </w:tc>
        <w:tc>
          <w:tcPr>
            <w:tcW w:w="3120" w:type="dxa"/>
          </w:tcPr>
          <w:p>
            <w:pPr>
              <w:spacing w:after="0"/>
            </w:pPr>
            <w:r>
              <w:t xml:space="preserve">independent human experts</w:t>
            </w:r>
          </w:p>
        </w:tc>
      </w:tr>
      <w:tr>
        <w:tc>
          <w:tcPr>
            <w:tcW w:w="3120" w:type="dxa"/>
          </w:tcPr>
          <w:p>
            <w:pPr>
              <w:spacing w:after="0"/>
            </w:pPr>
            <w:r>
              <w:t xml:space="preserve">Reliability, Study 004</w:t>
            </w:r>
          </w:p>
        </w:tc>
        <w:tc>
          <w:tcPr>
            <w:tcW w:w="3120" w:type="dxa"/>
          </w:tcPr>
          <w:p>
            <w:pPr>
              <w:spacing w:after="0"/>
            </w:pPr>
            <w:r>
              <w:t xml:space="preserve">25 total, 22 analysed</w:t>
            </w:r>
          </w:p>
        </w:tc>
        <w:tc>
          <w:tcPr>
            <w:tcW w:w="3120" w:type="dxa"/>
          </w:tcPr>
          <w:p>
            <w:pPr>
              <w:spacing w:after="0"/>
            </w:pPr>
            <w:r>
              <w:t xml:space="preserve">human</w:t>
            </w:r>
          </w:p>
        </w:tc>
      </w:tr>
      <w:tr>
        <w:tc>
          <w:tcPr>
            <w:tcW w:w="3120" w:type="dxa"/>
          </w:tcPr>
          <w:p>
            <w:pPr>
              <w:spacing w:after="0"/>
            </w:pPr>
            <w:r>
              <w:t xml:space="preserve">Reference classification</w:t>
            </w:r>
          </w:p>
        </w:tc>
        <w:tc>
          <w:tcPr>
            <w:tcW w:w="3120" w:type="dxa"/>
          </w:tcPr>
          <w:p>
            <w:pPr>
              <w:spacing w:after="0"/>
            </w:pPr>
            <w:r>
              <w:t xml:space="preserve">3</w:t>
            </w:r>
          </w:p>
        </w:tc>
        <w:tc>
          <w:tcPr>
            <w:tcW w:w="3120" w:type="dxa"/>
          </w:tcPr>
          <w:p>
            <w:pPr>
              <w:spacing w:after="0"/>
            </w:pPr>
            <w:r>
              <w:t xml:space="preserve">automated LLM instances</w:t>
            </w:r>
          </w:p>
        </w:tc>
      </w:tr>
    </w:tbl>
    <w:p>
      <w:pPr/>
      <w:r>
        <w:t/>
      </w:r>
    </w:p>
    <w:p>
      <w:pPr>
        <w:spacing w:after="140"/>
      </w:pPr>
      <w:r>
        <w:t xml:space="preserve">No group is merged and no 36-expert aggregate exists.</w:t>
      </w:r>
    </w:p>
    <w:p>
      <w:pPr>
        <w:pBdr>
          <w:bottom w:val="single" w:sz="6" w:space="1" w:color="AAAAAA"/>
        </w:pBdr>
      </w:pPr>
    </w:p>
    <w:p>
      <w:pPr>
        <w:pStyle w:val="Heading2"/>
        <w:spacing w:after="140"/>
      </w:pPr>
      <w:r>
        <w:t xml:space="preserve">2. Authorized Action 2, corpus construction log</w:t>
      </w:r>
    </w:p>
    <w:p>
      <w:pPr>
        <w:spacing w:after="140"/>
      </w:pPr>
      <w:r>
        <w:rPr>
          <w:b/>
        </w:rPr>
        <w:t xml:space="preserve">CORPUS LOG STATUS: NOT ESTABLISHED (STATE C). NO MANUSCRIPT CHANGE MADE.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Search</w:t>
            </w:r>
          </w:p>
        </w:tc>
        <w:tc>
          <w:tcPr>
            <w:tcW w:w="4680" w:type="dxa"/>
          </w:tcPr>
          <w:p>
            <w:pPr>
              <w:spacing w:after="0"/>
            </w:pPr>
            <w:r>
              <w:t xml:space="preserve">Result</w:t>
            </w:r>
          </w:p>
        </w:tc>
      </w:tr>
      <w:tr>
        <w:tc>
          <w:tcPr>
            <w:tcW w:w="4680" w:type="dxa"/>
          </w:tcPr>
          <w:p>
            <w:pPr>
              <w:spacing w:after="0"/>
            </w:pPr>
            <w:r>
              <w:t xml:space="preserve">filename search for corpus / construction / provenance / generation across the repository</w:t>
            </w:r>
          </w:p>
        </w:tc>
        <w:tc>
          <w:tcPr>
            <w:tcW w:w="4680" w:type="dxa"/>
          </w:tcPr>
          <w:p>
            <w:pPr>
              <w:spacing w:after="0"/>
            </w:pPr>
            <w:r>
              <w:t xml:space="preserve">NO MATCHING DATA FILE</w:t>
            </w:r>
          </w:p>
        </w:tc>
      </w:tr>
      <w:tr>
        <w:tc>
          <w:tcPr>
            <w:tcW w:w="4680" w:type="dxa"/>
          </w:tcPr>
          <w:p>
            <w:pPr>
              <w:spacing w:after="0"/>
            </w:pPr>
            <w:r>
              <w:t xml:space="preserve">content search for per-record generation metadata, excluding manuscript versions</w:t>
            </w:r>
          </w:p>
        </w:tc>
        <w:tc>
          <w:tcPr>
            <w:tcW w:w="4680" w:type="dxa"/>
          </w:tcPr>
          <w:p>
            <w:pPr>
              <w:spacing w:after="0"/>
            </w:pPr>
            <w:r>
              <w:t xml:space="preserve">NO SOURCE CARRIES IT</w:t>
            </w:r>
          </w:p>
        </w:tc>
      </w:tr>
      <w:tr>
        <w:tc>
          <w:tcPr>
            <w:tcW w:w="4680" w:type="dxa"/>
          </w:tcPr>
          <w:p>
            <w:pPr>
              <w:spacing w:after="0"/>
            </w:pPr>
            <w:r>
              <w:t xml:space="preserve">git history, was such a file ever committed and later deleted</w:t>
            </w:r>
          </w:p>
        </w:tc>
        <w:tc>
          <w:tcPr>
            <w:tcW w:w="4680" w:type="dxa"/>
          </w:tcPr>
          <w:p>
            <w:pPr>
              <w:spacing w:after="0"/>
            </w:pPr>
            <w:r>
              <w:t xml:space="preserve">NEVER PRESENT IN HISTORY</w:t>
            </w:r>
          </w:p>
        </w:tc>
      </w:tr>
      <w:tr>
        <w:tc>
          <w:tcPr>
            <w:tcW w:w="4680" w:type="dxa"/>
          </w:tcPr>
          <w:p>
            <w:pPr>
              <w:spacing w:after="0"/>
            </w:pPr>
            <w:r>
              <w:t xml:space="preserve">any source affirmatively contradicting the log's existence</w:t>
            </w:r>
          </w:p>
        </w:tc>
        <w:tc>
          <w:tcPr>
            <w:tcW w:w="4680" w:type="dxa"/>
          </w:tcPr>
          <w:p>
            <w:pPr>
              <w:spacing w:after="0"/>
            </w:pPr>
            <w:r>
              <w:t xml:space="preserve">NONE</w:t>
            </w:r>
          </w:p>
        </w:tc>
      </w:tr>
    </w:tbl>
    <w:p>
      <w:pPr/>
      <w:r>
        <w:t/>
      </w:r>
    </w:p>
    <w:p>
      <w:pPr>
        <w:spacing w:after="140"/>
      </w:pPr>
      <w:r>
        <w:rPr>
          <w:b/>
        </w:rPr>
        <w:t xml:space="preserve">What the manuscript claims.</w:t>
      </w:r>
      <w:r>
        <w:t xml:space="preserve"> Section 4.3: </w:t>
      </w:r>
      <w:r>
        <w:rPr>
          <w:i/>
        </w:rPr>
        <w:t xml:space="preserve">"The generation prompts, the model and version used for each record, the generation dates, and the extent of human editing per record are recorded in the corpus construction log, which is part of the materials released under the data-availability terms in Section 11."</w:t>
      </w:r>
      <w:r>
        <w:t xml:space="preserve"> Section 11 lists the same log among the released materials.</w:t>
      </w:r>
    </w:p>
    <w:p>
      <w:pPr>
        <w:spacing w:after="140"/>
      </w:pPr>
      <w:r>
        <w:rPr>
          <w:b/>
        </w:rPr>
        <w:t xml:space="preserve">Why nothing was changed.</w:t>
      </w:r>
      <w:r>
        <w:t xml:space="preserve"> The instruction is explicit for STATE C: the author may hold the log outside the repository, so the statement is left standing unless an authoritative source affirmatively contradicts it. </w:t>
      </w:r>
      <w:r>
        <w:rPr>
          <w:b/>
        </w:rPr>
        <w:t xml:space="preserve">Nothing does.</w:t>
      </w:r>
      <w:r>
        <w:t xml:space="preserve"> Absence from this repository is not evidence of absence, and the manuscript describes the log as release material rather than as something already deposited. No file was invented and no text was deleted.</w:t>
      </w:r>
    </w:p>
    <w:p>
      <w:pPr>
        <w:spacing w:after="140"/>
      </w:pPr>
      <w:r>
        <w:rPr>
          <w:b/>
        </w:rPr>
        <w:t xml:space="preserve">Why this still blocks the freeze.</w:t>
      </w:r>
      <w:r>
        <w:t xml:space="preserve"> The claim is not decorative: it is a </w:t>
      </w:r>
      <w:r>
        <w:rPr>
          <w:b/>
        </w:rPr>
        <w:t xml:space="preserve">release commitment inside the data-availability statement</w:t>
      </w:r>
      <w:r>
        <w:t xml:space="preserve">. An editor or reviewer who requests the materials will expect the log to exist with per-record generation model, version, date, prompt and extent of human editing. If it does not exist in that form, the commitment cannot be met and Section 4.3 overstates what is retained. </w:t>
      </w:r>
      <w:r>
        <w:rPr>
          <w:b/>
        </w:rPr>
        <w:t xml:space="preserve">Only the author can resolve this</w:t>
      </w:r>
      <w:r>
        <w:t xml:space="preserve">, and it is the single item standing between FINAL3 and a clean freeze.</w:t>
      </w:r>
    </w:p>
    <w:p>
      <w:pPr>
        <w:pBdr>
          <w:bottom w:val="single" w:sz="6" w:space="1" w:color="AAAAAA"/>
        </w:pBdr>
      </w:pPr>
    </w:p>
    <w:p>
      <w:pPr>
        <w:pStyle w:val="Heading2"/>
        <w:spacing w:after="140"/>
      </w:pPr>
      <w:r>
        <w:t xml:space="preserve">3. Locks verified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Lock</w:t>
            </w:r>
          </w:p>
        </w:tc>
        <w:tc>
          <w:tcPr>
            <w:tcW w:w="4680" w:type="dxa"/>
          </w:tcPr>
          <w:p>
            <w:pPr>
              <w:spacing w:after="0"/>
            </w:pPr>
            <w:r>
              <w:t xml:space="preserve">Status</w:t>
            </w:r>
          </w:p>
        </w:tc>
      </w:tr>
      <w:tr>
        <w:tc>
          <w:tcPr>
            <w:tcW w:w="4680" w:type="dxa"/>
          </w:tcPr>
          <w:p>
            <w:pPr>
              <w:spacing w:after="0"/>
            </w:pPr>
            <w:r>
              <w:t xml:space="preserve">Chronology, "fixed before independent verification"</w:t>
            </w:r>
          </w:p>
        </w:tc>
        <w:tc>
          <w:tcPr>
            <w:tcW w:w="4680" w:type="dxa"/>
          </w:tcPr>
          <w:p>
            <w:pPr>
              <w:spacing w:after="0"/>
            </w:pPr>
            <w:r>
              <w:rPr>
                <w:b/>
              </w:rPr>
              <w:t xml:space="preserve">LOCKED</w:t>
            </w:r>
            <w:r>
              <w:t xml:space="preserve">, present and unchanged</w:t>
            </w:r>
          </w:p>
        </w:tc>
      </w:tr>
      <w:tr>
        <w:tc>
          <w:tcPr>
            <w:tcW w:w="4680" w:type="dxa"/>
          </w:tcPr>
          <w:p>
            <w:pPr>
              <w:spacing w:after="0"/>
            </w:pPr>
            <w:r>
              <w:t xml:space="preserve">Chronology, "Before verification began"</w:t>
            </w:r>
          </w:p>
        </w:tc>
        <w:tc>
          <w:tcPr>
            <w:tcW w:w="4680" w:type="dxa"/>
          </w:tcPr>
          <w:p>
            <w:pPr>
              <w:spacing w:after="0"/>
            </w:pPr>
            <w:r>
              <w:rPr>
                <w:b/>
              </w:rPr>
              <w:t xml:space="preserve">LOCKED</w:t>
            </w:r>
            <w:r>
              <w:t xml:space="preserve">, present and unchanged</w:t>
            </w:r>
          </w:p>
        </w:tc>
      </w:tr>
      <w:tr>
        <w:tc>
          <w:tcPr>
            <w:tcW w:w="4680" w:type="dxa"/>
          </w:tcPr>
          <w:p>
            <w:pPr>
              <w:spacing w:after="0"/>
            </w:pPr>
            <w:r>
              <w:t xml:space="preserve">"fixed before recruitment"</w:t>
            </w:r>
          </w:p>
        </w:tc>
        <w:tc>
          <w:tcPr>
            <w:tcW w:w="4680" w:type="dxa"/>
          </w:tcPr>
          <w:p>
            <w:pPr>
              <w:spacing w:after="0"/>
            </w:pPr>
            <w:r>
              <w:t xml:space="preserve">absent</w:t>
            </w:r>
          </w:p>
        </w:tc>
      </w:tr>
      <w:tr>
        <w:tc>
          <w:tcPr>
            <w:tcW w:w="4680" w:type="dxa"/>
          </w:tcPr>
          <w:p>
            <w:pPr>
              <w:spacing w:after="0"/>
            </w:pPr>
            <w:r>
              <w:t xml:space="preserve">Statistical values</w:t>
            </w:r>
          </w:p>
        </w:tc>
        <w:tc>
          <w:tcPr>
            <w:tcW w:w="4680" w:type="dxa"/>
          </w:tcPr>
          <w:p>
            <w:pPr>
              <w:spacing w:after="0"/>
            </w:pPr>
            <w:r>
              <w:t xml:space="preserve">33 frozen values asserted, all present</w:t>
            </w:r>
          </w:p>
        </w:tc>
      </w:tr>
      <w:tr>
        <w:tc>
          <w:tcPr>
            <w:tcW w:w="4680" w:type="dxa"/>
          </w:tcPr>
          <w:p>
            <w:pPr>
              <w:spacing w:after="0"/>
            </w:pPr>
            <w:r>
              <w:t xml:space="preserve">Superseded 0.624</w:t>
            </w:r>
          </w:p>
        </w:tc>
        <w:tc>
          <w:tcPr>
            <w:tcW w:w="4680" w:type="dxa"/>
          </w:tcPr>
          <w:p>
            <w:pPr>
              <w:spacing w:after="0"/>
            </w:pPr>
            <w:r>
              <w:t xml:space="preserve">absent</w:t>
            </w:r>
          </w:p>
        </w:tc>
      </w:tr>
      <w:tr>
        <w:tc>
          <w:tcPr>
            <w:tcW w:w="4680" w:type="dxa"/>
          </w:tcPr>
          <w:p>
            <w:pPr>
              <w:spacing w:after="0"/>
            </w:pPr>
            <w:r>
              <w:t xml:space="preserve">Reliability criterion failed</w:t>
            </w:r>
          </w:p>
        </w:tc>
        <w:tc>
          <w:tcPr>
            <w:tcW w:w="4680" w:type="dxa"/>
          </w:tcPr>
          <w:p>
            <w:pPr>
              <w:spacing w:after="0"/>
            </w:pPr>
            <w:r>
              <w:t xml:space="preserve">reported and unchanged</w:t>
            </w:r>
          </w:p>
        </w:tc>
      </w:tr>
      <w:tr>
        <w:tc>
          <w:tcPr>
            <w:tcW w:w="4680" w:type="dxa"/>
          </w:tcPr>
          <w:p>
            <w:pPr>
              <w:spacing w:after="0"/>
            </w:pPr>
            <w:r>
              <w:t xml:space="preserve">Bootstrap not used as a pass</w:t>
            </w:r>
          </w:p>
        </w:tc>
        <w:tc>
          <w:tcPr>
            <w:tcW w:w="4680" w:type="dxa"/>
          </w:tcPr>
          <w:p>
            <w:pPr>
              <w:spacing w:after="0"/>
            </w:pPr>
            <w:r>
              <w:t xml:space="preserve">disowned and unchanged</w:t>
            </w:r>
          </w:p>
        </w:tc>
      </w:tr>
      <w:tr>
        <w:tc>
          <w:tcPr>
            <w:tcW w:w="4680" w:type="dxa"/>
          </w:tcPr>
          <w:p>
            <w:pPr>
              <w:spacing w:after="0"/>
            </w:pPr>
            <w:r>
              <w:t xml:space="preserve">Verbal reliability bands</w:t>
            </w:r>
          </w:p>
        </w:tc>
        <w:tc>
          <w:tcPr>
            <w:tcW w:w="4680" w:type="dxa"/>
          </w:tcPr>
          <w:p>
            <w:pPr>
              <w:spacing w:after="0"/>
            </w:pPr>
            <w:r>
              <w:t xml:space="preserve">still dropped</w:t>
            </w:r>
          </w:p>
        </w:tc>
      </w:tr>
      <w:tr>
        <w:tc>
          <w:tcPr>
            <w:tcW w:w="4680" w:type="dxa"/>
          </w:tcPr>
          <w:p>
            <w:pPr>
              <w:spacing w:after="0"/>
            </w:pPr>
            <w:r>
              <w:t xml:space="preserve">JRS claim boundary</w:t>
            </w:r>
          </w:p>
        </w:tc>
        <w:tc>
          <w:tcPr>
            <w:tcW w:w="4680" w:type="dxa"/>
          </w:tcPr>
          <w:p>
            <w:pPr>
              <w:spacing w:after="0"/>
            </w:pPr>
            <w:r>
              <w:t xml:space="preserve">unchanged</w:t>
            </w:r>
          </w:p>
        </w:tc>
      </w:tr>
      <w:tr>
        <w:tc>
          <w:tcPr>
            <w:tcW w:w="4680" w:type="dxa"/>
          </w:tcPr>
          <w:p>
            <w:pPr>
              <w:spacing w:after="0"/>
            </w:pPr>
            <w:r>
              <w:t xml:space="preserve">DRR claim boundary</w:t>
            </w:r>
          </w:p>
        </w:tc>
        <w:tc>
          <w:tcPr>
            <w:tcW w:w="4680" w:type="dxa"/>
          </w:tcPr>
          <w:p>
            <w:pPr>
              <w:spacing w:after="0"/>
            </w:pPr>
            <w:r>
              <w:t xml:space="preserve">unchanged</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value</w:t>
            </w:r>
          </w:p>
        </w:tc>
        <w:tc>
          <w:tcPr>
            <w:tcW w:w="4680" w:type="dxa"/>
          </w:tcPr>
          <w:p>
            <w:pPr>
              <w:spacing w:after="0"/>
            </w:pPr>
            <w:r>
              <w:t xml:space="preserve">Present</w:t>
            </w:r>
          </w:p>
        </w:tc>
      </w:tr>
      <w:tr>
        <w:tc>
          <w:tcPr>
            <w:tcW w:w="4680" w:type="dxa"/>
          </w:tcPr>
          <w:p>
            <w:pPr>
              <w:spacing w:after="0"/>
            </w:pPr>
            <w:r>
              <w:t xml:space="preserve">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detection panel</w:t>
            </w:r>
          </w:p>
        </w:tc>
        <w:tc>
          <w:tcPr>
            <w:tcW w:w="4680" w:type="dxa"/>
          </w:tcPr>
          <w:p>
            <w:pPr>
              <w:spacing w:after="0"/>
            </w:pPr>
            <w:r>
              <w:t xml:space="preserve">yes</w:t>
            </w:r>
          </w:p>
        </w:tc>
      </w:tr>
      <w:tr>
        <w:tc>
          <w:tcPr>
            <w:tcW w:w="4680" w:type="dxa"/>
          </w:tcPr>
          <w:p>
            <w:pPr>
              <w:spacing w:after="0"/>
            </w:pPr>
            <w:r>
              <w:t xml:space="preserve">comparison panel</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grounded half</w:t>
            </w:r>
          </w:p>
        </w:tc>
        <w:tc>
          <w:tcPr>
            <w:tcW w:w="4680" w:type="dxa"/>
          </w:tcPr>
          <w:p>
            <w:pPr>
              <w:spacing w:after="0"/>
            </w:pPr>
            <w:r>
              <w:t xml:space="preserve">yes</w:t>
            </w:r>
          </w:p>
        </w:tc>
      </w:tr>
      <w:tr>
        <w:tc>
          <w:tcPr>
            <w:tcW w:w="4680" w:type="dxa"/>
          </w:tcPr>
          <w:p>
            <w:pPr>
              <w:spacing w:after="0"/>
            </w:pPr>
            <w:r>
              <w:t xml:space="preserve">unsupported half</w:t>
            </w:r>
          </w:p>
        </w:tc>
        <w:tc>
          <w:tcPr>
            <w:tcW w:w="4680" w:type="dxa"/>
          </w:tcPr>
          <w:p>
            <w:pPr>
              <w:spacing w:after="0"/>
            </w:pPr>
            <w:r>
              <w:t xml:space="preserve">yes</w:t>
            </w:r>
          </w:p>
        </w:tc>
      </w:tr>
      <w:tr>
        <w:tc>
          <w:tcPr>
            <w:tcW w:w="4680" w:type="dxa"/>
          </w:tcPr>
          <w:p>
            <w:pPr>
              <w:spacing w:after="0"/>
            </w:pPr>
            <w:r>
              <w:t xml:space="preserve">expert row</w:t>
            </w:r>
          </w:p>
        </w:tc>
        <w:tc>
          <w:tcPr>
            <w:tcW w:w="4680" w:type="dxa"/>
          </w:tcPr>
          <w:p>
            <w:pPr>
              <w:spacing w:after="0"/>
            </w:pPr>
            <w:r>
              <w:t xml:space="preserve">yes</w:t>
            </w:r>
          </w:p>
        </w:tc>
      </w:tr>
      <w:tr>
        <w:tc>
          <w:tcPr>
            <w:tcW w:w="4680" w:type="dxa"/>
          </w:tcPr>
          <w:p>
            <w:pPr>
              <w:spacing w:after="0"/>
            </w:pPr>
            <w:r>
              <w:t xml:space="preserve">regular row</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25 and 22</w:t>
            </w:r>
          </w:p>
        </w:tc>
        <w:tc>
          <w:tcPr>
            <w:tcW w:w="4680" w:type="dxa"/>
          </w:tcPr>
          <w:p>
            <w:pPr>
              <w:spacing w:after="0"/>
            </w:pPr>
            <w:r>
              <w:t xml:space="preserve">yes</w:t>
            </w:r>
          </w:p>
        </w:tc>
      </w:tr>
      <w:tr>
        <w:tc>
          <w:tcPr>
            <w:tcW w:w="4680" w:type="dxa"/>
          </w:tcPr>
          <w:p>
            <w:pPr>
              <w:spacing w:after="0"/>
            </w:pPr>
            <w:r>
              <w:t xml:space="preserve">three baseline-only</w:t>
            </w:r>
          </w:p>
        </w:tc>
        <w:tc>
          <w:tcPr>
            <w:tcW w:w="4680" w:type="dxa"/>
          </w:tcPr>
          <w:p>
            <w:pPr>
              <w:spacing w:after="0"/>
            </w:pPr>
            <w:r>
              <w:t xml:space="preserve">yes</w:t>
            </w:r>
          </w:p>
        </w:tc>
      </w:tr>
      <w:tr>
        <w:tc>
          <w:tcPr>
            <w:tcW w:w="4680" w:type="dxa"/>
          </w:tcPr>
          <w:p>
            <w:pPr>
              <w:spacing w:after="0"/>
            </w:pPr>
            <w:r>
              <w:t xml:space="preserve">58 and 61</w:t>
            </w:r>
          </w:p>
        </w:tc>
        <w:tc>
          <w:tcPr>
            <w:tcW w:w="4680" w:type="dxa"/>
          </w:tcPr>
          <w:p>
            <w:pPr>
              <w:spacing w:after="0"/>
            </w:pPr>
            <w:r>
              <w:t xml:space="preserve">yes</w:t>
            </w:r>
          </w:p>
        </w:tc>
      </w:tr>
      <w:tr>
        <w:tc>
          <w:tcPr>
            <w:tcW w:w="4680" w:type="dxa"/>
          </w:tcPr>
          <w:p>
            <w:pPr>
              <w:spacing w:after="0"/>
            </w:pPr>
            <w:r>
              <w:t xml:space="preserve">24 of 24</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r>
        <w:tc>
          <w:tcPr>
            <w:tcW w:w="4680" w:type="dxa"/>
          </w:tcPr>
          <w:p>
            <w:pPr>
              <w:spacing w:after="0"/>
            </w:pPr>
            <w:r>
              <w:t xml:space="preserve">2 vs 3 passes</w:t>
            </w:r>
          </w:p>
        </w:tc>
        <w:tc>
          <w:tcPr>
            <w:tcW w:w="4680" w:type="dxa"/>
          </w:tcPr>
          <w:p>
            <w:pPr>
              <w:spacing w:after="0"/>
            </w:pPr>
            <w:r>
              <w:t xml:space="preserve">yes</w:t>
            </w:r>
          </w:p>
        </w:tc>
      </w:tr>
      <w:tr>
        <w:tc>
          <w:tcPr>
            <w:tcW w:w="4680" w:type="dxa"/>
          </w:tcPr>
          <w:p>
            <w:pPr>
              <w:spacing w:after="0"/>
            </w:pPr>
            <w:r>
              <w:t xml:space="preserve">chronology locked, Abstract</w:t>
            </w:r>
          </w:p>
        </w:tc>
        <w:tc>
          <w:tcPr>
            <w:tcW w:w="4680" w:type="dxa"/>
          </w:tcPr>
          <w:p>
            <w:pPr>
              <w:spacing w:after="0"/>
            </w:pPr>
            <w:r>
              <w:t xml:space="preserve">yes</w:t>
            </w:r>
          </w:p>
        </w:tc>
      </w:tr>
      <w:tr>
        <w:tc>
          <w:tcPr>
            <w:tcW w:w="4680" w:type="dxa"/>
          </w:tcPr>
          <w:p>
            <w:pPr>
              <w:spacing w:after="0"/>
            </w:pPr>
            <w:r>
              <w:t xml:space="preserve">chronology locked, Methods</w:t>
            </w:r>
          </w:p>
        </w:tc>
        <w:tc>
          <w:tcPr>
            <w:tcW w:w="4680" w:type="dxa"/>
          </w:tcPr>
          <w:p>
            <w:pPr>
              <w:spacing w:after="0"/>
            </w:pPr>
            <w:r>
              <w:t xml:space="preserve">yes</w:t>
            </w:r>
          </w:p>
        </w:tc>
      </w:tr>
      <w:tr>
        <w:tc>
          <w:tcPr>
            <w:tcW w:w="4680" w:type="dxa"/>
          </w:tcPr>
          <w:p>
            <w:pPr>
              <w:spacing w:after="0"/>
            </w:pPr>
            <w:r>
              <w:t xml:space="preserve">novelty qualified</w:t>
            </w:r>
          </w:p>
        </w:tc>
        <w:tc>
          <w:tcPr>
            <w:tcW w:w="4680" w:type="dxa"/>
          </w:tcPr>
          <w:p>
            <w:pPr>
              <w:spacing w:after="0"/>
            </w:pPr>
            <w:r>
              <w:t xml:space="preserve">yes</w:t>
            </w:r>
          </w:p>
        </w:tc>
      </w:tr>
      <w:tr>
        <w:tc>
          <w:tcPr>
            <w:tcW w:w="4680" w:type="dxa"/>
          </w:tcPr>
          <w:p>
            <w:pPr>
              <w:spacing w:after="0"/>
            </w:pPr>
            <w:r>
              <w:t xml:space="preserve">JRS boundary</w:t>
            </w:r>
          </w:p>
        </w:tc>
        <w:tc>
          <w:tcPr>
            <w:tcW w:w="4680" w:type="dxa"/>
          </w:tcPr>
          <w:p>
            <w:pPr>
              <w:spacing w:after="0"/>
            </w:pPr>
            <w:r>
              <w:t xml:space="preserve">yes</w:t>
            </w:r>
          </w:p>
        </w:tc>
      </w:tr>
      <w:tr>
        <w:tc>
          <w:tcPr>
            <w:tcW w:w="4680" w:type="dxa"/>
          </w:tcPr>
          <w:p>
            <w:pPr>
              <w:spacing w:after="0"/>
            </w:pPr>
            <w:r>
              <w:t xml:space="preserve">no criterion validity or efficacy</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expert lower bound</w:t>
            </w:r>
          </w:p>
        </w:tc>
        <w:tc>
          <w:tcPr>
            <w:tcW w:w="4680" w:type="dxa"/>
          </w:tcPr>
          <w:p>
            <w:pPr>
              <w:spacing w:after="0"/>
            </w:pPr>
            <w:r>
              <w:t xml:space="preserve">yes</w:t>
            </w:r>
          </w:p>
        </w:tc>
      </w:tr>
      <w:tr>
        <w:tc>
          <w:tcPr>
            <w:tcW w:w="4680" w:type="dxa"/>
          </w:tcPr>
          <w:p>
            <w:pPr>
              <w:spacing w:after="0"/>
            </w:pPr>
            <w:r>
              <w:t xml:space="preserve">bootstrap not a pass</w:t>
            </w:r>
          </w:p>
        </w:tc>
        <w:tc>
          <w:tcPr>
            <w:tcW w:w="4680" w:type="dxa"/>
          </w:tcPr>
          <w:p>
            <w:pPr>
              <w:spacing w:after="0"/>
            </w:pPr>
            <w:r>
              <w:t xml:space="preserve">yes</w:t>
            </w:r>
          </w:p>
        </w:tc>
      </w:tr>
      <w:tr>
        <w:tc>
          <w:tcPr>
            <w:tcW w:w="4680" w:type="dxa"/>
          </w:tcPr>
          <w:p>
            <w:pPr>
              <w:spacing w:after="0"/>
            </w:pPr>
            <w:r>
              <w:t xml:space="preserve">verbal bands dropped</w:t>
            </w:r>
          </w:p>
        </w:tc>
        <w:tc>
          <w:tcPr>
            <w:tcW w:w="4680" w:type="dxa"/>
          </w:tcPr>
          <w:p>
            <w:pPr>
              <w:spacing w:after="0"/>
            </w:pPr>
            <w:r>
              <w:t xml:space="preserve">yes</w:t>
            </w:r>
          </w:p>
        </w:tc>
      </w:tr>
      <w:tr>
        <w:tc>
          <w:tcPr>
            <w:tcW w:w="4680" w:type="dxa"/>
          </w:tcPr>
          <w:p>
            <w:pPr>
              <w:spacing w:after="0"/>
            </w:pPr>
            <w:r>
              <w:t xml:space="preserve">no human validation</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corpus log sentence intact</w:t>
            </w:r>
          </w:p>
        </w:tc>
        <w:tc>
          <w:tcPr>
            <w:tcW w:w="4680" w:type="dxa"/>
          </w:tcPr>
          <w:p>
            <w:pPr>
              <w:spacing w:after="0"/>
            </w:pPr>
            <w:r>
              <w:t xml:space="preserve">yes</w:t>
            </w:r>
          </w:p>
        </w:tc>
      </w:tr>
      <w:tr>
        <w:tc>
          <w:tcPr>
            <w:tcW w:w="4680" w:type="dxa"/>
          </w:tcPr>
          <w:p>
            <w:pPr>
              <w:spacing w:after="0"/>
            </w:pPr>
            <w:r>
              <w:t xml:space="preserve">ethics, no IRB</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Phrasing that must be absent</w:t>
            </w:r>
          </w:p>
        </w:tc>
        <w:tc>
          <w:tcPr>
            <w:tcW w:w="4680" w:type="dxa"/>
          </w:tcPr>
          <w:p>
            <w:pPr>
              <w:spacing w:after="0"/>
            </w:pPr>
            <w:r>
              <w:t xml:space="preserve">Present</w:t>
            </w:r>
          </w:p>
        </w:tc>
      </w:tr>
      <w:tr>
        <w:tc>
          <w:tcPr>
            <w:tcW w:w="4680" w:type="dxa"/>
          </w:tcPr>
          <w:p>
            <w:pPr>
              <w:spacing w:after="0"/>
            </w:pPr>
            <w:r>
              <w:rPr>
                <w:rFonts w:ascii="Consolas" w:hAnsi="Consolas"/>
              </w:rPr>
              <w:t xml:space="preserve">blind reference raters</w:t>
            </w:r>
          </w:p>
        </w:tc>
        <w:tc>
          <w:tcPr>
            <w:tcW w:w="4680" w:type="dxa"/>
          </w:tcPr>
          <w:p>
            <w:pPr>
              <w:spacing w:after="0"/>
            </w:pPr>
            <w:r>
              <w:t xml:space="preserve">no</w:t>
            </w:r>
          </w:p>
        </w:tc>
      </w:tr>
      <w:tr>
        <w:tc>
          <w:tcPr>
            <w:tcW w:w="4680" w:type="dxa"/>
          </w:tcPr>
          <w:p>
            <w:pPr>
              <w:spacing w:after="0"/>
            </w:pPr>
            <w:r>
              <w:rPr>
                <w:rFonts w:ascii="Consolas" w:hAnsi="Consolas"/>
              </w:rPr>
              <w:t xml:space="preserve">blinded reference raters</w:t>
            </w:r>
          </w:p>
        </w:tc>
        <w:tc>
          <w:tcPr>
            <w:tcW w:w="4680" w:type="dxa"/>
          </w:tcPr>
          <w:p>
            <w:pPr>
              <w:spacing w:after="0"/>
            </w:pPr>
            <w:r>
              <w:t xml:space="preserve">no</w:t>
            </w:r>
          </w:p>
        </w:tc>
      </w:tr>
      <w:tr>
        <w:tc>
          <w:tcPr>
            <w:tcW w:w="4680" w:type="dxa"/>
          </w:tcPr>
          <w:p>
            <w:pPr>
              <w:spacing w:after="0"/>
            </w:pPr>
            <w:r>
              <w:rPr>
                <w:rFonts w:ascii="Consolas" w:hAnsi="Consolas"/>
              </w:rPr>
              <w:t xml:space="preserve">blind raters</w:t>
            </w:r>
          </w:p>
        </w:tc>
        <w:tc>
          <w:tcPr>
            <w:tcW w:w="4680" w:type="dxa"/>
          </w:tcPr>
          <w:p>
            <w:pPr>
              <w:spacing w:after="0"/>
            </w:pPr>
            <w:r>
              <w:t xml:space="preserve">no</w:t>
            </w:r>
          </w:p>
        </w:tc>
      </w:tr>
      <w:tr>
        <w:tc>
          <w:tcPr>
            <w:tcW w:w="4680" w:type="dxa"/>
          </w:tcPr>
          <w:p>
            <w:pPr>
              <w:spacing w:after="0"/>
            </w:pPr>
            <w:r>
              <w:rPr>
                <w:rFonts w:ascii="Consolas" w:hAnsi="Consolas"/>
              </w:rPr>
              <w:t xml:space="preserve">blinded raters</w:t>
            </w:r>
          </w:p>
        </w:tc>
        <w:tc>
          <w:tcPr>
            <w:tcW w:w="4680" w:type="dxa"/>
          </w:tcPr>
          <w:p>
            <w:pPr>
              <w:spacing w:after="0"/>
            </w:pPr>
            <w:r>
              <w:t xml:space="preserve">no</w:t>
            </w:r>
          </w:p>
        </w:tc>
      </w:tr>
      <w:tr>
        <w:tc>
          <w:tcPr>
            <w:tcW w:w="4680" w:type="dxa"/>
          </w:tcPr>
          <w:p>
            <w:pPr>
              <w:spacing w:after="0"/>
            </w:pPr>
            <w:r>
              <w:rPr>
                <w:rFonts w:ascii="Consolas" w:hAnsi="Consolas"/>
              </w:rPr>
              <w:t xml:space="preserve">expert raters</w:t>
            </w:r>
          </w:p>
        </w:tc>
        <w:tc>
          <w:tcPr>
            <w:tcW w:w="4680" w:type="dxa"/>
          </w:tcPr>
          <w:p>
            <w:pPr>
              <w:spacing w:after="0"/>
            </w:pPr>
            <w:r>
              <w:t xml:space="preserve">no</w:t>
            </w:r>
          </w:p>
        </w:tc>
      </w:tr>
      <w:tr>
        <w:tc>
          <w:tcPr>
            <w:tcW w:w="4680" w:type="dxa"/>
          </w:tcPr>
          <w:p>
            <w:pPr>
              <w:spacing w:after="0"/>
            </w:pPr>
            <w:r>
              <w:rPr>
                <w:rFonts w:ascii="Consolas" w:hAnsi="Consolas"/>
              </w:rPr>
              <w:t xml:space="preserve">professional raters</w:t>
            </w:r>
          </w:p>
        </w:tc>
        <w:tc>
          <w:tcPr>
            <w:tcW w:w="4680" w:type="dxa"/>
          </w:tcPr>
          <w:p>
            <w:pPr>
              <w:spacing w:after="0"/>
            </w:pPr>
            <w:r>
              <w:t xml:space="preserve">no</w:t>
            </w:r>
          </w:p>
        </w:tc>
      </w:tr>
      <w:tr>
        <w:tc>
          <w:tcPr>
            <w:tcW w:w="4680" w:type="dxa"/>
          </w:tcPr>
          <w:p>
            <w:pPr>
              <w:spacing w:after="0"/>
            </w:pPr>
            <w:r>
              <w:rPr>
                <w:rFonts w:ascii="Consolas" w:hAnsi="Consolas"/>
              </w:rPr>
              <w:t xml:space="preserve">human reference raters</w:t>
            </w:r>
          </w:p>
        </w:tc>
        <w:tc>
          <w:tcPr>
            <w:tcW w:w="4680" w:type="dxa"/>
          </w:tcPr>
          <w:p>
            <w:pPr>
              <w:spacing w:after="0"/>
            </w:pPr>
            <w:r>
              <w:t xml:space="preserve">no</w:t>
            </w:r>
          </w:p>
        </w:tc>
      </w:tr>
      <w:tr>
        <w:tc>
          <w:tcPr>
            <w:tcW w:w="4680" w:type="dxa"/>
          </w:tcPr>
          <w:p>
            <w:pPr>
              <w:spacing w:after="0"/>
            </w:pPr>
            <w:r>
              <w:rPr>
                <w:rFonts w:ascii="Consolas" w:hAnsi="Consolas"/>
              </w:rPr>
              <w:t xml:space="preserve">criterion validators</w:t>
            </w:r>
          </w:p>
        </w:tc>
        <w:tc>
          <w:tcPr>
            <w:tcW w:w="4680" w:type="dxa"/>
          </w:tcPr>
          <w:p>
            <w:pPr>
              <w:spacing w:after="0"/>
            </w:pPr>
            <w:r>
              <w:t xml:space="preserve">no</w:t>
            </w:r>
          </w:p>
        </w:tc>
      </w:tr>
      <w:tr>
        <w:tc>
          <w:tcPr>
            <w:tcW w:w="4680" w:type="dxa"/>
          </w:tcPr>
          <w:p>
            <w:pPr>
              <w:spacing w:after="0"/>
            </w:pPr>
            <w:r>
              <w:rPr>
                <w:rFonts w:ascii="Consolas" w:hAnsi="Consolas"/>
              </w:rPr>
              <w:t xml:space="preserve">expert validators</w:t>
            </w:r>
          </w:p>
        </w:tc>
        <w:tc>
          <w:tcPr>
            <w:tcW w:w="4680" w:type="dxa"/>
          </w:tcPr>
          <w:p>
            <w:pPr>
              <w:spacing w:after="0"/>
            </w:pPr>
            <w:r>
              <w:t xml:space="preserve">no</w:t>
            </w:r>
          </w:p>
        </w:tc>
      </w:tr>
      <w:tr>
        <w:tc>
          <w:tcPr>
            <w:tcW w:w="4680" w:type="dxa"/>
          </w:tcPr>
          <w:p>
            <w:pPr>
              <w:spacing w:after="0"/>
            </w:pPr>
            <w:r>
              <w:rPr>
                <w:rFonts w:ascii="Consolas" w:hAnsi="Consolas"/>
              </w:rPr>
              <w:t xml:space="preserve">human validators</w:t>
            </w:r>
          </w:p>
        </w:tc>
        <w:tc>
          <w:tcPr>
            <w:tcW w:w="4680" w:type="dxa"/>
          </w:tcPr>
          <w:p>
            <w:pPr>
              <w:spacing w:after="0"/>
            </w:pPr>
            <w:r>
              <w:t xml:space="preserve">no</w:t>
            </w:r>
          </w:p>
        </w:tc>
      </w:tr>
      <w:tr>
        <w:tc>
          <w:tcPr>
            <w:tcW w:w="4680" w:type="dxa"/>
          </w:tcPr>
          <w:p>
            <w:pPr>
              <w:spacing w:after="0"/>
            </w:pPr>
            <w:r>
              <w:rPr>
                <w:rFonts w:ascii="Consolas" w:hAnsi="Consolas"/>
              </w:rPr>
              <w:t xml:space="preserve">human validation</w:t>
            </w:r>
            <w:r>
              <w:t xml:space="preserve"> (exempt: </w:t>
            </w:r>
            <w:r>
              <w:rPr>
                <w:rFonts w:ascii="Consolas" w:hAnsi="Consolas"/>
              </w:rPr>
              <w:t xml:space="preserve">does not constitute independent human validation</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expert validation</w:t>
            </w:r>
          </w:p>
        </w:tc>
        <w:tc>
          <w:tcPr>
            <w:tcW w:w="4680" w:type="dxa"/>
          </w:tcPr>
          <w:p>
            <w:pPr>
              <w:spacing w:after="0"/>
            </w:pPr>
            <w:r>
              <w:t xml:space="preserve">no</w:t>
            </w:r>
          </w:p>
        </w:tc>
      </w:tr>
      <w:tr>
        <w:tc>
          <w:tcPr>
            <w:tcW w:w="4680" w:type="dxa"/>
          </w:tcPr>
          <w:p>
            <w:pPr>
              <w:spacing w:after="0"/>
            </w:pPr>
            <w:r>
              <w:rPr>
                <w:rFonts w:ascii="Consolas" w:hAnsi="Consolas"/>
              </w:rPr>
              <w:t xml:space="preserve">trained reviewer</w:t>
            </w:r>
          </w:p>
        </w:tc>
        <w:tc>
          <w:tcPr>
            <w:tcW w:w="4680" w:type="dxa"/>
          </w:tcPr>
          <w:p>
            <w:pPr>
              <w:spacing w:after="0"/>
            </w:pPr>
            <w:r>
              <w:t xml:space="preserve">no</w:t>
            </w:r>
          </w:p>
        </w:tc>
      </w:tr>
      <w:tr>
        <w:tc>
          <w:tcPr>
            <w:tcW w:w="4680" w:type="dxa"/>
          </w:tcPr>
          <w:p>
            <w:pPr>
              <w:spacing w:after="0"/>
            </w:pPr>
            <w:r>
              <w:rPr>
                <w:rFonts w:ascii="Consolas" w:hAnsi="Consolas"/>
              </w:rPr>
              <w:t xml:space="preserve">non-expert</w:t>
            </w:r>
          </w:p>
        </w:tc>
        <w:tc>
          <w:tcPr>
            <w:tcW w:w="4680" w:type="dxa"/>
          </w:tcPr>
          <w:p>
            <w:pPr>
              <w:spacing w:after="0"/>
            </w:pPr>
            <w:r>
              <w:t xml:space="preserve">no</w:t>
            </w:r>
          </w:p>
        </w:tc>
      </w:tr>
      <w:tr>
        <w:tc>
          <w:tcPr>
            <w:tcW w:w="4680" w:type="dxa"/>
          </w:tcPr>
          <w:p>
            <w:pPr>
              <w:spacing w:after="0"/>
            </w:pPr>
            <w:r>
              <w:rPr>
                <w:rFonts w:ascii="Consolas" w:hAnsi="Consolas"/>
              </w:rPr>
              <w:t xml:space="preserve">same pool</w:t>
            </w:r>
          </w:p>
        </w:tc>
        <w:tc>
          <w:tcPr>
            <w:tcW w:w="4680" w:type="dxa"/>
          </w:tcPr>
          <w:p>
            <w:pPr>
              <w:spacing w:after="0"/>
            </w:pPr>
            <w:r>
              <w:t xml:space="preserve">no</w:t>
            </w:r>
          </w:p>
        </w:tc>
      </w:tr>
      <w:tr>
        <w:tc>
          <w:tcPr>
            <w:tcW w:w="4680" w:type="dxa"/>
          </w:tcPr>
          <w:p>
            <w:pPr>
              <w:spacing w:after="0"/>
            </w:pPr>
            <w:r>
              <w:rPr>
                <w:rFonts w:ascii="Consolas" w:hAnsi="Consolas"/>
              </w:rPr>
              <w:t xml:space="preserve">those same experts</w:t>
            </w:r>
          </w:p>
        </w:tc>
        <w:tc>
          <w:tcPr>
            <w:tcW w:w="4680" w:type="dxa"/>
          </w:tcPr>
          <w:p>
            <w:pPr>
              <w:spacing w:after="0"/>
            </w:pPr>
            <w:r>
              <w:t xml:space="preserve">no</w:t>
            </w:r>
          </w:p>
        </w:tc>
      </w:tr>
      <w:tr>
        <w:tc>
          <w:tcPr>
            <w:tcW w:w="4680" w:type="dxa"/>
          </w:tcPr>
          <w:p>
            <w:pPr>
              <w:spacing w:after="0"/>
            </w:pPr>
            <w:r>
              <w:rPr>
                <w:rFonts w:ascii="Consolas" w:hAnsi="Consolas"/>
              </w:rPr>
              <w:t xml:space="preserve">expert panel</w:t>
            </w:r>
          </w:p>
        </w:tc>
        <w:tc>
          <w:tcPr>
            <w:tcW w:w="4680" w:type="dxa"/>
          </w:tcPr>
          <w:p>
            <w:pPr>
              <w:spacing w:after="0"/>
            </w:pPr>
            <w:r>
              <w:t xml:space="preserve">no</w:t>
            </w:r>
          </w:p>
        </w:tc>
      </w:tr>
      <w:tr>
        <w:tc>
          <w:tcPr>
            <w:tcW w:w="4680" w:type="dxa"/>
          </w:tcPr>
          <w:p>
            <w:pPr>
              <w:spacing w:after="0"/>
            </w:pPr>
            <w:r>
              <w:rPr>
                <w:rFonts w:ascii="Consolas" w:hAnsi="Consolas"/>
              </w:rPr>
              <w:t xml:space="preserve">36 independent experts</w:t>
            </w:r>
          </w:p>
        </w:tc>
        <w:tc>
          <w:tcPr>
            <w:tcW w:w="4680" w:type="dxa"/>
          </w:tcPr>
          <w:p>
            <w:pPr>
              <w:spacing w:after="0"/>
            </w:pPr>
            <w:r>
              <w:t xml:space="preserve">no</w:t>
            </w:r>
          </w:p>
        </w:tc>
      </w:tr>
      <w:tr>
        <w:tc>
          <w:tcPr>
            <w:tcW w:w="4680" w:type="dxa"/>
          </w:tcPr>
          <w:p>
            <w:pPr>
              <w:spacing w:after="0"/>
            </w:pPr>
            <w:r>
              <w:rPr>
                <w:rFonts w:ascii="Consolas" w:hAnsi="Consolas"/>
              </w:rPr>
              <w:t xml:space="preserve">36 experts</w:t>
            </w:r>
          </w:p>
        </w:tc>
        <w:tc>
          <w:tcPr>
            <w:tcW w:w="4680" w:type="dxa"/>
          </w:tcPr>
          <w:p>
            <w:pPr>
              <w:spacing w:after="0"/>
            </w:pPr>
            <w:r>
              <w:t xml:space="preserve">no</w:t>
            </w:r>
          </w:p>
        </w:tc>
      </w:tr>
      <w:tr>
        <w:tc>
          <w:tcPr>
            <w:tcW w:w="4680" w:type="dxa"/>
          </w:tcPr>
          <w:p>
            <w:pPr>
              <w:spacing w:after="0"/>
            </w:pPr>
            <w:r>
              <w:rPr>
                <w:rFonts w:ascii="Consolas" w:hAnsi="Consolas"/>
              </w:rPr>
              <w:t xml:space="preserve">All 61</w:t>
            </w:r>
          </w:p>
        </w:tc>
        <w:tc>
          <w:tcPr>
            <w:tcW w:w="4680" w:type="dxa"/>
          </w:tcPr>
          <w:p>
            <w:pPr>
              <w:spacing w:after="0"/>
            </w:pPr>
            <w:r>
              <w:t xml:space="preserve">no</w:t>
            </w:r>
          </w:p>
        </w:tc>
      </w:tr>
      <w:tr>
        <w:tc>
          <w:tcPr>
            <w:tcW w:w="4680" w:type="dxa"/>
          </w:tcPr>
          <w:p>
            <w:pPr>
              <w:spacing w:after="0"/>
            </w:pPr>
            <w:r>
              <w:rPr>
                <w:rFonts w:ascii="Consolas" w:hAnsi="Consolas"/>
              </w:rPr>
              <w:t xml:space="preserve">0.624</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p>
        </w:tc>
        <w:tc>
          <w:tcPr>
            <w:tcW w:w="4680" w:type="dxa"/>
          </w:tcPr>
          <w:p>
            <w:pPr>
              <w:spacing w:after="0"/>
            </w:pPr>
            <w:r>
              <w:t xml:space="preserve">no</w:t>
            </w:r>
          </w:p>
        </w:tc>
      </w:tr>
      <w:tr>
        <w:tc>
          <w:tcPr>
            <w:tcW w:w="4680" w:type="dxa"/>
          </w:tcPr>
          <w:p>
            <w:pPr>
              <w:spacing w:after="0"/>
            </w:pPr>
            <w:r>
              <w:rPr>
                <w:rFonts w:ascii="Consolas" w:hAnsi="Consolas"/>
              </w:rPr>
              <w:t xml:space="preserve">fixed before recruitment</w:t>
            </w:r>
          </w:p>
        </w:tc>
        <w:tc>
          <w:tcPr>
            <w:tcW w:w="4680" w:type="dxa"/>
          </w:tcPr>
          <w:p>
            <w:pPr>
              <w:spacing w:after="0"/>
            </w:pPr>
            <w:r>
              <w:t xml:space="preserve">no</w:t>
            </w:r>
          </w:p>
        </w:tc>
      </w:tr>
      <w:tr>
        <w:tc>
          <w:tcPr>
            <w:tcW w:w="4680" w:type="dxa"/>
          </w:tcPr>
          <w:p>
            <w:pPr>
              <w:spacing w:after="0"/>
            </w:pPr>
            <w:r>
              <w:rPr>
                <w:rFonts w:ascii="Consolas" w:hAnsi="Consolas"/>
              </w:rPr>
              <w:t xml:space="preserve">Before any reviewer was recruited</w:t>
            </w:r>
          </w:p>
        </w:tc>
        <w:tc>
          <w:tcPr>
            <w:tcW w:w="4680" w:type="dxa"/>
          </w:tcPr>
          <w:p>
            <w:pPr>
              <w:spacing w:after="0"/>
            </w:pPr>
            <w:r>
              <w:t xml:space="preserve">no</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JRS efficacy demonstrated</w:t>
            </w:r>
          </w:p>
        </w:tc>
        <w:tc>
          <w:tcPr>
            <w:tcW w:w="4680" w:type="dxa"/>
          </w:tcPr>
          <w:p>
            <w:pPr>
              <w:spacing w:after="0"/>
            </w:pPr>
            <w:r>
              <w:t xml:space="preserve">no</w:t>
            </w:r>
          </w:p>
        </w:tc>
      </w:tr>
      <w:tr>
        <w:tc>
          <w:tcPr>
            <w:tcW w:w="4680" w:type="dxa"/>
          </w:tcPr>
          <w:p>
            <w:pPr>
              <w:spacing w:after="0"/>
            </w:pPr>
            <w:r>
              <w:rPr>
                <w:rFonts w:ascii="Consolas" w:hAnsi="Consolas"/>
              </w:rPr>
              <w:t xml:space="preserve">JRS outperforms</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measurement invariance established</w:t>
            </w:r>
          </w:p>
        </w:tc>
        <w:tc>
          <w:tcPr>
            <w:tcW w:w="4680" w:type="dxa"/>
          </w:tcPr>
          <w:p>
            <w:pPr>
              <w:spacing w:after="0"/>
            </w:pPr>
            <w:r>
              <w:t xml:space="preserve">no</w:t>
            </w:r>
          </w:p>
        </w:tc>
      </w:tr>
      <w:tr>
        <w:tc>
          <w:tcPr>
            <w:tcW w:w="4680" w:type="dxa"/>
          </w:tcPr>
          <w:p>
            <w:pPr>
              <w:spacing w:after="0"/>
            </w:pPr>
            <w:r>
              <w:rPr>
                <w:rFonts w:ascii="Consolas" w:hAnsi="Consolas"/>
              </w:rPr>
              <w:t xml:space="preserve">substantial agreement</w:t>
            </w:r>
          </w:p>
        </w:tc>
        <w:tc>
          <w:tcPr>
            <w:tcW w:w="4680" w:type="dxa"/>
          </w:tcPr>
          <w:p>
            <w:pPr>
              <w:spacing w:after="0"/>
            </w:pPr>
            <w:r>
              <w:t xml:space="preserve">no</w:t>
            </w:r>
          </w:p>
        </w:tc>
      </w:tr>
      <w:tr>
        <w:tc>
          <w:tcPr>
            <w:tcW w:w="4680" w:type="dxa"/>
          </w:tcPr>
          <w:p>
            <w:pPr>
              <w:spacing w:after="0"/>
            </w:pPr>
            <w:r>
              <w:rPr>
                <w:rFonts w:ascii="Consolas" w:hAnsi="Consolas"/>
              </w:rPr>
              <w:t xml:space="preserve">moderate agreement</w:t>
            </w:r>
          </w:p>
        </w:tc>
        <w:tc>
          <w:tcPr>
            <w:tcW w:w="4680" w:type="dxa"/>
          </w:tcPr>
          <w:p>
            <w:pPr>
              <w:spacing w:after="0"/>
            </w:pPr>
            <w:r>
              <w:t xml:space="preserve">no</w:t>
            </w:r>
          </w:p>
        </w:tc>
      </w:tr>
    </w:tbl>
    <w:p>
      <w:pPr/>
      <w:r>
        <w:t/>
      </w:r>
    </w:p>
    <w:p>
      <w:pPr>
        <w:pBdr>
          <w:bottom w:val="single" w:sz="6" w:space="1" w:color="AAAAAA"/>
        </w:pBdr>
      </w:pPr>
    </w:p>
    <w:p>
      <w:pPr>
        <w:pStyle w:val="Heading2"/>
        <w:spacing w:after="140"/>
      </w:pPr>
      <w:r>
        <w:t xml:space="preserve">4.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FINAL2</w:t>
            </w:r>
          </w:p>
        </w:tc>
      </w:tr>
      <w:tr>
        <w:tc>
          <w:tcPr>
            <w:tcW w:w="4680" w:type="dxa"/>
          </w:tcPr>
          <w:p>
            <w:pPr>
              <w:spacing w:after="0"/>
            </w:pPr>
            <w:r>
              <w:t xml:space="preserve">References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Abstract</w:t>
            </w:r>
          </w:p>
        </w:tc>
        <w:tc>
          <w:tcPr>
            <w:tcW w:w="4680" w:type="dxa"/>
          </w:tcPr>
          <w:p>
            <w:pPr>
              <w:spacing w:after="0"/>
            </w:pPr>
            <w:r>
              <w:t xml:space="preserve">unchanged</w:t>
            </w:r>
          </w:p>
        </w:tc>
      </w:tr>
      <w:tr>
        <w:tc>
          <w:tcPr>
            <w:tcW w:w="4680" w:type="dxa"/>
          </w:tcPr>
          <w:p>
            <w:pPr>
              <w:spacing w:after="0"/>
            </w:pPr>
            <w:r>
              <w:t xml:space="preserve">Sections 1 to 8</w:t>
            </w:r>
          </w:p>
        </w:tc>
        <w:tc>
          <w:tcPr>
            <w:tcW w:w="4680" w:type="dxa"/>
          </w:tcPr>
          <w:p>
            <w:pPr>
              <w:spacing w:after="0"/>
            </w:pPr>
            <w:r>
              <w:t xml:space="preserve">unchanged</w:t>
            </w:r>
          </w:p>
        </w:tc>
      </w:tr>
      <w:tr>
        <w:tc>
          <w:tcPr>
            <w:tcW w:w="4680" w:type="dxa"/>
          </w:tcPr>
          <w:p>
            <w:pPr>
              <w:spacing w:after="0"/>
            </w:pPr>
            <w:r>
              <w:t xml:space="preserve">Section 9</w:t>
            </w:r>
          </w:p>
        </w:tc>
        <w:tc>
          <w:tcPr>
            <w:tcW w:w="4680" w:type="dxa"/>
          </w:tcPr>
          <w:p>
            <w:pPr>
              <w:spacing w:after="0"/>
            </w:pPr>
            <w:r>
              <w:t xml:space="preserve">Edit 2 only</w:t>
            </w:r>
          </w:p>
        </w:tc>
      </w:tr>
      <w:tr>
        <w:tc>
          <w:tcPr>
            <w:tcW w:w="4680" w:type="dxa"/>
          </w:tcPr>
          <w:p>
            <w:pPr>
              <w:spacing w:after="0"/>
            </w:pPr>
            <w:r>
              <w:t xml:space="preserve">Section 11</w:t>
            </w:r>
          </w:p>
        </w:tc>
        <w:tc>
          <w:tcPr>
            <w:tcW w:w="4680" w:type="dxa"/>
          </w:tcPr>
          <w:p>
            <w:pPr>
              <w:spacing w:after="0"/>
            </w:pPr>
            <w:r>
              <w:t xml:space="preserve">Edit 1 only</w:t>
            </w:r>
          </w:p>
        </w:tc>
      </w:tr>
    </w:tbl>
    <w:p>
      <w:pPr/>
      <w:r>
        <w:t/>
      </w:r>
    </w:p>
    <w:p>
      <w:pPr>
        <w:spacing w:after="140"/>
      </w:pPr>
      <w:r>
        <w:t xml:space="preserve">Paragraphs over 120 characters 184 to 184, duplicates 0, em-dashes 0, 2 lines differ from FINAL2 against 2 authorised edits.</w:t>
      </w:r>
    </w:p>
    <w:p>
      <w:pPr>
        <w:spacing w:after="140"/>
      </w:pPr>
      <w:r>
        <w:rPr>
          <w:b/>
        </w:rPr>
        <w:t xml:space="preserve">Document integrity: PASS</w:t>
      </w:r>
    </w:p>
    <w:p>
      <w:pPr>
        <w:pBdr>
          <w:bottom w:val="single" w:sz="6" w:space="1" w:color="AAAAAA"/>
        </w:pBdr>
      </w:pPr>
    </w:p>
    <w:p>
      <w:pPr>
        <w:spacing w:after="140"/>
      </w:pPr>
      <w:r>
        <w:t xml:space="preserve">"FINAL3 completed. Two terminology corrections, both removing the last descriptions of the automated reference-classification instances in words a reader takes as human. The corpus construction log could not be established and the manuscript was deliberately left unchanged; it requires author confirmation. No statistic, participant count, methodological choice, chronology, claim boundary, limitation, reference, appendix or acknowledgment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