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40"/>
      </w:pPr>
      <w:r>
        <w:t xml:space="preserve">Detection_Article_v8 change log</w:t>
      </w:r>
    </w:p>
    <w:p>
      <w:pPr>
        <w:spacing w:after="140"/>
      </w:pPr>
      <w:r>
        <w:rPr>
          <w:b/>
        </w:rPr>
        <w:t xml:space="preserve">SOURCE:</w:t>
      </w:r>
      <w:r>
        <w:t xml:space="preserve"> Detection_Article_v7_2026-08-18.docx</w:t>
      </w:r>
    </w:p>
    <w:p>
      <w:pPr>
        <w:spacing w:after="140"/>
      </w:pPr>
      <w:r>
        <w:rPr>
          <w:b/>
        </w:rPr>
        <w:t xml:space="preserve">OUTPUT:</w:t>
      </w:r>
      <w:r>
        <w:t xml:space="preserve"> Detection_Article_v8_2026-08-18.docx</w:t>
      </w:r>
    </w:p>
    <w:p>
      <w:pPr>
        <w:spacing w:after="140"/>
      </w:pPr>
      <w:r>
        <w:rPr>
          <w:b/>
        </w:rPr>
        <w:t xml:space="preserve">Date of execution:</w:t>
      </w:r>
      <w:r>
        <w:t xml:space="preserve"> 2026-08-18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Surgical edits applied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4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Already satisfied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Failed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0</w:t>
            </w:r>
          </w:p>
        </w:tc>
      </w:tr>
    </w:tbl>
    <w:p>
      <w:pPr/>
      <w:r>
        <w:t/>
      </w:r>
    </w:p>
    <w:p>
      <w:pPr>
        <w:pStyle w:val="Heading2"/>
        <w:spacing w:after="140"/>
      </w:pPr>
      <w:r>
        <w:t xml:space="preserve">The four edits</w:t>
      </w:r>
    </w:p>
    <w:p>
      <w:pPr>
        <w:pStyle w:val="Heading3"/>
        <w:spacing w:after="140"/>
      </w:pPr>
      <w:r>
        <w:t xml:space="preserve">Edit 1</w:t>
      </w:r>
    </w:p>
    <w:p>
      <w:pPr>
        <w:spacing w:after="140"/>
      </w:pPr>
      <w:r>
        <w:rPr>
          <w:b/>
        </w:rPr>
        <w:t xml:space="preserve">Section.</w:t>
      </w:r>
      <w:r>
        <w:t xml:space="preserve"> Section 4.6, statistical terminology</w:t>
      </w:r>
    </w:p>
    <w:p>
      <w:pPr>
        <w:spacing w:after="140"/>
      </w:pPr>
      <w:r>
        <w:rPr>
          <w:b/>
        </w:rPr>
        <w:t xml:space="preserve">Original text</w:t>
      </w:r>
    </w:p>
    <w:p>
      <w:pPr>
        <w:spacing w:after="140"/>
      </w:pPr>
      <w:r>
        <w:t xml:space="preserve">&gt; The participant-level analysis correctly treats reviewers as a random factor and correctly avoids pseudo-replication.</w:t>
      </w:r>
    </w:p>
    <w:p>
      <w:pPr>
        <w:spacing w:after="140"/>
      </w:pPr>
      <w:r>
        <w:rPr>
          <w:b/>
        </w:rPr>
        <w:t xml:space="preserve">Replacement text</w:t>
      </w:r>
    </w:p>
    <w:p>
      <w:pPr>
        <w:spacing w:after="140"/>
      </w:pPr>
      <w:r>
        <w:t xml:space="preserve">&gt; The participant-level analysis correctly treats each reviewer as the unit of observation and avoids pseudo-replication.</w:t>
      </w:r>
    </w:p>
    <w:p>
      <w:pPr>
        <w:spacing w:after="140"/>
      </w:pPr>
      <w:r>
        <w:rPr>
          <w:b/>
        </w:rPr>
        <w:t xml:space="preserve">Status.</w:t>
      </w:r>
      <w:r>
        <w:t xml:space="preserve"> APPLIED</w:t>
      </w:r>
    </w:p>
    <w:p>
      <w:pPr>
        <w:pStyle w:val="Heading3"/>
        <w:spacing w:after="140"/>
      </w:pPr>
      <w:r>
        <w:t xml:space="preserve">Edit 2</w:t>
      </w:r>
    </w:p>
    <w:p>
      <w:pPr>
        <w:spacing w:after="140"/>
      </w:pPr>
      <w:r>
        <w:rPr>
          <w:b/>
        </w:rPr>
        <w:t xml:space="preserve">Section.</w:t>
      </w:r>
      <w:r>
        <w:t xml:space="preserve"> Abstract, which pre-registered threshold was met</w:t>
      </w:r>
    </w:p>
    <w:p>
      <w:pPr>
        <w:spacing w:after="140"/>
      </w:pPr>
      <w:r>
        <w:rPr>
          <w:b/>
        </w:rPr>
        <w:t xml:space="preserve">Original text</w:t>
      </w:r>
    </w:p>
    <w:p>
      <w:pPr>
        <w:spacing w:after="140"/>
      </w:pPr>
      <w:r>
        <w:t xml:space="preserve">&gt; This clears the pre-registered threshold, which required a point estimate of at least 70 percent with the lower confidence bound above chance.</w:t>
      </w:r>
    </w:p>
    <w:p>
      <w:pPr>
        <w:spacing w:after="140"/>
      </w:pPr>
      <w:r>
        <w:rPr>
          <w:b/>
        </w:rPr>
        <w:t xml:space="preserve">Replacement text</w:t>
      </w:r>
    </w:p>
    <w:p>
      <w:pPr>
        <w:spacing w:after="140"/>
      </w:pPr>
      <w:r>
        <w:t xml:space="preserve">&gt; This clears the pre-registered detection threshold, which required a point estimate of at least 70 percent with the lower confidence bound above chance.</w:t>
      </w:r>
    </w:p>
    <w:p>
      <w:pPr>
        <w:spacing w:after="140"/>
      </w:pPr>
      <w:r>
        <w:rPr>
          <w:b/>
        </w:rPr>
        <w:t xml:space="preserve">Status.</w:t>
      </w:r>
      <w:r>
        <w:t xml:space="preserve"> APPLIED</w:t>
      </w:r>
    </w:p>
    <w:p>
      <w:pPr>
        <w:pStyle w:val="Heading3"/>
        <w:spacing w:after="140"/>
      </w:pPr>
      <w:r>
        <w:t xml:space="preserve">Edit 3</w:t>
      </w:r>
    </w:p>
    <w:p>
      <w:pPr>
        <w:spacing w:after="140"/>
      </w:pPr>
      <w:r>
        <w:rPr>
          <w:b/>
        </w:rPr>
        <w:t xml:space="preserve">Section.</w:t>
      </w:r>
      <w:r>
        <w:t xml:space="preserve"> Appendix C, Consequence for Section 8.3</w:t>
      </w:r>
    </w:p>
    <w:p>
      <w:pPr>
        <w:spacing w:after="140"/>
      </w:pPr>
      <w:r>
        <w:rPr>
          <w:b/>
        </w:rPr>
        <w:t xml:space="preserve">Original text</w:t>
      </w:r>
    </w:p>
    <w:p>
      <w:pPr>
        <w:spacing w:after="140"/>
      </w:pPr>
      <w:r>
        <w:t xml:space="preserve">&gt; The estimated size of the effect is small, and the dominant source of uncertainty in this study is the reviewers, not the corpus.</w:t>
      </w:r>
    </w:p>
    <w:p>
      <w:pPr>
        <w:spacing w:after="140"/>
      </w:pPr>
      <w:r>
        <w:rPr>
          <w:b/>
        </w:rPr>
        <w:t xml:space="preserve">Replacement text</w:t>
      </w:r>
    </w:p>
    <w:p>
      <w:pPr>
        <w:spacing w:after="140"/>
      </w:pPr>
      <w:r>
        <w:t xml:space="preserve">&gt; The estimated reviewer variance is substantially larger than the estimated record variance on this corpus.</w:t>
      </w:r>
    </w:p>
    <w:p>
      <w:pPr>
        <w:spacing w:after="140"/>
      </w:pPr>
      <w:r>
        <w:rPr>
          <w:b/>
        </w:rPr>
        <w:t xml:space="preserve">Status.</w:t>
      </w:r>
      <w:r>
        <w:t xml:space="preserve"> APPLIED</w:t>
      </w:r>
    </w:p>
    <w:p>
      <w:pPr>
        <w:pStyle w:val="Heading3"/>
        <w:spacing w:after="140"/>
      </w:pPr>
      <w:r>
        <w:t xml:space="preserve">Edit 4</w:t>
      </w:r>
    </w:p>
    <w:p>
      <w:pPr>
        <w:spacing w:after="140"/>
      </w:pPr>
      <w:r>
        <w:rPr>
          <w:b/>
        </w:rPr>
        <w:t xml:space="preserve">Section.</w:t>
      </w:r>
      <w:r>
        <w:t xml:space="preserve"> Section 4.6, confidence-interval method</w:t>
      </w:r>
    </w:p>
    <w:p>
      <w:pPr>
        <w:spacing w:after="140"/>
      </w:pPr>
      <w:r>
        <w:rPr>
          <w:b/>
        </w:rPr>
        <w:t xml:space="preserve">Original text</w:t>
      </w:r>
    </w:p>
    <w:p>
      <w:pPr>
        <w:spacing w:after="140"/>
      </w:pPr>
      <w:r>
        <w:t xml:space="preserve">&gt; Accuracy is computed at the participant level: each reviewer contributes one accuracy score, and the panel result is the mean of those scores with a confidence interval across reviewers.</w:t>
      </w:r>
    </w:p>
    <w:p>
      <w:pPr>
        <w:spacing w:after="140"/>
      </w:pPr>
      <w:r>
        <w:rPr>
          <w:b/>
        </w:rPr>
        <w:t xml:space="preserve">Replacement text</w:t>
      </w:r>
    </w:p>
    <w:p>
      <w:pPr>
        <w:spacing w:after="140"/>
      </w:pPr>
      <w:r>
        <w:t xml:space="preserve">&gt; Accuracy is computed at the participant level: each reviewer contributes one accuracy score, and the panel result is the mean of those scores with a confidence interval across reviewers. The 95 percent confidence interval for the panel mean was calculated using a Student t interval across the sixteen reviewer accuracy scores, with reviewers as the independent sampling units.</w:t>
      </w:r>
    </w:p>
    <w:p>
      <w:pPr>
        <w:spacing w:after="140"/>
      </w:pPr>
      <w:r>
        <w:rPr>
          <w:b/>
        </w:rPr>
        <w:t xml:space="preserve">Status.</w:t>
      </w:r>
      <w:r>
        <w:t xml:space="preserve"> APPLIED</w:t>
      </w:r>
    </w:p>
    <w:p>
      <w:pPr>
        <w:pStyle w:val="Heading2"/>
        <w:spacing w:after="140"/>
      </w:pPr>
      <w:r>
        <w:t xml:space="preserve">Edit 4, CI-method verification</w:t>
      </w:r>
    </w:p>
    <w:p>
      <w:pPr>
        <w:spacing w:after="140"/>
      </w:pPr>
      <w:r>
        <w:rPr>
          <w:b/>
        </w:rPr>
        <w:t xml:space="preserve">CI-method verification: VERIFIED.</w:t>
      </w:r>
    </w:p>
    <w:p>
      <w:pPr>
        <w:spacing w:after="140"/>
      </w:pPr>
      <w:r>
        <w:rPr>
          <w:b/>
        </w:rPr>
        <w:t xml:space="preserve">Exact method found.</w:t>
      </w:r>
      <w:r>
        <w:t xml:space="preserve"> A Student t interval across the sixteen reviewer accuracy scores: the panel mean plus and minus t(0.975, df = n - 1) times the sample standard deviation divided by the square root of n, with the sample standard deviation using the n - 1 denominator and t at 15 degrees of freedom taken as 2.131.</w:t>
      </w:r>
    </w:p>
    <w:p>
      <w:pPr>
        <w:spacing w:after="140"/>
      </w:pPr>
      <w:r>
        <w:rPr>
          <w:b/>
        </w:rPr>
        <w:t xml:space="preserve">Where it was verified.</w:t>
      </w:r>
    </w:p>
    <w:p>
      <w:pPr>
        <w:numPr>
          <w:ilvl w:val="0"/>
          <w:numId w:val="1"/>
        </w:numPr>
        <w:spacing w:after="60"/>
      </w:pPr>
      <w:r>
        <w:t xml:space="preserve">research/closed_aggregates_2026-08-15.json (names the producer and carries n 16, mean 83.85, sd 21.02, ci95_low 72.66, ci95_high 95.05)</w:t>
      </w:r>
    </w:p>
    <w:p>
      <w:pPr>
        <w:numPr>
          <w:ilvl w:val="0"/>
          <w:numId w:val="1"/>
        </w:numPr>
        <w:spacing w:after="60"/>
      </w:pPr>
      <w:r>
        <w:t xml:space="preserve">api/pstat-4c8e1b6a2d90.js at commit 120c11e^, functions sd() lines 58-62, tcrit() lines 69-72 with df 15 mapping to 2.131, and stats() lines 74-90 computing mean +/- tcrit(n-1) * sd / sqrt(n)</w:t>
      </w:r>
    </w:p>
    <w:p>
      <w:pPr>
        <w:numPr>
          <w:ilvl w:val="0"/>
          <w:numId w:val="1"/>
        </w:numPr>
        <w:spacing w:after="60"/>
      </w:pPr>
      <w:r>
        <w:t xml:space="preserve">scripts/verify_detection_accuracy.py, ci95_t(), carrying the same t table</w:t>
      </w:r>
    </w:p>
    <w:p>
      <w:pPr>
        <w:spacing w:after="140"/>
      </w:pPr>
      <w:r>
        <w:t xml:space="preserve">The data file names its own producer, so the chain from the reported figure back to the implementation is explicit rather than inferred. The implementation was deleted on 2026-08-15 after the aggregates were read and is recovered from git history at the parent of commit 120c11e.</w:t>
      </w:r>
    </w:p>
    <w:p>
      <w:pPr>
        <w:spacing w:after="140"/>
      </w:pPr>
      <w:r>
        <w:rPr>
          <w:b/>
        </w:rPr>
        <w:t xml:space="preserve">Arithmetic reproduction.</w:t>
      </w:r>
      <w:r>
        <w:t xml:space="preserve"> t(15) = 2.131, sd = 21.02, n = 16, so the half-width is 2.131 x 21.02 / 4 = 11.198. The mean of 83.85 gives 72.65 and 95.05, matching the stored ci95_low of 72.66 and ci95_high of 95.05 to the rounding of the stored standard deviation. Rounded to one decimal these are 72.7 and 95.1, exactly as the manuscript reports.</w:t>
      </w:r>
    </w:p>
    <w:p>
      <w:pPr>
        <w:spacing w:after="140"/>
      </w:pPr>
      <w:r>
        <w:rPr>
          <w:b/>
        </w:rPr>
        <w:t xml:space="preserve">Manuscript updated:</w:t>
      </w:r>
      <w:r>
        <w:t xml:space="preserve"> yes. One sentence added to Section 4.6 immediately after the sentence describing participant-level accuracy. No reported value was recalculated and 83.9, 72.7 and 95.1 are unchanged.</w:t>
      </w:r>
    </w:p>
    <w:p>
      <w:pPr>
        <w:pStyle w:val="Heading2"/>
        <w:spacing w:after="140"/>
      </w:pPr>
      <w:r>
        <w:t xml:space="preserve">Numerical integrity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Value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Present in v8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16 reviewers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11 countries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5 continents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24 records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12 grounded records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12 unsupported records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384 graded reads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83.9% accuracy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95% CI 72.7 to 95.1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87.0% sensitivity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80.7% specificity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reviewer range 37.5 to 100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reviewer accuracy SD 21.0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6 of 16 perfect reviewers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11 of 16 every unsupported record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Expert AC1 0.739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Expert analytic CI 0.402 to 1.000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Expert bootstrap CI 0.427 to 1.000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Trained AC1 0.623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Trained analytic CI 0.253 to 0.994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Trained bootstrap CI 0.301 to 0.886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Reviewer SD 1.769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Record SD 0.011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Reviewer variance 3.130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Record variance 0.0001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Reviewer ICC 0.488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Record ICC 0.0000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Record profile interval 0.001 to 0.556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Average reviewer on average record 89.2%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113 overall determinations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565 condition-level labels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216 lowest-level labels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142 middle-level labels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207 pass-level labels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</w:tbl>
    <w:p>
      <w:pPr/>
      <w:r>
        <w:t/>
      </w:r>
    </w:p>
    <w:p>
      <w:pPr>
        <w:spacing w:after="140"/>
      </w:pPr>
      <w:r>
        <w:t xml:space="preserve">Arithmetic verified: 216 + 142 + 207 = 565, and 113 x 5 = 565.</w:t>
      </w:r>
    </w:p>
    <w:p>
      <w:pPr>
        <w:spacing w:after="140"/>
      </w:pPr>
      <w:r>
        <w:rPr>
          <w:b/>
        </w:rPr>
        <w:t xml:space="preserve">Numerical integrity: PASS</w:t>
      </w:r>
    </w:p>
    <w:p>
      <w:pPr>
        <w:pStyle w:val="Heading2"/>
        <w:spacing w:after="140"/>
      </w:pPr>
      <w:r>
        <w:t xml:space="preserve">Statistical consistency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Element of the hierarchy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Explicit in v8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PRIMARY: reviewer is the unit of observation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PRIMARY: one accuracy score per reviewer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PRIMARY: 83.9 percent panel accuracy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PRIMARY: 95 percent CI 72.7 to 95.1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PRIMARY: detection threshold met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EXPLORATORY: mixed-effects logistic model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EXPLORATORY: reviewer and record random effects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EXPLORATORY: status retained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EXPLORATORY: does not replace the primary analysis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RELIABILITY: criterion NOT met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RELIABILITY: analytic interval is the prespecified one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RELIABILITY: bootstrap is sensitivity only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</w:tbl>
    <w:p>
      <w:pPr/>
      <w:r>
        <w:t/>
      </w:r>
    </w:p>
    <w:p>
      <w:pPr>
        <w:spacing w:after="140"/>
      </w:pPr>
      <w:r>
        <w:rPr>
          <w:rFonts w:ascii="Consolas" w:hAnsi="Consolas"/>
        </w:rPr>
        <w:t xml:space="preserve">random factor</w:t>
      </w:r>
      <w:r>
        <w:t xml:space="preserve"> occurrences: 2. Edit 1 removed the phrase from the description of the primary analysis, which aggregates to one score per reviewer; the random-effects language now belongs only to the exploratory mixed-effects model in Appendix C, which states its formula explicitly.</w:t>
      </w:r>
    </w:p>
    <w:p>
      <w:pPr>
        <w:spacing w:after="140"/>
      </w:pPr>
      <w:r>
        <w:rPr>
          <w:b/>
        </w:rPr>
        <w:t xml:space="preserve">Statistical consistency: PASS</w:t>
      </w:r>
    </w:p>
    <w:p>
      <w:pPr>
        <w:pStyle w:val="Heading2"/>
        <w:spacing w:after="140"/>
      </w:pPr>
      <w:r>
        <w:t xml:space="preserve">Claim-boundary audit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Prohibited phrase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Introduced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validated JRS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JRS validated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proven JRS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JRS efficacy demonstrated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criterion validity established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workflow independence demonstrated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psychometrically validated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cross-cultural validity demonstrated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field validated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enterprise-ready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industry standard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</w:tbl>
    <w:p>
      <w:pPr/>
      <w:r>
        <w:t/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Claim that must be absent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Present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verified key</w:t>
            </w:r>
            <w:r>
              <w:t xml:space="preserve"> (terminology)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verified answer key</w:t>
            </w:r>
            <w:r>
              <w:t xml:space="preserve"> (terminology)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answer key</w:t>
            </w:r>
            <w:r>
              <w:t xml:space="preserve"> (terminology)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held-out key</w:t>
            </w:r>
            <w:r>
              <w:t xml:space="preserve"> (terminology)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held-out reference classification</w:t>
            </w:r>
            <w:r>
              <w:t xml:space="preserve"> (v6)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is an upper bound</w:t>
            </w:r>
            <w:r>
              <w:t xml:space="preserve"> (spectrum)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JRS is independent of any vendor</w:t>
            </w:r>
            <w:r>
              <w:t xml:space="preserve"> (workflow)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Fisher's exact</w:t>
            </w:r>
            <w:r>
              <w:t xml:space="preserve"> (per-condition inference)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no deception was used</w:t>
            </w:r>
            <w:r>
              <w:t xml:space="preserve"> (ethics)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de-identified participant-level response data</w:t>
            </w:r>
            <w:r>
              <w:t xml:space="preserve"> (data governance)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 property can be real</w:t>
            </w:r>
            <w:r>
              <w:t xml:space="preserve"> (construct)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Across the 113 labels</w:t>
            </w:r>
            <w:r>
              <w:t xml:space="preserve"> (Appendix B units)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demonstrated per-condition association</w:t>
            </w:r>
            <w:r>
              <w:t xml:space="preserve"> (v6)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cannot be distinguished from zero</w:t>
            </w:r>
            <w:r>
              <w:t xml:space="preserve"> (v6)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one dataset in six</w:t>
            </w:r>
            <w:r>
              <w:t xml:space="preserve"> (v6)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performs below chance</w:t>
            </w:r>
            <w:r>
              <w:t xml:space="preserve"> (v6)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not distinguishable from zero</w:t>
            </w:r>
            <w:r>
              <w:t xml:space="preserve"> (v7)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 = 0.48</w:t>
            </w:r>
            <w:r>
              <w:t xml:space="preserve"> (v7)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api/variance-6b1d90fa2c47e8b3</w:t>
            </w:r>
            <w:r>
              <w:t xml:space="preserve"> (v7)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dominant source of uncertainty</w:t>
            </w:r>
            <w:r>
              <w:t xml:space="preserve"> (v8 edit 3)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no</w:t>
            </w:r>
          </w:p>
        </w:tc>
      </w:tr>
    </w:tbl>
    <w:p>
      <w:pPr/>
      <w:r>
        <w:t/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Boundary that must be present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Present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It does not establish criterion validity against real document (DRR criterion)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may overstate performance on a corpus containing ambiguous rec (DRR ambiguous)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The study therefore establishes detectability on AI-generated  (DRR human-authored)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It does not establish measurement invariance (DRR invariance)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12 records are grounded (corpus bimodal)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JRS is a record-level, pre-finalisation review method. (JRS definition)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For JRS, the result should therefore be read as evidence suppo (JRS review logic supported)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not as evidence that JRS itself improves documentation outcome (no JRS efficacy)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any advantage of the instrument over unaided expert judgment (no superiority)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**8.6 The five conditions are not psychometrically validated.* (no psychometric)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designed to be vendor-, model-, and workflow-agnostic (JRS agnostic)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Workflow independence is a design intention, not a result (workflow intention)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All 24 records are AI-generated (workflow corpus)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The pre-registered reliability criterion was not met. (reliability not met)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The records were constructed by the creator of the construct t (author-generated corpus)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wrote the author-side reference classification (author-side classification)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not fully independent of the </w:t>
            </w:r>
            <w:r>
              <w:rPr>
                <w:i/>
              </w:rPr>
              <w:t xml:space="preserve">construct</w:t>
            </w:r>
            <w:r>
              <w:t xml:space="preserve"> (construct dependence)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would benefit professionally and commercially from the standar (investigator dependence)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treats each reviewer as the unit of observation (edit 1)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This clears the pre-registered detection threshold (edit 2)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The estimated reviewer variance is substantially larger than t (edit 3)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 Student t interval across the sixteen reviewer accuracy scor (edit 4)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Claim-boundary audit: PASS</w:t>
      </w:r>
    </w:p>
    <w:p>
      <w:pPr>
        <w:pStyle w:val="Heading2"/>
        <w:spacing w:after="140"/>
      </w:pPr>
      <w:r>
        <w:t xml:space="preserve">Document integrity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Check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v7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v8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Headings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45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45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Table rows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91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91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Paragraphs over 120 characters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181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181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Duplicate paragraphs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Em-dashes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Words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11637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11660</w:t>
            </w:r>
          </w:p>
        </w:tc>
      </w:tr>
    </w:tbl>
    <w:p>
      <w:pPr/>
      <w:r>
        <w:t/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Section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Unchanged from v7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References and citations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yes, byte-identical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Appendix A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yes, byte-identical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Appendix B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yes, byte-identical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Appendix C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changed only by Edit 3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Abstract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changed only by Edit 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Section 4.6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changed only by Edits 1 and 4</w:t>
            </w:r>
          </w:p>
        </w:tc>
      </w:tr>
    </w:tbl>
    <w:p>
      <w:pPr/>
      <w:r>
        <w:t/>
      </w:r>
    </w:p>
    <w:p>
      <w:pPr>
        <w:spacing w:after="140"/>
      </w:pPr>
      <w:r>
        <w:t xml:space="preserve">v7 was not overwritten. The source is plain Markdown and the </w:t>
      </w:r>
      <w:r>
        <w:rPr>
          <w:rFonts w:ascii="Consolas" w:hAnsi="Consolas"/>
        </w:rPr>
        <w:t xml:space="preserve">.docx</w:t>
      </w:r>
      <w:r>
        <w:t xml:space="preserve"> is generated from it, so no tracked change and no comment can be introduced. No paragraph was deleted: the paragraph count is identical. No text was truncated and no character corruption occurred; the only differences from v7 are the four replacements listed above.</w:t>
      </w:r>
    </w:p>
    <w:p>
      <w:pPr>
        <w:spacing w:after="140"/>
      </w:pPr>
      <w:r>
        <w:rPr>
          <w:b/>
        </w:rPr>
        <w:t xml:space="preserve">Document integrity: PASS</w:t>
      </w:r>
    </w:p>
    <w:p>
      <w:pPr>
        <w:spacing w:after="140"/>
      </w:pPr>
      <w:r>
        <w:t xml:space="preserve">"v8 final surgical revision completed. No primary study result, preregistered threshold, corpus composition, study design, or substantive methodological finding was changed."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20" w:after="110"/>
    </w:pPr>
    <w:rPr>
      <w:b/>
      <w:sz w:val="28"/>
    </w:rPr>
  </w:style>
  <w:style w:type="paragraph" w:styleId="Heading3">
    <w:name w:val="heading 3"/>
    <w:basedOn w:val="Normal"/>
    <w:pPr>
      <w:outlineLvl w:val="2"/>
      <w:spacing w:before="200" w:after="100"/>
    </w:pPr>
    <w:rPr>
      <w:b/>
      <w:sz w:val="26"/>
    </w:rPr>
  </w:style>
  <w:style w:type="paragraph" w:styleId="Heading4">
    <w:name w:val="heading 4"/>
    <w:basedOn w:val="Normal"/>
    <w:pPr>
      <w:outlineLvl w:val="3"/>
    </w:pPr>
    <w:rPr>
      <w:b/>
      <w:i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