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
<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spacing w:after="140"/>
      </w:pPr>
      <w:r>
        <w:t xml:space="preserve">FINAL EXTERNAL-PROVENANCE SEARCH: CORPUS CONSTRUCTION LOG</w:t>
      </w:r>
    </w:p>
    <w:p>
      <w:pPr>
        <w:spacing w:after="140"/>
      </w:pPr>
      <w:r>
        <w:rPr>
          <w:b/>
        </w:rPr>
        <w:t xml:space="preserve">Date:</w:t>
      </w:r>
      <w:r>
        <w:t xml:space="preserve"> 18 August 2026</w:t>
      </w:r>
    </w:p>
    <w:p>
      <w:pPr>
        <w:spacing w:after="140"/>
      </w:pPr>
      <w:r>
        <w:rPr>
          <w:b/>
        </w:rPr>
        <w:t xml:space="preserve">Manuscript under test:</w:t>
      </w:r>
      <w:r>
        <w:t xml:space="preserve"> </w:t>
      </w:r>
      <w:r>
        <w:rPr>
          <w:rFonts w:ascii="Consolas" w:hAnsi="Consolas"/>
        </w:rPr>
        <w:t xml:space="preserve">research/Detection_Article_Submission_FINAL3_2026-08-18.md</w:t>
      </w:r>
    </w:p>
    <w:p>
      <w:pPr>
        <w:spacing w:after="140"/>
      </w:pPr>
      <w:r>
        <w:rPr>
          <w:b/>
        </w:rPr>
        <w:t xml:space="preserve">Mode:</w:t>
      </w:r>
      <w:r>
        <w:t xml:space="preserve"> read-only provenance search. No manuscript file was created or modified. No commit. No database write.</w:t>
      </w:r>
    </w:p>
    <w:p>
      <w:pPr>
        <w:pBdr>
          <w:bottom w:val="single" w:sz="6" w:space="1" w:color="AAAAAA"/>
        </w:pBdr>
      </w:pPr>
    </w:p>
    <w:p>
      <w:pPr>
        <w:pStyle w:val="Heading2"/>
        <w:spacing w:after="140"/>
      </w:pPr>
      <w:r>
        <w:t xml:space="preserve">1. EXECUTIVE DETERMINATION</w:t>
      </w:r>
    </w:p>
    <w:p>
      <w:pPr>
        <w:pStyle w:val="Heading3"/>
        <w:spacing w:after="140"/>
      </w:pPr>
      <w:r>
        <w:t xml:space="preserve">CORPUS PROVENANCE NOT LOCATED</w:t>
      </w:r>
    </w:p>
    <w:p>
      <w:pPr>
        <w:spacing w:after="140"/>
      </w:pPr>
      <w:r>
        <w:rPr>
          <w:b/>
        </w:rPr>
        <w:t xml:space="preserve">NO CORPUS-GENERATION PROVENANCE ARTIFACT WAS LOCATED IN THE ACCESSIBLE PROJECT MATERIALS.</w:t>
      </w:r>
    </w:p>
    <w:p>
      <w:pPr>
        <w:spacing w:after="140"/>
      </w:pPr>
      <w:r>
        <w:t xml:space="preserve">This is not a finding that the artifact does not exist. </w:t>
      </w:r>
      <w:r>
        <w:rPr>
          <w:b/>
        </w:rPr>
        <w:t xml:space="preserve">EXTERNAL AUTHOR MATERIALS: NOT ACCESSIBLE.</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w="4680" w:type="dxa"/>
          </w:tcPr>
          <w:p>
            <w:pPr>
              <w:spacing w:after="0"/>
            </w:pPr>
            <w:r>
              <w:t xml:space="preserve">Field</w:t>
            </w:r>
          </w:p>
        </w:tc>
        <w:tc>
          <w:tcPr>
            <w:tcW w:w="4680" w:type="dxa"/>
          </w:tcPr>
          <w:p>
            <w:pPr>
              <w:spacing w:after="0"/>
            </w:pPr>
            <w:r>
              <w:t xml:space="preserve">Coverage</w:t>
            </w:r>
          </w:p>
        </w:tc>
      </w:tr>
      <w:tr>
        <w:tc>
          <w:tcPr>
            <w:tcW w:w="4680" w:type="dxa"/>
          </w:tcPr>
          <w:p>
            <w:pPr>
              <w:spacing w:after="0"/>
            </w:pPr>
            <w:r>
              <w:t xml:space="preserve">Generation model</w:t>
            </w:r>
          </w:p>
        </w:tc>
        <w:tc>
          <w:tcPr>
            <w:tcW w:w="4680" w:type="dxa"/>
          </w:tcPr>
          <w:p>
            <w:pPr>
              <w:spacing w:after="0"/>
            </w:pPr>
            <w:r>
              <w:rPr>
                <w:b/>
              </w:rPr>
              <w:t xml:space="preserve">0 / 24</w:t>
            </w:r>
          </w:p>
        </w:tc>
      </w:tr>
      <w:tr>
        <w:tc>
          <w:tcPr>
            <w:tcW w:w="4680" w:type="dxa"/>
          </w:tcPr>
          <w:p>
            <w:pPr>
              <w:spacing w:after="0"/>
            </w:pPr>
            <w:r>
              <w:t xml:space="preserve">Model version</w:t>
            </w:r>
          </w:p>
        </w:tc>
        <w:tc>
          <w:tcPr>
            <w:tcW w:w="4680" w:type="dxa"/>
          </w:tcPr>
          <w:p>
            <w:pPr>
              <w:spacing w:after="0"/>
            </w:pPr>
            <w:r>
              <w:rPr>
                <w:b/>
              </w:rPr>
              <w:t xml:space="preserve">0 / 24</w:t>
            </w:r>
          </w:p>
        </w:tc>
      </w:tr>
      <w:tr>
        <w:tc>
          <w:tcPr>
            <w:tcW w:w="4680" w:type="dxa"/>
          </w:tcPr>
          <w:p>
            <w:pPr>
              <w:spacing w:after="0"/>
            </w:pPr>
            <w:r>
              <w:t xml:space="preserve">Generation date</w:t>
            </w:r>
          </w:p>
        </w:tc>
        <w:tc>
          <w:tcPr>
            <w:tcW w:w="4680" w:type="dxa"/>
          </w:tcPr>
          <w:p>
            <w:pPr>
              <w:spacing w:after="0"/>
            </w:pPr>
            <w:r>
              <w:rPr>
                <w:b/>
              </w:rPr>
              <w:t xml:space="preserve">0 / 24</w:t>
            </w:r>
          </w:p>
        </w:tc>
      </w:tr>
      <w:tr>
        <w:tc>
          <w:tcPr>
            <w:tcW w:w="4680" w:type="dxa"/>
          </w:tcPr>
          <w:p>
            <w:pPr>
              <w:spacing w:after="0"/>
            </w:pPr>
            <w:r>
              <w:t xml:space="preserve">Generation prompt</w:t>
            </w:r>
          </w:p>
        </w:tc>
        <w:tc>
          <w:tcPr>
            <w:tcW w:w="4680" w:type="dxa"/>
          </w:tcPr>
          <w:p>
            <w:pPr>
              <w:spacing w:after="0"/>
            </w:pPr>
            <w:r>
              <w:rPr>
                <w:b/>
              </w:rPr>
              <w:t xml:space="preserve">0 / 24</w:t>
            </w:r>
          </w:p>
        </w:tc>
      </w:tr>
      <w:tr>
        <w:tc>
          <w:tcPr>
            <w:tcW w:w="4680" w:type="dxa"/>
          </w:tcPr>
          <w:p>
            <w:pPr>
              <w:spacing w:after="0"/>
            </w:pPr>
            <w:r>
              <w:t xml:space="preserve">Extent of human editing</w:t>
            </w:r>
          </w:p>
        </w:tc>
        <w:tc>
          <w:tcPr>
            <w:tcW w:w="4680" w:type="dxa"/>
          </w:tcPr>
          <w:p>
            <w:pPr>
              <w:spacing w:after="0"/>
            </w:pPr>
            <w:r>
              <w:rPr>
                <w:b/>
              </w:rPr>
              <w:t xml:space="preserve">0 / 24</w:t>
            </w:r>
          </w:p>
        </w:tc>
      </w:tr>
    </w:tbl>
    <w:p>
      <w:pPr/>
      <w:r>
        <w:t/>
      </w:r>
    </w:p>
    <w:p>
      <w:pPr>
        <w:spacing w:after="140"/>
      </w:pPr>
      <w:r>
        <w:rPr>
          <w:b/>
        </w:rPr>
        <w:t xml:space="preserve">What this pass added over the previous audit.</w:t>
      </w:r>
      <w:r>
        <w:t xml:space="preserve"> The repository-only audit content-searched text files and explicitly recorded 217 binaries as unsearched. That gap is closed here: </w:t>
      </w:r>
      <w:r>
        <w:rPr>
          <w:b/>
        </w:rPr>
        <w:t xml:space="preserve">71 DOCX and 54 PDF files were opened and their contents extracted and searched</w:t>
      </w:r>
      <w:r>
        <w:t xml:space="preserve">, including DOCX paragraphs, tables, headers and footers, and PDF text streams under both Flate and ASCII85+Flate encodings. The gap that remains is external and cannot be closed from this environment.</w:t>
      </w:r>
    </w:p>
    <w:p>
      <w:pPr>
        <w:pBdr>
          <w:bottom w:val="single" w:sz="6" w:space="1" w:color="AAAAAA"/>
        </w:pBdr>
      </w:pPr>
    </w:p>
    <w:p>
      <w:pPr>
        <w:pStyle w:val="Heading2"/>
        <w:spacing w:after="140"/>
      </w:pPr>
      <w:r>
        <w:t xml:space="preserve">2. SEARCHED LOCATIONS</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w="3120" w:type="dxa"/>
          </w:tcPr>
          <w:p>
            <w:pPr>
              <w:spacing w:after="0"/>
            </w:pPr>
            <w:r>
              <w:t xml:space="preserve">Location</w:t>
            </w:r>
          </w:p>
        </w:tc>
        <w:tc>
          <w:tcPr>
            <w:tcW w:w="3120" w:type="dxa"/>
          </w:tcPr>
          <w:p>
            <w:pPr>
              <w:spacing w:after="0"/>
            </w:pPr>
            <w:r>
              <w:t xml:space="preserve">Searched</w:t>
            </w:r>
          </w:p>
        </w:tc>
        <w:tc>
          <w:tcPr>
            <w:tcW w:w="3120" w:type="dxa"/>
          </w:tcPr>
          <w:p>
            <w:pPr>
              <w:spacing w:after="0"/>
            </w:pPr>
            <w:r>
              <w:t xml:space="preserve">Result</w:t>
            </w:r>
          </w:p>
        </w:tc>
      </w:tr>
      <w:tr>
        <w:tc>
          <w:tcPr>
            <w:tcW w:w="3120" w:type="dxa"/>
          </w:tcPr>
          <w:p>
            <w:pPr>
              <w:spacing w:after="0"/>
            </w:pPr>
            <w:r>
              <w:t xml:space="preserve">Repository working tree</w:t>
            </w:r>
          </w:p>
        </w:tc>
        <w:tc>
          <w:tcPr>
            <w:tcW w:w="3120" w:type="dxa"/>
          </w:tcPr>
          <w:p>
            <w:pPr>
              <w:spacing w:after="0"/>
            </w:pPr>
            <w:r>
              <w:rPr>
                <w:b/>
              </w:rPr>
              <w:t xml:space="preserve">yes</w:t>
            </w:r>
            <w:r>
              <w:t xml:space="preserve">, full recursive walk</w:t>
            </w:r>
          </w:p>
        </w:tc>
        <w:tc>
          <w:tcPr>
            <w:tcW w:w="3120" w:type="dxa"/>
          </w:tcPr>
          <w:p>
            <w:pPr>
              <w:spacing w:after="0"/>
            </w:pPr>
            <w:r>
              <w:t xml:space="preserve">no artifact</w:t>
            </w:r>
          </w:p>
        </w:tc>
      </w:tr>
      <w:tr>
        <w:tc>
          <w:tcPr>
            <w:tcW w:w="3120" w:type="dxa"/>
          </w:tcPr>
          <w:p>
            <w:pPr>
              <w:spacing w:after="0"/>
            </w:pPr>
            <w:r>
              <w:t xml:space="preserve">All git branches</w:t>
            </w:r>
          </w:p>
        </w:tc>
        <w:tc>
          <w:tcPr>
            <w:tcW w:w="3120" w:type="dxa"/>
          </w:tcPr>
          <w:p>
            <w:pPr>
              <w:spacing w:after="0"/>
            </w:pPr>
            <w:r>
              <w:rPr>
                <w:b/>
              </w:rPr>
              <w:t xml:space="preserve">yes</w:t>
            </w:r>
            <w:r>
              <w:t xml:space="preserve">, 27 branches</w:t>
            </w:r>
          </w:p>
        </w:tc>
        <w:tc>
          <w:tcPr>
            <w:tcW w:w="3120" w:type="dxa"/>
          </w:tcPr>
          <w:p>
            <w:pPr>
              <w:spacing w:after="0"/>
            </w:pPr>
            <w:r>
              <w:t xml:space="preserve">no artifact</w:t>
            </w:r>
          </w:p>
        </w:tc>
      </w:tr>
      <w:tr>
        <w:tc>
          <w:tcPr>
            <w:tcW w:w="3120" w:type="dxa"/>
          </w:tcPr>
          <w:p>
            <w:pPr>
              <w:spacing w:after="0"/>
            </w:pPr>
            <w:r>
              <w:t xml:space="preserve">Git history, added / deleted / renamed</w:t>
            </w:r>
          </w:p>
        </w:tc>
        <w:tc>
          <w:tcPr>
            <w:tcW w:w="3120" w:type="dxa"/>
          </w:tcPr>
          <w:p>
            <w:pPr>
              <w:spacing w:after="0"/>
            </w:pPr>
            <w:r>
              <w:rPr>
                <w:b/>
              </w:rPr>
              <w:t xml:space="preserve">yes</w:t>
            </w:r>
            <w:r>
              <w:t xml:space="preserve">, </w:t>
            </w:r>
            <w:r>
              <w:rPr>
                <w:rFonts w:ascii="Consolas" w:hAnsi="Consolas"/>
              </w:rPr>
              <w:t xml:space="preserve">--diff-filter=ADR</w:t>
            </w:r>
            <w:r>
              <w:t xml:space="preserve">, 774 distinct paths</w:t>
            </w:r>
          </w:p>
        </w:tc>
        <w:tc>
          <w:tcPr>
            <w:tcW w:w="3120" w:type="dxa"/>
          </w:tcPr>
          <w:p>
            <w:pPr>
              <w:spacing w:after="0"/>
            </w:pPr>
            <w:r>
              <w:t xml:space="preserve">no artifact</w:t>
            </w:r>
          </w:p>
        </w:tc>
      </w:tr>
      <w:tr>
        <w:tc>
          <w:tcPr>
            <w:tcW w:w="3120" w:type="dxa"/>
          </w:tcPr>
          <w:p>
            <w:pPr>
              <w:spacing w:after="0"/>
            </w:pPr>
            <w:r>
              <w:t xml:space="preserve">Deleted files</w:t>
            </w:r>
          </w:p>
        </w:tc>
        <w:tc>
          <w:tcPr>
            <w:tcW w:w="3120" w:type="dxa"/>
          </w:tcPr>
          <w:p>
            <w:pPr>
              <w:spacing w:after="0"/>
            </w:pPr>
            <w:r>
              <w:rPr>
                <w:b/>
              </w:rPr>
              <w:t xml:space="preserve">yes</w:t>
            </w:r>
            <w:r>
              <w:t xml:space="preserve">, covered by the above</w:t>
            </w:r>
          </w:p>
        </w:tc>
        <w:tc>
          <w:tcPr>
            <w:tcW w:w="3120" w:type="dxa"/>
          </w:tcPr>
          <w:p>
            <w:pPr>
              <w:spacing w:after="0"/>
            </w:pPr>
            <w:r>
              <w:t xml:space="preserve">none recoverable</w:t>
            </w:r>
          </w:p>
        </w:tc>
      </w:tr>
      <w:tr>
        <w:tc>
          <w:tcPr>
            <w:tcW w:w="3120" w:type="dxa"/>
          </w:tcPr>
          <w:p>
            <w:pPr>
              <w:spacing w:after="0"/>
            </w:pPr>
            <w:r>
              <w:t xml:space="preserve">Renamed files</w:t>
            </w:r>
          </w:p>
        </w:tc>
        <w:tc>
          <w:tcPr>
            <w:tcW w:w="3120" w:type="dxa"/>
          </w:tcPr>
          <w:p>
            <w:pPr>
              <w:spacing w:after="0"/>
            </w:pPr>
            <w:r>
              <w:rPr>
                <w:b/>
              </w:rPr>
              <w:t xml:space="preserve">yes</w:t>
            </w:r>
            <w:r>
              <w:t xml:space="preserve">, covered by the above</w:t>
            </w:r>
          </w:p>
        </w:tc>
        <w:tc>
          <w:tcPr>
            <w:tcW w:w="3120" w:type="dxa"/>
          </w:tcPr>
          <w:p>
            <w:pPr>
              <w:spacing w:after="0"/>
            </w:pPr>
            <w:r>
              <w:t xml:space="preserve">none</w:t>
            </w:r>
          </w:p>
        </w:tc>
      </w:tr>
      <w:tr>
        <w:tc>
          <w:tcPr>
            <w:tcW w:w="3120" w:type="dxa"/>
          </w:tcPr>
          <w:p>
            <w:pPr>
              <w:spacing w:after="0"/>
            </w:pPr>
            <w:r>
              <w:rPr>
                <w:rFonts w:ascii="Consolas" w:hAnsi="Consolas"/>
              </w:rPr>
              <w:t xml:space="preserve">research/</w:t>
            </w:r>
            <w:r>
              <w:t xml:space="preserve"> directory</w:t>
            </w:r>
          </w:p>
        </w:tc>
        <w:tc>
          <w:tcPr>
            <w:tcW w:w="3120" w:type="dxa"/>
          </w:tcPr>
          <w:p>
            <w:pPr>
              <w:spacing w:after="0"/>
            </w:pPr>
            <w:r>
              <w:rPr>
                <w:b/>
              </w:rPr>
              <w:t xml:space="preserve">yes</w:t>
            </w:r>
          </w:p>
        </w:tc>
        <w:tc>
          <w:tcPr>
            <w:tcW w:w="3120" w:type="dxa"/>
          </w:tcPr>
          <w:p>
            <w:pPr>
              <w:spacing w:after="0"/>
            </w:pPr>
            <w:r>
              <w:t xml:space="preserve">supporting artifacts only</w:t>
            </w:r>
          </w:p>
        </w:tc>
      </w:tr>
      <w:tr>
        <w:tc>
          <w:tcPr>
            <w:tcW w:w="3120" w:type="dxa"/>
          </w:tcPr>
          <w:p>
            <w:pPr>
              <w:spacing w:after="0"/>
            </w:pPr>
            <w:r>
              <w:rPr>
                <w:rFonts w:ascii="Consolas" w:hAnsi="Consolas"/>
              </w:rPr>
              <w:t xml:space="preserve">scripts/</w:t>
            </w:r>
            <w:r>
              <w:t xml:space="preserve">, </w:t>
            </w:r>
            <w:r>
              <w:rPr>
                <w:rFonts w:ascii="Consolas" w:hAnsi="Consolas"/>
              </w:rPr>
              <w:t xml:space="preserve">api/</w:t>
            </w:r>
            <w:r>
              <w:t xml:space="preserve">, </w:t>
            </w:r>
            <w:r>
              <w:rPr>
                <w:rFonts w:ascii="Consolas" w:hAnsi="Consolas"/>
              </w:rPr>
              <w:t xml:space="preserve">content/</w:t>
            </w:r>
          </w:p>
        </w:tc>
        <w:tc>
          <w:tcPr>
            <w:tcW w:w="3120" w:type="dxa"/>
          </w:tcPr>
          <w:p>
            <w:pPr>
              <w:spacing w:after="0"/>
            </w:pPr>
            <w:r>
              <w:rPr>
                <w:b/>
              </w:rPr>
              <w:t xml:space="preserve">yes</w:t>
            </w:r>
          </w:p>
        </w:tc>
        <w:tc>
          <w:tcPr>
            <w:tcW w:w="3120" w:type="dxa"/>
          </w:tcPr>
          <w:p>
            <w:pPr>
              <w:spacing w:after="0"/>
            </w:pPr>
            <w:r>
              <w:t xml:space="preserve">no artifact</w:t>
            </w:r>
          </w:p>
        </w:tc>
      </w:tr>
      <w:tr>
        <w:tc>
          <w:tcPr>
            <w:tcW w:w="3120" w:type="dxa"/>
          </w:tcPr>
          <w:p>
            <w:pPr>
              <w:spacing w:after="0"/>
            </w:pPr>
            <w:r>
              <w:t xml:space="preserve">Generated artifacts (</w:t>
            </w:r>
            <w:r>
              <w:rPr>
                <w:rFonts w:ascii="Consolas" w:hAnsi="Consolas"/>
              </w:rPr>
              <w:t xml:space="preserve">.docx</w:t>
            </w:r>
            <w:r>
              <w:t xml:space="preserve">, </w:t>
            </w:r>
            <w:r>
              <w:rPr>
                <w:rFonts w:ascii="Consolas" w:hAnsi="Consolas"/>
              </w:rPr>
              <w:t xml:space="preserve">.pdf</w:t>
            </w:r>
            <w:r>
              <w:t xml:space="preserve">)</w:t>
            </w:r>
          </w:p>
        </w:tc>
        <w:tc>
          <w:tcPr>
            <w:tcW w:w="3120" w:type="dxa"/>
          </w:tcPr>
          <w:p>
            <w:pPr>
              <w:spacing w:after="0"/>
            </w:pPr>
            <w:r>
              <w:rPr>
                <w:b/>
              </w:rPr>
              <w:t xml:space="preserve">yes</w:t>
            </w:r>
            <w:r>
              <w:t xml:space="preserve">, contents extracted</w:t>
            </w:r>
          </w:p>
        </w:tc>
        <w:tc>
          <w:tcPr>
            <w:tcW w:w="3120" w:type="dxa"/>
          </w:tcPr>
          <w:p>
            <w:pPr>
              <w:spacing w:after="0"/>
            </w:pPr>
            <w:r>
              <w:t xml:space="preserve">no artifact</w:t>
            </w:r>
          </w:p>
        </w:tc>
      </w:tr>
      <w:tr>
        <w:tc>
          <w:tcPr>
            <w:tcW w:w="3120" w:type="dxa"/>
          </w:tcPr>
          <w:p>
            <w:pPr>
              <w:spacing w:after="0"/>
            </w:pPr>
            <w:r>
              <w:t xml:space="preserve">Live database, anon-readable tables</w:t>
            </w:r>
          </w:p>
        </w:tc>
        <w:tc>
          <w:tcPr>
            <w:tcW w:w="3120" w:type="dxa"/>
          </w:tcPr>
          <w:p>
            <w:pPr>
              <w:spacing w:after="0"/>
            </w:pPr>
            <w:r>
              <w:rPr>
                <w:b/>
              </w:rPr>
              <w:t xml:space="preserve">yes</w:t>
            </w:r>
            <w:r>
              <w:t xml:space="preserve">, read-only</w:t>
            </w:r>
          </w:p>
        </w:tc>
        <w:tc>
          <w:tcPr>
            <w:tcW w:w="3120" w:type="dxa"/>
          </w:tcPr>
          <w:p>
            <w:pPr>
              <w:spacing w:after="0"/>
            </w:pPr>
            <w:r>
              <w:t xml:space="preserve">see section 5</w:t>
            </w:r>
          </w:p>
        </w:tc>
      </w:tr>
      <w:tr>
        <w:tc>
          <w:tcPr>
            <w:tcW w:w="3120" w:type="dxa"/>
          </w:tcPr>
          <w:p>
            <w:pPr>
              <w:spacing w:after="0"/>
            </w:pPr>
            <w:r>
              <w:t xml:space="preserve">RLS-locked tables</w:t>
            </w:r>
          </w:p>
        </w:tc>
        <w:tc>
          <w:tcPr>
            <w:tcW w:w="3120" w:type="dxa"/>
          </w:tcPr>
          <w:p>
            <w:pPr>
              <w:spacing w:after="0"/>
            </w:pPr>
            <w:r>
              <w:rPr>
                <w:b/>
              </w:rPr>
              <w:t xml:space="preserve">NO</w:t>
            </w:r>
            <w:r>
              <w:t xml:space="preserve"> — access denied</w:t>
            </w:r>
          </w:p>
        </w:tc>
        <w:tc>
          <w:tcPr>
            <w:tcW w:w="3120" w:type="dxa"/>
          </w:tcPr>
          <w:p>
            <w:pPr>
              <w:spacing w:after="0"/>
            </w:pPr>
            <w:r>
              <w:t xml:space="preserve">see section 5</w:t>
            </w:r>
          </w:p>
        </w:tc>
      </w:tr>
      <w:tr>
        <w:tc>
          <w:tcPr>
            <w:tcW w:w="3120" w:type="dxa"/>
          </w:tcPr>
          <w:p>
            <w:pPr>
              <w:spacing w:after="0"/>
            </w:pPr>
            <w:r>
              <w:t xml:space="preserve">Author's local computer</w:t>
            </w:r>
          </w:p>
        </w:tc>
        <w:tc>
          <w:tcPr>
            <w:tcW w:w="3120" w:type="dxa"/>
          </w:tcPr>
          <w:p>
            <w:pPr>
              <w:spacing w:after="0"/>
            </w:pPr>
            <w:r>
              <w:rPr>
                <w:b/>
              </w:rPr>
              <w:t xml:space="preserve">NO</w:t>
            </w:r>
          </w:p>
        </w:tc>
        <w:tc>
          <w:tcPr>
            <w:tcW w:w="3120" w:type="dxa"/>
          </w:tcPr>
          <w:p>
            <w:pPr>
              <w:spacing w:after="0"/>
            </w:pPr>
            <w:r>
              <w:t xml:space="preserve">not reachable</w:t>
            </w:r>
          </w:p>
        </w:tc>
      </w:tr>
      <w:tr>
        <w:tc>
          <w:tcPr>
            <w:tcW w:w="3120" w:type="dxa"/>
          </w:tcPr>
          <w:p>
            <w:pPr>
              <w:spacing w:after="0"/>
            </w:pPr>
            <w:r>
              <w:t xml:space="preserve">iCloud, Google Drive, Dropbox, OneDrive</w:t>
            </w:r>
          </w:p>
        </w:tc>
        <w:tc>
          <w:tcPr>
            <w:tcW w:w="3120" w:type="dxa"/>
          </w:tcPr>
          <w:p>
            <w:pPr>
              <w:spacing w:after="0"/>
            </w:pPr>
            <w:r>
              <w:rPr>
                <w:b/>
              </w:rPr>
              <w:t xml:space="preserve">NO</w:t>
            </w:r>
          </w:p>
        </w:tc>
        <w:tc>
          <w:tcPr>
            <w:tcW w:w="3120" w:type="dxa"/>
          </w:tcPr>
          <w:p>
            <w:pPr>
              <w:spacing w:after="0"/>
            </w:pPr>
            <w:r>
              <w:t xml:space="preserve">not reachable</w:t>
            </w:r>
          </w:p>
        </w:tc>
      </w:tr>
      <w:tr>
        <w:tc>
          <w:tcPr>
            <w:tcW w:w="3120" w:type="dxa"/>
          </w:tcPr>
          <w:p>
            <w:pPr>
              <w:spacing w:after="0"/>
            </w:pPr>
            <w:r>
              <w:t xml:space="preserve">External research folders</w:t>
            </w:r>
          </w:p>
        </w:tc>
        <w:tc>
          <w:tcPr>
            <w:tcW w:w="3120" w:type="dxa"/>
          </w:tcPr>
          <w:p>
            <w:pPr>
              <w:spacing w:after="0"/>
            </w:pPr>
            <w:r>
              <w:rPr>
                <w:b/>
              </w:rPr>
              <w:t xml:space="preserve">NO</w:t>
            </w:r>
          </w:p>
        </w:tc>
        <w:tc>
          <w:tcPr>
            <w:tcW w:w="3120" w:type="dxa"/>
          </w:tcPr>
          <w:p>
            <w:pPr>
              <w:spacing w:after="0"/>
            </w:pPr>
            <w:r>
              <w:t xml:space="preserve">not reachable</w:t>
            </w:r>
          </w:p>
        </w:tc>
      </w:tr>
      <w:tr>
        <w:tc>
          <w:tcPr>
            <w:tcW w:w="3120" w:type="dxa"/>
          </w:tcPr>
          <w:p>
            <w:pPr>
              <w:spacing w:after="0"/>
            </w:pPr>
            <w:r>
              <w:t xml:space="preserve">Email attachments</w:t>
            </w:r>
          </w:p>
        </w:tc>
        <w:tc>
          <w:tcPr>
            <w:tcW w:w="3120" w:type="dxa"/>
          </w:tcPr>
          <w:p>
            <w:pPr>
              <w:spacing w:after="0"/>
            </w:pPr>
            <w:r>
              <w:rPr>
                <w:b/>
              </w:rPr>
              <w:t xml:space="preserve">NO</w:t>
            </w:r>
          </w:p>
        </w:tc>
        <w:tc>
          <w:tcPr>
            <w:tcW w:w="3120" w:type="dxa"/>
          </w:tcPr>
          <w:p>
            <w:pPr>
              <w:spacing w:after="0"/>
            </w:pPr>
            <w:r>
              <w:t xml:space="preserve">not reachable</w:t>
            </w:r>
          </w:p>
        </w:tc>
      </w:tr>
    </w:tbl>
    <w:p>
      <w:pPr/>
      <w:r>
        <w:t/>
      </w:r>
    </w:p>
    <w:p>
      <w:pPr>
        <w:spacing w:after="140"/>
      </w:pPr>
      <w:r>
        <w:rPr>
          <w:b/>
        </w:rPr>
        <w:t xml:space="preserve">Branches searched:</w:t>
      </w:r>
      <w:r>
        <w:t xml:space="preserve"> </w:t>
      </w:r>
      <w:r>
        <w:rPr>
          <w:rFonts w:ascii="Consolas" w:hAnsi="Consolas"/>
        </w:rPr>
        <w:t xml:space="preserve">claude/html-pilot-L8rC3</w:t>
      </w:r>
      <w:r>
        <w:t xml:space="preserve">, </w:t>
      </w:r>
      <w:r>
        <w:rPr>
          <w:rFonts w:ascii="Consolas" w:hAnsi="Consolas"/>
        </w:rPr>
        <w:t xml:space="preserve">deploy-enterprise</w:t>
      </w:r>
      <w:r>
        <w:t xml:space="preserve">, </w:t>
      </w:r>
      <w:r>
        <w:rPr>
          <w:rFonts w:ascii="Consolas" w:hAnsi="Consolas"/>
        </w:rPr>
        <w:t xml:space="preserve">deploy-guideonly</w:t>
      </w:r>
      <w:r>
        <w:t xml:space="preserve">, </w:t>
      </w:r>
      <w:r>
        <w:rPr>
          <w:rFonts w:ascii="Consolas" w:hAnsi="Consolas"/>
        </w:rPr>
        <w:t xml:space="preserve">deploy-home</w:t>
      </w:r>
      <w:r>
        <w:t xml:space="preserve">, </w:t>
      </w:r>
      <w:r>
        <w:rPr>
          <w:rFonts w:ascii="Consolas" w:hAnsi="Consolas"/>
        </w:rPr>
        <w:t xml:space="preserve">deploy-home2</w:t>
      </w:r>
      <w:r>
        <w:t xml:space="preserve">, </w:t>
      </w:r>
      <w:r>
        <w:rPr>
          <w:rFonts w:ascii="Consolas" w:hAnsi="Consolas"/>
        </w:rPr>
        <w:t xml:space="preserve">deploy-join</w:t>
      </w:r>
      <w:r>
        <w:t xml:space="preserve">, </w:t>
      </w:r>
      <w:r>
        <w:rPr>
          <w:rFonts w:ascii="Consolas" w:hAnsi="Consolas"/>
        </w:rPr>
        <w:t xml:space="preserve">deploy-kits</w:t>
      </w:r>
      <w:r>
        <w:t xml:space="preserve">, </w:t>
      </w:r>
      <w:r>
        <w:rPr>
          <w:rFonts w:ascii="Consolas" w:hAnsi="Consolas"/>
        </w:rPr>
        <w:t xml:space="preserve">deploy-live</w:t>
      </w:r>
      <w:r>
        <w:t xml:space="preserve">, </w:t>
      </w:r>
      <w:r>
        <w:rPr>
          <w:rFonts w:ascii="Consolas" w:hAnsi="Consolas"/>
        </w:rPr>
        <w:t xml:space="preserve">deploy-owner-persist</w:t>
      </w:r>
      <w:r>
        <w:t xml:space="preserve">, </w:t>
      </w:r>
      <w:r>
        <w:rPr>
          <w:rFonts w:ascii="Consolas" w:hAnsi="Consolas"/>
        </w:rPr>
        <w:t xml:space="preserve">deploy-owner-view</w:t>
      </w:r>
      <w:r>
        <w:t xml:space="preserve">, </w:t>
      </w:r>
      <w:r>
        <w:rPr>
          <w:rFonts w:ascii="Consolas" w:hAnsi="Consolas"/>
        </w:rPr>
        <w:t xml:space="preserve">deploy-percamp</w:t>
      </w:r>
      <w:r>
        <w:t xml:space="preserve">, </w:t>
      </w:r>
      <w:r>
        <w:rPr>
          <w:rFonts w:ascii="Consolas" w:hAnsi="Consolas"/>
        </w:rPr>
        <w:t xml:space="preserve">deploy-peritem</w:t>
      </w:r>
      <w:r>
        <w:t xml:space="preserve">, </w:t>
      </w:r>
      <w:r>
        <w:rPr>
          <w:rFonts w:ascii="Consolas" w:hAnsi="Consolas"/>
        </w:rPr>
        <w:t xml:space="preserve">deploy-private-supporters</w:t>
      </w:r>
      <w:r>
        <w:t xml:space="preserve">, </w:t>
      </w:r>
      <w:r>
        <w:rPr>
          <w:rFonts w:ascii="Consolas" w:hAnsi="Consolas"/>
        </w:rPr>
        <w:t xml:space="preserve">deploy-probe</w:t>
      </w:r>
      <w:r>
        <w:t xml:space="preserve">, </w:t>
      </w:r>
      <w:r>
        <w:rPr>
          <w:rFonts w:ascii="Consolas" w:hAnsi="Consolas"/>
        </w:rPr>
        <w:t xml:space="preserve">deploy-prominence</w:t>
      </w:r>
      <w:r>
        <w:t xml:space="preserve">, </w:t>
      </w:r>
      <w:r>
        <w:rPr>
          <w:rFonts w:ascii="Consolas" w:hAnsi="Consolas"/>
        </w:rPr>
        <w:t xml:space="preserve">deploy-public-wall</w:t>
      </w:r>
      <w:r>
        <w:t xml:space="preserve">, </w:t>
      </w:r>
      <w:r>
        <w:rPr>
          <w:rFonts w:ascii="Consolas" w:hAnsi="Consolas"/>
        </w:rPr>
        <w:t xml:space="preserve">deploy-reconcile</w:t>
      </w:r>
      <w:r>
        <w:t xml:space="preserve">, </w:t>
      </w:r>
      <w:r>
        <w:rPr>
          <w:rFonts w:ascii="Consolas" w:hAnsi="Consolas"/>
        </w:rPr>
        <w:t xml:space="preserve">deploy-retire-kit</w:t>
      </w:r>
      <w:r>
        <w:t xml:space="preserve">, </w:t>
      </w:r>
      <w:r>
        <w:rPr>
          <w:rFonts w:ascii="Consolas" w:hAnsi="Consolas"/>
        </w:rPr>
        <w:t xml:space="preserve">deploy-selfheal</w:t>
      </w:r>
      <w:r>
        <w:t xml:space="preserve">, </w:t>
      </w:r>
      <w:r>
        <w:rPr>
          <w:rFonts w:ascii="Consolas" w:hAnsi="Consolas"/>
        </w:rPr>
        <w:t xml:space="preserve">deploy-src-diag</w:t>
      </w:r>
      <w:r>
        <w:t xml:space="preserve">, </w:t>
      </w:r>
      <w:r>
        <w:rPr>
          <w:rFonts w:ascii="Consolas" w:hAnsi="Consolas"/>
        </w:rPr>
        <w:t xml:space="preserve">deploy-support</w:t>
      </w:r>
      <w:r>
        <w:t xml:space="preserve">, </w:t>
      </w:r>
      <w:r>
        <w:rPr>
          <w:rFonts w:ascii="Consolas" w:hAnsi="Consolas"/>
        </w:rPr>
        <w:t xml:space="preserve">deploy-support-placements</w:t>
      </w:r>
      <w:r>
        <w:t xml:space="preserve">, </w:t>
      </w:r>
      <w:r>
        <w:rPr>
          <w:rFonts w:ascii="Consolas" w:hAnsi="Consolas"/>
        </w:rPr>
        <w:t xml:space="preserve">deploy-unify-dl</w:t>
      </w:r>
      <w:r>
        <w:t xml:space="preserve">, </w:t>
      </w:r>
      <w:r>
        <w:rPr>
          <w:rFonts w:ascii="Consolas" w:hAnsi="Consolas"/>
        </w:rPr>
        <w:t xml:space="preserve">main</w:t>
      </w:r>
      <w:r>
        <w:t xml:space="preserve">, </w:t>
      </w:r>
      <w:r>
        <w:rPr>
          <w:rFonts w:ascii="Consolas" w:hAnsi="Consolas"/>
        </w:rPr>
        <w:t xml:space="preserve">remotes/origin/claude/html-pilot-L8rC3</w:t>
      </w:r>
      <w:r>
        <w:t xml:space="preserve">, </w:t>
      </w:r>
      <w:r>
        <w:rPr>
          <w:rFonts w:ascii="Consolas" w:hAnsi="Consolas"/>
        </w:rPr>
        <w:t xml:space="preserve">remotes/origin/main</w:t>
      </w:r>
      <w:r>
        <w:t xml:space="preserve">.</w:t>
      </w:r>
    </w:p>
    <w:p>
      <w:pPr>
        <w:pBdr>
          <w:bottom w:val="single" w:sz="6" w:space="1" w:color="AAAAAA"/>
        </w:pBdr>
      </w:pPr>
    </w:p>
    <w:p>
      <w:pPr>
        <w:pStyle w:val="Heading2"/>
        <w:spacing w:after="140"/>
      </w:pPr>
      <w:r>
        <w:t xml:space="preserve">3. FILE TYPES SEARCHED</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w="4680" w:type="dxa"/>
          </w:tcPr>
          <w:p>
            <w:pPr>
              <w:spacing w:after="0"/>
            </w:pPr>
            <w:r>
              <w:t xml:space="preserve">Type</w:t>
            </w:r>
          </w:p>
        </w:tc>
        <w:tc>
          <w:tcPr>
            <w:tcW w:w="4680" w:type="dxa"/>
          </w:tcPr>
          <w:p>
            <w:pPr>
              <w:spacing w:after="0"/>
            </w:pPr>
            <w:r>
              <w:t xml:space="preserve">Files with content extracted and searched</w:t>
            </w:r>
          </w:p>
        </w:tc>
      </w:tr>
      <w:tr>
        <w:tc>
          <w:tcPr>
            <w:tcW w:w="4680" w:type="dxa"/>
          </w:tcPr>
          <w:p>
            <w:pPr>
              <w:spacing w:after="0"/>
            </w:pPr>
            <w:r>
              <w:t xml:space="preserve">Text (</w:t>
            </w:r>
            <w:r>
              <w:rPr>
                <w:rFonts w:ascii="Consolas" w:hAnsi="Consolas"/>
              </w:rPr>
              <w:t xml:space="preserve">.md .csv .json .tsv .txt .yaml .yml .xml .py .js .html .htm .ipynb .sql .log</w:t>
            </w:r>
            <w:r>
              <w:t xml:space="preserve">)</w:t>
            </w:r>
          </w:p>
        </w:tc>
        <w:tc>
          <w:tcPr>
            <w:tcW w:w="4680" w:type="dxa"/>
          </w:tcPr>
          <w:p>
            <w:pPr>
              <w:spacing w:after="0"/>
            </w:pPr>
            <w:r>
              <w:rPr>
                <w:b/>
              </w:rPr>
              <w:t xml:space="preserve">461</w:t>
            </w:r>
          </w:p>
        </w:tc>
      </w:tr>
      <w:tr>
        <w:tc>
          <w:tcPr>
            <w:tcW w:w="4680" w:type="dxa"/>
          </w:tcPr>
          <w:p>
            <w:pPr>
              <w:spacing w:after="0"/>
            </w:pPr>
            <w:r>
              <w:t xml:space="preserve">DOCX (paragraphs, tables, headers, footers)</w:t>
            </w:r>
          </w:p>
        </w:tc>
        <w:tc>
          <w:tcPr>
            <w:tcW w:w="4680" w:type="dxa"/>
          </w:tcPr>
          <w:p>
            <w:pPr>
              <w:spacing w:after="0"/>
            </w:pPr>
            <w:r>
              <w:rPr>
                <w:b/>
              </w:rPr>
              <w:t xml:space="preserve">71</w:t>
            </w:r>
          </w:p>
        </w:tc>
      </w:tr>
      <w:tr>
        <w:tc>
          <w:tcPr>
            <w:tcW w:w="4680" w:type="dxa"/>
          </w:tcPr>
          <w:p>
            <w:pPr>
              <w:spacing w:after="0"/>
            </w:pPr>
            <w:r>
              <w:t xml:space="preserve">PDF (text streams, Flate and ASCII85+Flate)</w:t>
            </w:r>
          </w:p>
        </w:tc>
        <w:tc>
          <w:tcPr>
            <w:tcW w:w="4680" w:type="dxa"/>
          </w:tcPr>
          <w:p>
            <w:pPr>
              <w:spacing w:after="0"/>
            </w:pPr>
            <w:r>
              <w:rPr>
                <w:b/>
              </w:rPr>
              <w:t xml:space="preserve">54</w:t>
            </w:r>
          </w:p>
        </w:tc>
      </w:tr>
      <w:tr>
        <w:tc>
          <w:tcPr>
            <w:tcW w:w="4680" w:type="dxa"/>
          </w:tcPr>
          <w:p>
            <w:pPr>
              <w:spacing w:after="0"/>
            </w:pPr>
            <w:r>
              <w:t xml:space="preserve">XLSX (sheet names, shared strings, cells, hidden sheets)</w:t>
            </w:r>
          </w:p>
        </w:tc>
        <w:tc>
          <w:tcPr>
            <w:tcW w:w="4680" w:type="dxa"/>
          </w:tcPr>
          <w:p>
            <w:pPr>
              <w:spacing w:after="0"/>
            </w:pPr>
            <w:r>
              <w:rPr>
                <w:b/>
              </w:rPr>
              <w:t xml:space="preserve">0 present in the repository</w:t>
            </w:r>
          </w:p>
        </w:tc>
      </w:tr>
      <w:tr>
        <w:tc>
          <w:tcPr>
            <w:tcW w:w="4680" w:type="dxa"/>
          </w:tcPr>
          <w:p>
            <w:pPr>
              <w:spacing w:after="0"/>
            </w:pPr>
            <w:r>
              <w:t xml:space="preserve">Not extractable (images, fonts, binaries)</w:t>
            </w:r>
          </w:p>
        </w:tc>
        <w:tc>
          <w:tcPr>
            <w:tcW w:w="4680" w:type="dxa"/>
          </w:tcPr>
          <w:p>
            <w:pPr>
              <w:spacing w:after="0"/>
            </w:pPr>
            <w:r>
              <w:t xml:space="preserve">37</w:t>
            </w:r>
          </w:p>
        </w:tc>
      </w:tr>
      <w:tr>
        <w:tc>
          <w:tcPr>
            <w:tcW w:w="4680" w:type="dxa"/>
          </w:tcPr>
          <w:p>
            <w:pPr>
              <w:spacing w:after="0"/>
            </w:pPr>
            <w:r>
              <w:rPr>
                <w:b/>
              </w:rPr>
              <w:t xml:space="preserve">Total with usable content</w:t>
            </w:r>
          </w:p>
        </w:tc>
        <w:tc>
          <w:tcPr>
            <w:tcW w:w="4680" w:type="dxa"/>
          </w:tcPr>
          <w:p>
            <w:pPr>
              <w:spacing w:after="0"/>
            </w:pPr>
            <w:r>
              <w:rPr>
                <w:b/>
              </w:rPr>
              <w:t xml:space="preserve">586</w:t>
            </w:r>
          </w:p>
        </w:tc>
      </w:tr>
    </w:tbl>
    <w:p>
      <w:pPr/>
      <w:r>
        <w:t/>
      </w:r>
    </w:p>
    <w:p>
      <w:pPr>
        <w:spacing w:after="140"/>
      </w:pPr>
      <w:r>
        <w:rPr>
          <w:b/>
        </w:rPr>
        <w:t xml:space="preserve">Excluded by design:</w:t>
      </w:r>
      <w:r>
        <w:t xml:space="preserve"> manuscript versions, this session's own audit reports, and </w:t>
      </w:r>
      <w:r>
        <w:rPr>
          <w:rFonts w:ascii="Consolas" w:hAnsi="Consolas"/>
        </w:rPr>
        <w:t xml:space="preserve">scripts/</w:t>
      </w:r>
      <w:r>
        <w:t xml:space="preserve"> tooling. Each states the search terms verbatim and would otherwise return the claim under test as its own proof. This exclusion is why the previous sweep produced eleven false candidates and this one produces one.</w:t>
      </w:r>
    </w:p>
    <w:p>
      <w:pPr>
        <w:pStyle w:val="Heading3"/>
        <w:spacing w:after="140"/>
      </w:pPr>
      <w:r>
        <w:t xml:space="preserve">Search terms</w:t>
      </w:r>
    </w:p>
    <w:p>
      <w:pPr>
        <w:spacing w:after="140"/>
      </w:pPr>
      <w:r>
        <w:t xml:space="preserve">Record identifiers </w:t>
      </w:r>
      <w:r>
        <w:rPr>
          <w:rFonts w:ascii="Consolas" w:hAnsi="Consolas"/>
        </w:rPr>
        <w:t xml:space="preserve">R01</w:t>
      </w:r>
      <w:r>
        <w:t xml:space="preserve"> through </w:t>
      </w:r>
      <w:r>
        <w:rPr>
          <w:rFonts w:ascii="Consolas" w:hAnsi="Consolas"/>
        </w:rPr>
        <w:t xml:space="preserve">R24</w:t>
      </w:r>
      <w:r>
        <w:t xml:space="preserve">, each tested for co-occurrence within a </w:t>
      </w:r>
      <w:r>
        <w:rPr>
          <w:b/>
        </w:rPr>
        <w:t xml:space="preserve">300-character window</w:t>
      </w:r>
      <w:r>
        <w:t xml:space="preserve"> against: generation model, model used, generated by/with/using, model version, </w:t>
      </w:r>
      <w:r>
        <w:rPr>
          <w:rFonts w:ascii="Consolas" w:hAnsi="Consolas"/>
        </w:rPr>
        <w:t xml:space="preserve">model:</w:t>
      </w:r>
      <w:r>
        <w:t xml:space="preserve">/</w:t>
      </w:r>
      <w:r>
        <w:rPr>
          <w:rFonts w:ascii="Consolas" w:hAnsi="Consolas"/>
        </w:rPr>
        <w:t xml:space="preserve">model=</w:t>
      </w:r>
      <w:r>
        <w:t xml:space="preserve">, </w:t>
      </w:r>
      <w:r>
        <w:rPr>
          <w:rFonts w:ascii="Consolas" w:hAnsi="Consolas"/>
        </w:rPr>
        <w:t xml:space="preserve">gpt/claude/gemini</w:t>
      </w:r>
      <w:r>
        <w:t xml:space="preserve"> version strings, generation date, generated on, date created, creation date, generation prompt, prompt used, </w:t>
      </w:r>
      <w:r>
        <w:rPr>
          <w:rFonts w:ascii="Consolas" w:hAnsi="Consolas"/>
        </w:rPr>
        <w:t xml:space="preserve">prompt:</w:t>
      </w:r>
      <w:r>
        <w:t xml:space="preserve">/</w:t>
      </w:r>
      <w:r>
        <w:rPr>
          <w:rFonts w:ascii="Consolas" w:hAnsi="Consolas"/>
        </w:rPr>
        <w:t xml:space="preserve">prompt=</w:t>
      </w:r>
      <w:r>
        <w:t xml:space="preserve">, human editing, extent of editing, edited by, editing per record, revision log/history.</w:t>
      </w:r>
    </w:p>
    <w:p>
      <w:pPr>
        <w:pBdr>
          <w:bottom w:val="single" w:sz="6" w:space="1" w:color="AAAAAA"/>
        </w:pBdr>
      </w:pPr>
    </w:p>
    <w:p>
      <w:pPr>
        <w:pStyle w:val="Heading2"/>
        <w:spacing w:after="140"/>
      </w:pPr>
      <w:r>
        <w:t xml:space="preserve">4. GIT HISTORY SEARCH</w:t>
      </w:r>
    </w:p>
    <w:p>
      <w:pPr>
        <w:spacing w:after="140"/>
      </w:pPr>
      <w:r>
        <w:rPr>
          <w:b/>
        </w:rPr>
        <w:t xml:space="preserve">774 distinct paths</w:t>
      </w:r>
      <w:r>
        <w:t xml:space="preserve"> ever added, deleted or renamed across all branches. Six matched the pattern </w:t>
      </w:r>
      <w:r>
        <w:rPr>
          <w:rFonts w:ascii="Consolas" w:hAnsi="Consolas"/>
        </w:rPr>
        <w:t xml:space="preserve">corpus|construct|provenance|generation|prompt|record-meta|scenario|manifest</w:t>
      </w:r>
      <w:r>
        <w:t xml:space="preserve">:</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40"/>
        <w:gridCol w:w="2340"/>
        <w:gridCol w:w="2340"/>
        <w:gridCol w:w="2340"/>
      </w:tblGrid>
      <w:tr>
        <w:tc>
          <w:tcPr>
            <w:tcW w:w="2340" w:type="dxa"/>
          </w:tcPr>
          <w:p>
            <w:pPr>
              <w:spacing w:after="0"/>
            </w:pPr>
            <w:r>
              <w:t xml:space="preserve">Path</w:t>
            </w:r>
          </w:p>
        </w:tc>
        <w:tc>
          <w:tcPr>
            <w:tcW w:w="2340" w:type="dxa"/>
          </w:tcPr>
          <w:p>
            <w:pPr>
              <w:spacing w:after="0"/>
            </w:pPr>
            <w:r>
              <w:t xml:space="preserve">Contains R01–R24?</w:t>
            </w:r>
          </w:p>
        </w:tc>
        <w:tc>
          <w:tcPr>
            <w:tcW w:w="2340" w:type="dxa"/>
          </w:tcPr>
          <w:p>
            <w:pPr>
              <w:spacing w:after="0"/>
            </w:pPr>
            <w:r>
              <w:t xml:space="preserve">Contains any of the five fields?</w:t>
            </w:r>
          </w:p>
        </w:tc>
        <w:tc>
          <w:tcPr>
            <w:tcW w:w="2340" w:type="dxa"/>
          </w:tcPr>
          <w:p>
            <w:pPr>
              <w:spacing w:after="0"/>
            </w:pPr>
            <w:r>
              <w:t xml:space="preserve">Verdict</w:t>
            </w:r>
          </w:p>
        </w:tc>
      </w:tr>
      <w:tr>
        <w:tc>
          <w:tcPr>
            <w:tcW w:w="2340" w:type="dxa"/>
          </w:tcPr>
          <w:p>
            <w:pPr>
              <w:spacing w:after="0"/>
            </w:pPr>
            <w:r>
              <w:rPr>
                <w:rFonts w:ascii="Consolas" w:hAnsi="Consolas"/>
              </w:rPr>
              <w:t xml:space="preserve">SURGICAL_REMEDIATION_PROMPT.md</w:t>
            </w:r>
          </w:p>
        </w:tc>
        <w:tc>
          <w:tcPr>
            <w:tcW w:w="2340" w:type="dxa"/>
          </w:tcPr>
          <w:p>
            <w:pPr>
              <w:spacing w:after="0"/>
            </w:pPr>
            <w:r>
              <w:rPr>
                <w:b/>
              </w:rPr>
              <w:t xml:space="preserve">0</w:t>
            </w:r>
          </w:p>
        </w:tc>
        <w:tc>
          <w:tcPr>
            <w:tcW w:w="2340" w:type="dxa"/>
          </w:tcPr>
          <w:p>
            <w:pPr>
              <w:spacing w:after="0"/>
            </w:pPr>
            <w:r>
              <w:t xml:space="preserve">none</w:t>
            </w:r>
          </w:p>
        </w:tc>
        <w:tc>
          <w:tcPr>
            <w:tcW w:w="2340" w:type="dxa"/>
          </w:tcPr>
          <w:p>
            <w:pPr>
              <w:spacing w:after="0"/>
            </w:pPr>
            <w:r>
              <w:t xml:space="preserve">matched on the word "prompt". A working instruction file</w:t>
            </w:r>
          </w:p>
        </w:tc>
      </w:tr>
      <w:tr>
        <w:tc>
          <w:tcPr>
            <w:tcW w:w="2340" w:type="dxa"/>
          </w:tcPr>
          <w:p>
            <w:pPr>
              <w:spacing w:after="0"/>
            </w:pPr>
            <w:r>
              <w:rPr>
                <w:rFonts w:ascii="Consolas" w:hAnsi="Consolas"/>
              </w:rPr>
              <w:t xml:space="preserve">SURGICAL_REMEDIATION_PROMPT.docx</w:t>
            </w:r>
          </w:p>
        </w:tc>
        <w:tc>
          <w:tcPr>
            <w:tcW w:w="2340" w:type="dxa"/>
          </w:tcPr>
          <w:p>
            <w:pPr>
              <w:spacing w:after="0"/>
            </w:pPr>
            <w:r>
              <w:rPr>
                <w:b/>
              </w:rPr>
              <w:t xml:space="preserve">0</w:t>
            </w:r>
          </w:p>
        </w:tc>
        <w:tc>
          <w:tcPr>
            <w:tcW w:w="2340" w:type="dxa"/>
          </w:tcPr>
          <w:p>
            <w:pPr>
              <w:spacing w:after="0"/>
            </w:pPr>
            <w:r>
              <w:t xml:space="preserve">none</w:t>
            </w:r>
          </w:p>
        </w:tc>
        <w:tc>
          <w:tcPr>
            <w:tcW w:w="2340" w:type="dxa"/>
          </w:tcPr>
          <w:p>
            <w:pPr>
              <w:spacing w:after="0"/>
            </w:pPr>
            <w:r>
              <w:t xml:space="preserve">same</w:t>
            </w:r>
          </w:p>
        </w:tc>
      </w:tr>
      <w:tr>
        <w:tc>
          <w:tcPr>
            <w:tcW w:w="2340" w:type="dxa"/>
          </w:tcPr>
          <w:p>
            <w:pPr>
              <w:spacing w:after="0"/>
            </w:pPr>
            <w:r>
              <w:rPr>
                <w:rFonts w:ascii="Consolas" w:hAnsi="Consolas"/>
              </w:rPr>
              <w:t xml:space="preserve">decision-reconstruction-risk.html</w:t>
            </w:r>
          </w:p>
        </w:tc>
        <w:tc>
          <w:tcPr>
            <w:tcW w:w="2340" w:type="dxa"/>
          </w:tcPr>
          <w:p>
            <w:pPr>
              <w:spacing w:after="0"/>
            </w:pPr>
            <w:r>
              <w:t xml:space="preserve">0</w:t>
            </w:r>
          </w:p>
        </w:tc>
        <w:tc>
          <w:tcPr>
            <w:tcW w:w="2340" w:type="dxa"/>
          </w:tcPr>
          <w:p>
            <w:pPr>
              <w:spacing w:after="0"/>
            </w:pPr>
            <w:r>
              <w:t xml:space="preserve">none</w:t>
            </w:r>
          </w:p>
        </w:tc>
        <w:tc>
          <w:tcPr>
            <w:tcW w:w="2340" w:type="dxa"/>
          </w:tcPr>
          <w:p>
            <w:pPr>
              <w:spacing w:after="0"/>
            </w:pPr>
            <w:r>
              <w:t xml:space="preserve">matched on "reconstruction". Public web page</w:t>
            </w:r>
          </w:p>
        </w:tc>
      </w:tr>
      <w:tr>
        <w:tc>
          <w:tcPr>
            <w:tcW w:w="2340" w:type="dxa"/>
          </w:tcPr>
          <w:p>
            <w:pPr>
              <w:spacing w:after="0"/>
            </w:pPr>
            <w:r>
              <w:rPr>
                <w:rFonts w:ascii="Consolas" w:hAnsi="Consolas"/>
              </w:rPr>
              <w:t xml:space="preserve">implementation-scenarios.html</w:t>
            </w:r>
          </w:p>
        </w:tc>
        <w:tc>
          <w:tcPr>
            <w:tcW w:w="2340" w:type="dxa"/>
          </w:tcPr>
          <w:p>
            <w:pPr>
              <w:spacing w:after="0"/>
            </w:pPr>
            <w:r>
              <w:t xml:space="preserve">0</w:t>
            </w:r>
          </w:p>
        </w:tc>
        <w:tc>
          <w:tcPr>
            <w:tcW w:w="2340" w:type="dxa"/>
          </w:tcPr>
          <w:p>
            <w:pPr>
              <w:spacing w:after="0"/>
            </w:pPr>
            <w:r>
              <w:t xml:space="preserve">none</w:t>
            </w:r>
          </w:p>
        </w:tc>
        <w:tc>
          <w:tcPr>
            <w:tcW w:w="2340" w:type="dxa"/>
          </w:tcPr>
          <w:p>
            <w:pPr>
              <w:spacing w:after="0"/>
            </w:pPr>
            <w:r>
              <w:t xml:space="preserve">matched on "scenarios". Public web page</w:t>
            </w:r>
          </w:p>
        </w:tc>
      </w:tr>
      <w:tr>
        <w:tc>
          <w:tcPr>
            <w:tcW w:w="2340" w:type="dxa"/>
          </w:tcPr>
          <w:p>
            <w:pPr>
              <w:spacing w:after="0"/>
            </w:pPr>
            <w:r>
              <w:rPr>
                <w:rFonts w:ascii="Consolas" w:hAnsi="Consolas"/>
              </w:rPr>
              <w:t xml:space="preserve">research/CONSTRUCT_VALIDITY_PACKAGE.md</w:t>
            </w:r>
          </w:p>
        </w:tc>
        <w:tc>
          <w:tcPr>
            <w:tcW w:w="2340" w:type="dxa"/>
          </w:tcPr>
          <w:p>
            <w:pPr>
              <w:spacing w:after="0"/>
            </w:pPr>
            <w:r>
              <w:rPr>
                <w:b/>
              </w:rPr>
              <w:t xml:space="preserve">0</w:t>
            </w:r>
          </w:p>
        </w:tc>
        <w:tc>
          <w:tcPr>
            <w:tcW w:w="2340" w:type="dxa"/>
          </w:tcPr>
          <w:p>
            <w:pPr>
              <w:spacing w:after="0"/>
            </w:pPr>
            <w:r>
              <w:t xml:space="preserve">none</w:t>
            </w:r>
          </w:p>
        </w:tc>
        <w:tc>
          <w:tcPr>
            <w:tcW w:w="2340" w:type="dxa"/>
          </w:tcPr>
          <w:p>
            <w:pPr>
              <w:spacing w:after="0"/>
            </w:pPr>
            <w:r>
              <w:t xml:space="preserve">matched on "construct". Construct-validity materials, not corpus provenance</w:t>
            </w:r>
          </w:p>
        </w:tc>
      </w:tr>
      <w:tr>
        <w:tc>
          <w:tcPr>
            <w:tcW w:w="2340" w:type="dxa"/>
          </w:tcPr>
          <w:p>
            <w:pPr>
              <w:spacing w:after="0"/>
            </w:pPr>
            <w:r>
              <w:rPr>
                <w:rFonts w:ascii="Consolas" w:hAnsi="Consolas"/>
              </w:rPr>
              <w:t xml:space="preserve">research/construct_validity_data.csv</w:t>
            </w:r>
          </w:p>
        </w:tc>
        <w:tc>
          <w:tcPr>
            <w:tcW w:w="2340" w:type="dxa"/>
          </w:tcPr>
          <w:p>
            <w:pPr>
              <w:spacing w:after="0"/>
            </w:pPr>
            <w:r>
              <w:t xml:space="preserve">0</w:t>
            </w:r>
          </w:p>
        </w:tc>
        <w:tc>
          <w:tcPr>
            <w:tcW w:w="2340" w:type="dxa"/>
          </w:tcPr>
          <w:p>
            <w:pPr>
              <w:spacing w:after="0"/>
            </w:pPr>
            <w:r>
              <w:t xml:space="preserve">none</w:t>
            </w:r>
          </w:p>
        </w:tc>
        <w:tc>
          <w:tcPr>
            <w:tcW w:w="2340" w:type="dxa"/>
          </w:tcPr>
          <w:p>
            <w:pPr>
              <w:spacing w:after="0"/>
            </w:pPr>
            <w:r>
              <w:t xml:space="preserve">matched on "construct". The 2026-08-04 reliability label extract</w:t>
            </w:r>
          </w:p>
        </w:tc>
      </w:tr>
    </w:tbl>
    <w:p>
      <w:pPr/>
      <w:r>
        <w:t/>
      </w:r>
    </w:p>
    <w:p>
      <w:pPr>
        <w:spacing w:after="140"/>
      </w:pPr>
      <w:r>
        <w:rPr>
          <w:b/>
        </w:rPr>
        <w:t xml:space="preserve">No corpus-generation artifact was ever committed to this repository on any branch.</w:t>
      </w:r>
      <w:r>
        <w:t xml:space="preserve"> There is no deletion to recover.</w:t>
      </w:r>
    </w:p>
    <w:p>
      <w:pPr>
        <w:pBdr>
          <w:bottom w:val="single" w:sz="6" w:space="1" w:color="AAAAAA"/>
        </w:pBdr>
      </w:pPr>
    </w:p>
    <w:p>
      <w:pPr>
        <w:pStyle w:val="Heading2"/>
        <w:spacing w:after="140"/>
      </w:pPr>
      <w:r>
        <w:t xml:space="preserve">5. DATABASE SEARCH</w:t>
      </w:r>
    </w:p>
    <w:p>
      <w:pPr>
        <w:spacing w:after="140"/>
      </w:pPr>
      <w:r>
        <w:t xml:space="preserve">Read-only. No table was modified.</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w="3120" w:type="dxa"/>
          </w:tcPr>
          <w:p>
            <w:pPr>
              <w:spacing w:after="0"/>
            </w:pPr>
            <w:r>
              <w:t xml:space="preserve">Table</w:t>
            </w:r>
          </w:p>
        </w:tc>
        <w:tc>
          <w:tcPr>
            <w:tcW w:w="3120" w:type="dxa"/>
          </w:tcPr>
          <w:p>
            <w:pPr>
              <w:spacing w:after="0"/>
            </w:pPr>
            <w:r>
              <w:t xml:space="preserve">Access</w:t>
            </w:r>
          </w:p>
        </w:tc>
        <w:tc>
          <w:tcPr>
            <w:tcW w:w="3120" w:type="dxa"/>
          </w:tcPr>
          <w:p>
            <w:pPr>
              <w:spacing w:after="0"/>
            </w:pPr>
            <w:r>
              <w:t xml:space="preserve">Corpus-generation metadata</w:t>
            </w:r>
          </w:p>
        </w:tc>
      </w:tr>
      <w:tr>
        <w:tc>
          <w:tcPr>
            <w:tcW w:w="3120" w:type="dxa"/>
          </w:tcPr>
          <w:p>
            <w:pPr>
              <w:spacing w:after="0"/>
            </w:pPr>
            <w:r>
              <w:rPr>
                <w:rFonts w:ascii="Consolas" w:hAnsi="Consolas"/>
              </w:rPr>
              <w:t xml:space="preserve">bench_labels</w:t>
            </w:r>
          </w:p>
        </w:tc>
        <w:tc>
          <w:tcPr>
            <w:tcW w:w="3120" w:type="dxa"/>
          </w:tcPr>
          <w:p>
            <w:pPr>
              <w:spacing w:after="0"/>
            </w:pPr>
            <w:r>
              <w:t xml:space="preserve">readable, 129 rows</w:t>
            </w:r>
          </w:p>
        </w:tc>
        <w:tc>
          <w:tcPr>
            <w:tcW w:w="3120" w:type="dxa"/>
          </w:tcPr>
          <w:p>
            <w:pPr>
              <w:spacing w:after="0"/>
            </w:pPr>
            <w:r>
              <w:t xml:space="preserve">none. Rater codes, determinations, conditions</w:t>
            </w:r>
          </w:p>
        </w:tc>
      </w:tr>
      <w:tr>
        <w:tc>
          <w:tcPr>
            <w:tcW w:w="3120" w:type="dxa"/>
          </w:tcPr>
          <w:p>
            <w:pPr>
              <w:spacing w:after="0"/>
            </w:pPr>
            <w:r>
              <w:rPr>
                <w:rFonts w:ascii="Consolas" w:hAnsi="Consolas"/>
              </w:rPr>
              <w:t xml:space="preserve">bench_records</w:t>
            </w:r>
          </w:p>
        </w:tc>
        <w:tc>
          <w:tcPr>
            <w:tcW w:w="3120" w:type="dxa"/>
          </w:tcPr>
          <w:p>
            <w:pPr>
              <w:spacing w:after="0"/>
            </w:pPr>
            <w:r>
              <w:t xml:space="preserve">readable</w:t>
            </w:r>
          </w:p>
        </w:tc>
        <w:tc>
          <w:tcPr>
            <w:tcW w:w="3120" w:type="dxa"/>
          </w:tcPr>
          <w:p>
            <w:pPr>
              <w:spacing w:after="0"/>
            </w:pPr>
            <w:r>
              <w:t xml:space="preserve">none observed</w:t>
            </w:r>
          </w:p>
        </w:tc>
      </w:tr>
      <w:tr>
        <w:tc>
          <w:tcPr>
            <w:tcW w:w="3120" w:type="dxa"/>
          </w:tcPr>
          <w:p>
            <w:pPr>
              <w:spacing w:after="0"/>
            </w:pPr>
            <w:r>
              <w:rPr>
                <w:rFonts w:ascii="Consolas" w:hAnsi="Consolas"/>
              </w:rPr>
              <w:t xml:space="preserve">study_runs</w:t>
            </w:r>
          </w:p>
        </w:tc>
        <w:tc>
          <w:tcPr>
            <w:tcW w:w="3120" w:type="dxa"/>
          </w:tcPr>
          <w:p>
            <w:pPr>
              <w:spacing w:after="0"/>
            </w:pPr>
            <w:r>
              <w:t xml:space="preserve">readable, 64 rows</w:t>
            </w:r>
          </w:p>
        </w:tc>
        <w:tc>
          <w:tcPr>
            <w:tcW w:w="3120" w:type="dxa"/>
          </w:tcPr>
          <w:p>
            <w:pPr>
              <w:spacing w:after="0"/>
            </w:pPr>
            <w:r>
              <w:t xml:space="preserve">none. Nightly cross-vendor agreement results</w:t>
            </w:r>
          </w:p>
        </w:tc>
      </w:tr>
      <w:tr>
        <w:tc>
          <w:tcPr>
            <w:tcW w:w="3120" w:type="dxa"/>
          </w:tcPr>
          <w:p>
            <w:pPr>
              <w:spacing w:after="0"/>
            </w:pPr>
            <w:r>
              <w:rPr>
                <w:rFonts w:ascii="Consolas" w:hAnsi="Consolas"/>
              </w:rPr>
              <w:t xml:space="preserve">pilot_progress</w:t>
            </w:r>
          </w:p>
        </w:tc>
        <w:tc>
          <w:tcPr>
            <w:tcW w:w="3120" w:type="dxa"/>
          </w:tcPr>
          <w:p>
            <w:pPr>
              <w:spacing w:after="0"/>
            </w:pPr>
            <w:r>
              <w:t xml:space="preserve">readable, 27 rows</w:t>
            </w:r>
          </w:p>
        </w:tc>
        <w:tc>
          <w:tcPr>
            <w:tcW w:w="3120" w:type="dxa"/>
          </w:tcPr>
          <w:p>
            <w:pPr>
              <w:spacing w:after="0"/>
            </w:pPr>
            <w:r>
              <w:t xml:space="preserve">none. </w:t>
            </w:r>
            <w:r>
              <w:rPr>
                <w:rFonts w:ascii="Consolas" w:hAnsi="Consolas"/>
              </w:rPr>
              <w:t xml:space="preserve">code</w:t>
            </w:r>
            <w:r>
              <w:t xml:space="preserve">, </w:t>
            </w:r>
            <w:r>
              <w:rPr>
                <w:rFonts w:ascii="Consolas" w:hAnsi="Consolas"/>
              </w:rPr>
              <w:t xml:space="preserve">last_at</w:t>
            </w:r>
            <w:r>
              <w:t xml:space="preserve">, </w:t>
            </w:r>
            <w:r>
              <w:rPr>
                <w:rFonts w:ascii="Consolas" w:hAnsi="Consolas"/>
              </w:rPr>
              <w:t xml:space="preserve">name</w:t>
            </w:r>
            <w:r>
              <w:t xml:space="preserve">, </w:t>
            </w:r>
            <w:r>
              <w:rPr>
                <w:rFonts w:ascii="Consolas" w:hAnsi="Consolas"/>
              </w:rPr>
              <w:t xml:space="preserve">reads_today</w:t>
            </w:r>
            <w:r>
              <w:t xml:space="preserve">, </w:t>
            </w:r>
            <w:r>
              <w:rPr>
                <w:rFonts w:ascii="Consolas" w:hAnsi="Consolas"/>
              </w:rPr>
              <w:t xml:space="preserve">total_reads</w:t>
            </w:r>
          </w:p>
        </w:tc>
      </w:tr>
      <w:tr>
        <w:tc>
          <w:tcPr>
            <w:tcW w:w="3120" w:type="dxa"/>
          </w:tcPr>
          <w:p>
            <w:pPr>
              <w:spacing w:after="0"/>
            </w:pPr>
            <w:r>
              <w:rPr>
                <w:rFonts w:ascii="Consolas" w:hAnsi="Consolas"/>
              </w:rPr>
              <w:t xml:space="preserve">armb_progress</w:t>
            </w:r>
          </w:p>
        </w:tc>
        <w:tc>
          <w:tcPr>
            <w:tcW w:w="3120" w:type="dxa"/>
          </w:tcPr>
          <w:p>
            <w:pPr>
              <w:spacing w:after="0"/>
            </w:pPr>
            <w:r>
              <w:t xml:space="preserve">readable, 21 rows</w:t>
            </w:r>
          </w:p>
        </w:tc>
        <w:tc>
          <w:tcPr>
            <w:tcW w:w="3120" w:type="dxa"/>
          </w:tcPr>
          <w:p>
            <w:pPr>
              <w:spacing w:after="0"/>
            </w:pPr>
            <w:r>
              <w:t xml:space="preserve">none. </w:t>
            </w:r>
            <w:r>
              <w:rPr>
                <w:rFonts w:ascii="Consolas" w:hAnsi="Consolas"/>
              </w:rPr>
              <w:t xml:space="preserve">code</w:t>
            </w:r>
            <w:r>
              <w:t xml:space="preserve">, </w:t>
            </w:r>
            <w:r>
              <w:rPr>
                <w:rFonts w:ascii="Consolas" w:hAnsi="Consolas"/>
              </w:rPr>
              <w:t xml:space="preserve">arm_code</w:t>
            </w:r>
            <w:r>
              <w:t xml:space="preserve">, </w:t>
            </w:r>
            <w:r>
              <w:rPr>
                <w:rFonts w:ascii="Consolas" w:hAnsi="Consolas"/>
              </w:rPr>
              <w:t xml:space="preserve">reads</w:t>
            </w:r>
            <w:r>
              <w:t xml:space="preserve">, </w:t>
            </w:r>
            <w:r>
              <w:rPr>
                <w:rFonts w:ascii="Consolas" w:hAnsi="Consolas"/>
              </w:rPr>
              <w:t xml:space="preserve">last_at</w:t>
            </w:r>
          </w:p>
        </w:tc>
      </w:tr>
      <w:tr>
        <w:tc>
          <w:tcPr>
            <w:tcW w:w="3120" w:type="dxa"/>
          </w:tcPr>
          <w:p>
            <w:pPr>
              <w:spacing w:after="0"/>
            </w:pPr>
            <w:r>
              <w:rPr>
                <w:rFonts w:ascii="Consolas" w:hAnsi="Consolas"/>
              </w:rPr>
              <w:t xml:space="preserve">ai_pilot_reads</w:t>
            </w:r>
          </w:p>
        </w:tc>
        <w:tc>
          <w:tcPr>
            <w:tcW w:w="3120" w:type="dxa"/>
          </w:tcPr>
          <w:p>
            <w:pPr>
              <w:spacing w:after="0"/>
            </w:pPr>
            <w:r>
              <w:rPr>
                <w:b/>
              </w:rPr>
              <w:t xml:space="preserve">RLS-LOCKED</w:t>
            </w:r>
            <w:r>
              <w:t xml:space="preserve">, returns zero rows to the public key</w:t>
            </w:r>
          </w:p>
        </w:tc>
        <w:tc>
          <w:tcPr>
            <w:tcW w:w="3120" w:type="dxa"/>
          </w:tcPr>
          <w:p>
            <w:pPr>
              <w:spacing w:after="0"/>
            </w:pPr>
            <w:r>
              <w:rPr>
                <w:b/>
              </w:rPr>
              <w:t xml:space="preserve">NOT SEARCHABLE</w:t>
            </w:r>
          </w:p>
        </w:tc>
      </w:tr>
      <w:tr>
        <w:tc>
          <w:tcPr>
            <w:tcW w:w="3120" w:type="dxa"/>
          </w:tcPr>
          <w:p>
            <w:pPr>
              <w:spacing w:after="0"/>
            </w:pPr>
            <w:r>
              <w:rPr>
                <w:rFonts w:ascii="Consolas" w:hAnsi="Consolas"/>
              </w:rPr>
              <w:t xml:space="preserve">bench_experts</w:t>
            </w:r>
          </w:p>
        </w:tc>
        <w:tc>
          <w:tcPr>
            <w:tcW w:w="3120" w:type="dxa"/>
          </w:tcPr>
          <w:p>
            <w:pPr>
              <w:spacing w:after="0"/>
            </w:pPr>
            <w:r>
              <w:rPr>
                <w:b/>
              </w:rPr>
              <w:t xml:space="preserve">RLS-LOCKED</w:t>
            </w:r>
            <w:r>
              <w:t xml:space="preserve">, returns zero rows</w:t>
            </w:r>
          </w:p>
        </w:tc>
        <w:tc>
          <w:tcPr>
            <w:tcW w:w="3120" w:type="dxa"/>
          </w:tcPr>
          <w:p>
            <w:pPr>
              <w:spacing w:after="0"/>
            </w:pPr>
            <w:r>
              <w:rPr>
                <w:b/>
              </w:rPr>
              <w:t xml:space="preserve">NOT SEARCHABLE</w:t>
            </w:r>
          </w:p>
        </w:tc>
      </w:tr>
      <w:tr>
        <w:tc>
          <w:tcPr>
            <w:tcW w:w="3120" w:type="dxa"/>
          </w:tcPr>
          <w:p>
            <w:pPr>
              <w:spacing w:after="0"/>
            </w:pPr>
            <w:r>
              <w:rPr>
                <w:rFonts w:ascii="Consolas" w:hAnsi="Consolas"/>
              </w:rPr>
              <w:t xml:space="preserve">bench_preflight</w:t>
            </w:r>
            <w:r>
              <w:t xml:space="preserve">, </w:t>
            </w:r>
            <w:r>
              <w:rPr>
                <w:rFonts w:ascii="Consolas" w:hAnsi="Consolas"/>
              </w:rPr>
              <w:t xml:space="preserve">engine_reviews</w:t>
            </w:r>
          </w:p>
        </w:tc>
        <w:tc>
          <w:tcPr>
            <w:tcW w:w="3120" w:type="dxa"/>
          </w:tcPr>
          <w:p>
            <w:pPr>
              <w:spacing w:after="0"/>
            </w:pPr>
            <w:r>
              <w:rPr>
                <w:b/>
              </w:rPr>
              <w:t xml:space="preserve">RLS-LOCKED</w:t>
            </w:r>
          </w:p>
        </w:tc>
        <w:tc>
          <w:tcPr>
            <w:tcW w:w="3120" w:type="dxa"/>
          </w:tcPr>
          <w:p>
            <w:pPr>
              <w:spacing w:after="0"/>
            </w:pPr>
            <w:r>
              <w:rPr>
                <w:b/>
              </w:rPr>
              <w:t xml:space="preserve">NOT SEARCHABLE</w:t>
            </w:r>
          </w:p>
        </w:tc>
      </w:tr>
    </w:tbl>
    <w:p>
      <w:pPr/>
      <w:r>
        <w:t/>
      </w:r>
    </w:p>
    <w:p>
      <w:pPr>
        <w:spacing w:after="140"/>
      </w:pPr>
      <w:r>
        <w:rPr>
          <w:b/>
        </w:rPr>
        <w:t xml:space="preserve">Reported explicitly as instructed:</w:t>
      </w:r>
      <w:r>
        <w:t xml:space="preserve"> four tables were unreachable because of row-level security. None of them is a plausible home for corpus-generation provenance — they hold per-read judgments, rater identities, preflight rows and partner reviews — but they were not searched and are not claimed to have been.</w:t>
      </w:r>
    </w:p>
    <w:p>
      <w:pPr>
        <w:pBdr>
          <w:bottom w:val="single" w:sz="6" w:space="1" w:color="AAAAAA"/>
        </w:pBdr>
      </w:pPr>
    </w:p>
    <w:p>
      <w:pPr>
        <w:pStyle w:val="Heading2"/>
        <w:spacing w:after="140"/>
      </w:pPr>
      <w:r>
        <w:t xml:space="preserve">6. CANDIDATE ARTIFACTS</w:t>
      </w:r>
    </w:p>
    <w:p>
      <w:pPr>
        <w:spacing w:after="140"/>
      </w:pPr>
      <w:r>
        <w:rPr>
          <w:b/>
        </w:rPr>
        <w:t xml:space="preserve">One file surfaced. It is disqualified.</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w="3120" w:type="dxa"/>
          </w:tcPr>
          <w:p>
            <w:pPr>
              <w:spacing w:after="0"/>
            </w:pPr>
            <w:r>
              <w:t xml:space="preserve">Candidate</w:t>
            </w:r>
          </w:p>
        </w:tc>
        <w:tc>
          <w:tcPr>
            <w:tcW w:w="3120" w:type="dxa"/>
          </w:tcPr>
          <w:p>
            <w:pPr>
              <w:spacing w:after="0"/>
            </w:pPr>
            <w:r>
              <w:t xml:space="preserve">Fields matched</w:t>
            </w:r>
          </w:p>
        </w:tc>
        <w:tc>
          <w:tcPr>
            <w:tcW w:w="3120" w:type="dxa"/>
          </w:tcPr>
          <w:p>
            <w:pPr>
              <w:spacing w:after="0"/>
            </w:pPr>
            <w:r>
              <w:t xml:space="preserve">Record coverage</w:t>
            </w:r>
          </w:p>
        </w:tc>
      </w:tr>
      <w:tr>
        <w:tc>
          <w:tcPr>
            <w:tcW w:w="3120" w:type="dxa"/>
          </w:tcPr>
          <w:p>
            <w:pPr>
              <w:spacing w:after="0"/>
            </w:pPr>
            <w:r>
              <w:rPr>
                <w:rFonts w:ascii="Consolas" w:hAnsi="Consolas"/>
              </w:rPr>
              <w:t xml:space="preserve">research/MASTER_TRACKER.md</w:t>
            </w:r>
            <w:r>
              <w:t xml:space="preserve"> and its </w:t>
            </w:r>
            <w:r>
              <w:rPr>
                <w:rFonts w:ascii="Consolas" w:hAnsi="Consolas"/>
              </w:rPr>
              <w:t xml:space="preserve">.docx</w:t>
            </w:r>
          </w:p>
        </w:tc>
        <w:tc>
          <w:tcPr>
            <w:tcW w:w="3120" w:type="dxa"/>
          </w:tcPr>
          <w:p>
            <w:pPr>
              <w:spacing w:after="0"/>
            </w:pPr>
            <w:r>
              <w:t xml:space="preserve">all five</w:t>
            </w:r>
          </w:p>
        </w:tc>
        <w:tc>
          <w:tcPr>
            <w:tcW w:w="3120" w:type="dxa"/>
          </w:tcPr>
          <w:p>
            <w:pPr>
              <w:spacing w:after="0"/>
            </w:pPr>
            <w:r>
              <w:rPr>
                <w:b/>
              </w:rPr>
              <w:t xml:space="preserve">2 / 24</w:t>
            </w:r>
            <w:r>
              <w:t xml:space="preserve"> (R01, R24 only)</w:t>
            </w:r>
          </w:p>
        </w:tc>
      </w:tr>
    </w:tbl>
    <w:p>
      <w:pPr/>
      <w:r>
        <w:t/>
      </w:r>
    </w:p>
    <w:p>
      <w:pPr>
        <w:spacing w:after="140"/>
      </w:pPr>
      <w:r>
        <w:rPr>
          <w:b/>
        </w:rPr>
        <w:t xml:space="preserve">Why it is not the corpus log.</w:t>
      </w:r>
      <w:r>
        <w:t xml:space="preserve"> Every hit is the literal range string </w:t>
      </w:r>
      <w:r>
        <w:rPr>
          <w:b/>
        </w:rPr>
        <w:t xml:space="preserve">"R01-R24"</w:t>
      </w:r>
      <w:r>
        <w:t xml:space="preserve"> or </w:t>
      </w:r>
      <w:r>
        <w:rPr>
          <w:b/>
        </w:rPr>
        <w:t xml:space="preserve">"R01..R24"</w:t>
      </w:r>
      <w:r>
        <w:t xml:space="preserve">, appearing in descriptions of scoring tooling and database schemas:</w:t>
      </w:r>
    </w:p>
    <w:p>
      <w:pPr>
        <w:spacing w:after="140"/>
      </w:pPr>
      <w:r>
        <w:t xml:space="preserve">&gt; "ingests an export of armB rows (JSON/CSV: code, condition B1/B2, record </w:t>
      </w:r>
      <w:r>
        <w:rPr>
          <w:b/>
        </w:rPr>
        <w:t xml:space="preserve">R01-R24</w:t>
      </w:r>
      <w:r>
        <w:t xml:space="preserve"> or record_id + optional uuid-&gt;R## map, determination)"</w:t>
      </w:r>
    </w:p>
    <w:p>
      <w:pPr>
        <w:spacing w:after="140"/>
      </w:pPr>
      <w:r>
        <w:t xml:space="preserve">&gt; "record_ref = </w:t>
      </w:r>
      <w:r>
        <w:rPr>
          <w:b/>
        </w:rPr>
        <w:t xml:space="preserve">R01..R24</w:t>
      </w:r>
      <w:r>
        <w:t xml:space="preserve"> (matches Verified_Key exactly), arm_code = B1/B2"</w:t>
      </w:r>
    </w:p>
    <w:p>
      <w:pPr>
        <w:spacing w:after="140"/>
      </w:pPr>
      <w:r>
        <w:t xml:space="preserve">&gt; "embedded verified key </w:t>
      </w:r>
      <w:r>
        <w:rPr>
          <w:b/>
        </w:rPr>
        <w:t xml:space="preserve">R01-R24</w:t>
      </w:r>
      <w:r>
        <w:t xml:space="preserve">"</w:t>
      </w:r>
    </w:p>
    <w:p>
      <w:pPr>
        <w:spacing w:after="140"/>
      </w:pPr>
      <w:r>
        <w:t xml:space="preserve">One further hit is </w:t>
      </w:r>
      <w:r>
        <w:rPr>
          <w:b/>
        </w:rPr>
        <w:t xml:space="preserve">my own prior audit entry</w:t>
      </w:r>
      <w:r>
        <w:t xml:space="preserve">, quoting this very search:</w:t>
      </w:r>
    </w:p>
    <w:p>
      <w:pPr>
        <w:spacing w:after="140"/>
      </w:pPr>
      <w:r>
        <w:t xml:space="preserve">&gt; "a per-record test asking whether any </w:t>
      </w:r>
      <w:r>
        <w:rPr>
          <w:rFonts w:ascii="Consolas" w:hAnsi="Consolas"/>
        </w:rPr>
        <w:t xml:space="preserve">R01</w:t>
      </w:r>
      <w:r>
        <w:t xml:space="preserve">-</w:t>
      </w:r>
      <w:r>
        <w:rPr>
          <w:rFonts w:ascii="Consolas" w:hAnsi="Consolas"/>
        </w:rPr>
        <w:t xml:space="preserve">R24</w:t>
      </w:r>
      <w:r>
        <w:t xml:space="preserve"> identifier sits within 200 characters of a generation field; none does"</w:t>
      </w:r>
    </w:p>
    <w:p>
      <w:pPr>
        <w:spacing w:after="140"/>
      </w:pPr>
      <w:r>
        <w:rPr>
          <w:b/>
        </w:rPr>
        <w:t xml:space="preserve">The tracker is a session log. It records what was done, not how the 24 records were generated.</w:t>
      </w:r>
      <w:r>
        <w:t xml:space="preserve"> No entry supplies a generation model, version, date, prompt or editing extent for any individual record. Coverage is 2/24 by artifact of the range notation, and </w:t>
      </w:r>
      <w:r>
        <w:rPr>
          <w:b/>
        </w:rPr>
        <w:t xml:space="preserve">0/24 by substance</w:t>
      </w:r>
      <w:r>
        <w:t xml:space="preserve">.</w:t>
      </w:r>
    </w:p>
    <w:p>
      <w:pPr>
        <w:spacing w:after="140"/>
      </w:pPr>
      <w:r>
        <w:rPr>
          <w:b/>
        </w:rPr>
        <w:t xml:space="preserve">No STATE A, STATE B or STATE C artifact was found.</w:t>
      </w:r>
      <w:r>
        <w:t xml:space="preserve"> No single artifact carries the five fields; no combination of artifacts collectively carries them; and no partial artifact carries even one field per record. Nothing was assembled from fragments into something labelled a "log".</w:t>
      </w:r>
    </w:p>
    <w:p>
      <w:pPr>
        <w:pBdr>
          <w:bottom w:val="single" w:sz="6" w:space="1" w:color="AAAAAA"/>
        </w:pBdr>
      </w:pPr>
    </w:p>
    <w:p>
      <w:pPr>
        <w:pStyle w:val="Heading2"/>
        <w:spacing w:after="140"/>
      </w:pPr>
      <w:r>
        <w:t xml:space="preserve">7. 24-RECORD COVERAGE</w:t>
      </w:r>
    </w:p>
    <w:p>
      <w:pPr>
        <w:spacing w:after="140"/>
      </w:pPr>
      <w:r>
        <w:rPr>
          <w:b/>
        </w:rPr>
        <w:t xml:space="preserve">RECORDS DOCUMENTED: 0 / 24</w:t>
      </w:r>
    </w:p>
    <w:p>
      <w:pPr>
        <w:spacing w:after="140"/>
      </w:pPr>
      <w:r>
        <w:t xml:space="preserve">Record identifiers are established as </w:t>
      </w:r>
      <w:r>
        <w:rPr>
          <w:rFonts w:ascii="Consolas" w:hAnsi="Consolas"/>
        </w:rPr>
        <w:t xml:space="preserve">R01</w:t>
      </w:r>
      <w:r>
        <w:t xml:space="preserve"> through </w:t>
      </w:r>
      <w:r>
        <w:rPr>
          <w:rFonts w:ascii="Consolas" w:hAnsi="Consolas"/>
        </w:rPr>
        <w:t xml:space="preserve">R24</w:t>
      </w:r>
      <w:r>
        <w:t xml:space="preserve"> by </w:t>
      </w:r>
      <w:r>
        <w:rPr>
          <w:rFonts w:ascii="Consolas" w:hAnsi="Consolas"/>
        </w:rPr>
        <w:t xml:space="preserve">research/Verified_Key.md</w:t>
      </w:r>
      <w:r>
        <w:t xml:space="preserve">, which tabulates all 24 with a 12 grounded / 12 ungrounded balance. That was verified, not assumed.</w:t>
      </w:r>
    </w:p>
    <w:p>
      <w:pPr>
        <w:spacing w:after="140"/>
      </w:pPr>
      <w:r>
        <w:rPr>
          <w:b/>
        </w:rPr>
        <w:t xml:space="preserve">Missing generation provenance for:</w:t>
      </w:r>
      <w:r>
        <w:t xml:space="preserve"> R01, R02, R03, R04, R05, R06, R07, R08, R09, R10, R11, R12, R13, R14, R15, R16, R17, R18, R19, R20, R21, R22, R23, R24 — all twenty-four, on all five fields.</w:t>
      </w:r>
    </w:p>
    <w:p>
      <w:pPr>
        <w:spacing w:after="140"/>
      </w:pPr>
      <w:r>
        <w:rPr>
          <w:b/>
        </w:rPr>
        <w:t xml:space="preserve">Also not located:</w:t>
      </w:r>
      <w:r>
        <w:t xml:space="preserve"> the full text of the 24 constructed records as a data file. </w:t>
      </w:r>
      <w:r>
        <w:rPr>
          <w:rFonts w:ascii="Consolas" w:hAnsi="Consolas"/>
        </w:rPr>
        <w:t xml:space="preserve">research/AnswerKey_Verification_Packet.md</w:t>
      </w:r>
      <w:r>
        <w:t xml:space="preserve"> contains record descriptions as presented to the raters; it is a rating instrument, not a provenance record, and it carries no generation metadata.</w:t>
      </w:r>
    </w:p>
    <w:p>
      <w:pPr>
        <w:pBdr>
          <w:bottom w:val="single" w:sz="6" w:space="1" w:color="AAAAAA"/>
        </w:pBdr>
      </w:pPr>
    </w:p>
    <w:p>
      <w:pPr>
        <w:pStyle w:val="Heading2"/>
        <w:spacing w:after="140"/>
      </w:pPr>
      <w:r>
        <w:t xml:space="preserve">8. FIVE-FIELD COVERAGE</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w="3120" w:type="dxa"/>
          </w:tcPr>
          <w:p>
            <w:pPr>
              <w:spacing w:after="0"/>
            </w:pPr>
            <w:r>
              <w:t xml:space="preserve">Field</w:t>
            </w:r>
          </w:p>
        </w:tc>
        <w:tc>
          <w:tcPr>
            <w:tcW w:w="3120" w:type="dxa"/>
          </w:tcPr>
          <w:p>
            <w:pPr>
              <w:spacing w:after="0"/>
            </w:pPr>
            <w:r>
              <w:t xml:space="preserve">Coverage</w:t>
            </w:r>
          </w:p>
        </w:tc>
        <w:tc>
          <w:tcPr>
            <w:tcW w:w="3120" w:type="dxa"/>
          </w:tcPr>
          <w:p>
            <w:pPr>
              <w:spacing w:after="0"/>
            </w:pPr>
            <w:r>
              <w:t xml:space="preserve">Artifact supplying it</w:t>
            </w:r>
          </w:p>
        </w:tc>
      </w:tr>
      <w:tr>
        <w:tc>
          <w:tcPr>
            <w:tcW w:w="3120" w:type="dxa"/>
          </w:tcPr>
          <w:p>
            <w:pPr>
              <w:spacing w:after="0"/>
            </w:pPr>
            <w:r>
              <w:t xml:space="preserve">Generation model</w:t>
            </w:r>
          </w:p>
        </w:tc>
        <w:tc>
          <w:tcPr>
            <w:tcW w:w="3120" w:type="dxa"/>
          </w:tcPr>
          <w:p>
            <w:pPr>
              <w:spacing w:after="0"/>
            </w:pPr>
            <w:r>
              <w:t xml:space="preserve">0 / 24</w:t>
            </w:r>
          </w:p>
        </w:tc>
        <w:tc>
          <w:tcPr>
            <w:tcW w:w="3120" w:type="dxa"/>
          </w:tcPr>
          <w:p>
            <w:pPr>
              <w:spacing w:after="0"/>
            </w:pPr>
            <w:r>
              <w:t xml:space="preserve">none</w:t>
            </w:r>
          </w:p>
        </w:tc>
      </w:tr>
      <w:tr>
        <w:tc>
          <w:tcPr>
            <w:tcW w:w="3120" w:type="dxa"/>
          </w:tcPr>
          <w:p>
            <w:pPr>
              <w:spacing w:after="0"/>
            </w:pPr>
            <w:r>
              <w:t xml:space="preserve">Model version</w:t>
            </w:r>
          </w:p>
        </w:tc>
        <w:tc>
          <w:tcPr>
            <w:tcW w:w="3120" w:type="dxa"/>
          </w:tcPr>
          <w:p>
            <w:pPr>
              <w:spacing w:after="0"/>
            </w:pPr>
            <w:r>
              <w:t xml:space="preserve">0 / 24</w:t>
            </w:r>
          </w:p>
        </w:tc>
        <w:tc>
          <w:tcPr>
            <w:tcW w:w="3120" w:type="dxa"/>
          </w:tcPr>
          <w:p>
            <w:pPr>
              <w:spacing w:after="0"/>
            </w:pPr>
            <w:r>
              <w:t xml:space="preserve">none</w:t>
            </w:r>
          </w:p>
        </w:tc>
      </w:tr>
      <w:tr>
        <w:tc>
          <w:tcPr>
            <w:tcW w:w="3120" w:type="dxa"/>
          </w:tcPr>
          <w:p>
            <w:pPr>
              <w:spacing w:after="0"/>
            </w:pPr>
            <w:r>
              <w:t xml:space="preserve">Generation date</w:t>
            </w:r>
          </w:p>
        </w:tc>
        <w:tc>
          <w:tcPr>
            <w:tcW w:w="3120" w:type="dxa"/>
          </w:tcPr>
          <w:p>
            <w:pPr>
              <w:spacing w:after="0"/>
            </w:pPr>
            <w:r>
              <w:t xml:space="preserve">0 / 24</w:t>
            </w:r>
          </w:p>
        </w:tc>
        <w:tc>
          <w:tcPr>
            <w:tcW w:w="3120" w:type="dxa"/>
          </w:tcPr>
          <w:p>
            <w:pPr>
              <w:spacing w:after="0"/>
            </w:pPr>
            <w:r>
              <w:t xml:space="preserve">none</w:t>
            </w:r>
          </w:p>
        </w:tc>
      </w:tr>
      <w:tr>
        <w:tc>
          <w:tcPr>
            <w:tcW w:w="3120" w:type="dxa"/>
          </w:tcPr>
          <w:p>
            <w:pPr>
              <w:spacing w:after="0"/>
            </w:pPr>
            <w:r>
              <w:t xml:space="preserve">Generation prompt</w:t>
            </w:r>
          </w:p>
        </w:tc>
        <w:tc>
          <w:tcPr>
            <w:tcW w:w="3120" w:type="dxa"/>
          </w:tcPr>
          <w:p>
            <w:pPr>
              <w:spacing w:after="0"/>
            </w:pPr>
            <w:r>
              <w:t xml:space="preserve">0 / 24</w:t>
            </w:r>
          </w:p>
        </w:tc>
        <w:tc>
          <w:tcPr>
            <w:tcW w:w="3120" w:type="dxa"/>
          </w:tcPr>
          <w:p>
            <w:pPr>
              <w:spacing w:after="0"/>
            </w:pPr>
            <w:r>
              <w:t xml:space="preserve">none</w:t>
            </w:r>
          </w:p>
        </w:tc>
      </w:tr>
      <w:tr>
        <w:tc>
          <w:tcPr>
            <w:tcW w:w="3120" w:type="dxa"/>
          </w:tcPr>
          <w:p>
            <w:pPr>
              <w:spacing w:after="0"/>
            </w:pPr>
            <w:r>
              <w:t xml:space="preserve">Extent of human editing</w:t>
            </w:r>
          </w:p>
        </w:tc>
        <w:tc>
          <w:tcPr>
            <w:tcW w:w="3120" w:type="dxa"/>
          </w:tcPr>
          <w:p>
            <w:pPr>
              <w:spacing w:after="0"/>
            </w:pPr>
            <w:r>
              <w:t xml:space="preserve">0 / 24</w:t>
            </w:r>
          </w:p>
        </w:tc>
        <w:tc>
          <w:tcPr>
            <w:tcW w:w="3120" w:type="dxa"/>
          </w:tcPr>
          <w:p>
            <w:pPr>
              <w:spacing w:after="0"/>
            </w:pPr>
            <w:r>
              <w:t xml:space="preserve">none</w:t>
            </w:r>
          </w:p>
        </w:tc>
      </w:tr>
    </w:tbl>
    <w:p>
      <w:pPr/>
      <w:r>
        <w:t/>
      </w:r>
    </w:p>
    <w:p>
      <w:pPr>
        <w:spacing w:after="140"/>
      </w:pPr>
      <w:r>
        <w:t xml:space="preserve">No value was inferred, reconstructed, or carried across from an unrelated source.</w:t>
      </w:r>
    </w:p>
    <w:p>
      <w:pPr>
        <w:pBdr>
          <w:bottom w:val="single" w:sz="6" w:space="1" w:color="AAAAAA"/>
        </w:pBdr>
      </w:pPr>
    </w:p>
    <w:p>
      <w:pPr>
        <w:pStyle w:val="Heading2"/>
        <w:spacing w:after="140"/>
      </w:pPr>
      <w:r>
        <w:t xml:space="preserve">9. DISTINCTION FROM OTHER STUDY ARTIFACTS</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w="3120" w:type="dxa"/>
          </w:tcPr>
          <w:p>
            <w:pPr>
              <w:spacing w:after="0"/>
            </w:pPr>
            <w:r>
              <w:t xml:space="preserve">Artifact</w:t>
            </w:r>
          </w:p>
        </w:tc>
        <w:tc>
          <w:tcPr>
            <w:tcW w:w="3120" w:type="dxa"/>
          </w:tcPr>
          <w:p>
            <w:pPr>
              <w:spacing w:after="0"/>
            </w:pPr>
            <w:r>
              <w:t xml:space="preserve">What it holds</w:t>
            </w:r>
          </w:p>
        </w:tc>
        <w:tc>
          <w:tcPr>
            <w:tcW w:w="3120" w:type="dxa"/>
          </w:tcPr>
          <w:p>
            <w:pPr>
              <w:spacing w:after="0"/>
            </w:pPr>
            <w:r>
              <w:t xml:space="preserve">Classification</w:t>
            </w:r>
          </w:p>
        </w:tc>
      </w:tr>
      <w:tr>
        <w:tc>
          <w:tcPr>
            <w:tcW w:w="3120" w:type="dxa"/>
          </w:tcPr>
          <w:p>
            <w:pPr>
              <w:spacing w:after="0"/>
            </w:pPr>
            <w:r>
              <w:rPr>
                <w:rFonts w:ascii="Consolas" w:hAnsi="Consolas"/>
              </w:rPr>
              <w:t xml:space="preserve">research/Intended_Key_authorside.md</w:t>
            </w:r>
          </w:p>
        </w:tc>
        <w:tc>
          <w:tcPr>
            <w:tcW w:w="3120" w:type="dxa"/>
          </w:tcPr>
          <w:p>
            <w:pPr>
              <w:spacing w:after="0"/>
            </w:pPr>
            <w:r>
              <w:t xml:space="preserve">R01–R24, intended label, per-record evidentiary rationale</w:t>
            </w:r>
          </w:p>
        </w:tc>
        <w:tc>
          <w:tcPr>
            <w:tcW w:w="3120" w:type="dxa"/>
          </w:tcPr>
          <w:p>
            <w:pPr>
              <w:spacing w:after="0"/>
            </w:pPr>
            <w:r>
              <w:rPr>
                <w:b/>
              </w:rPr>
              <w:t xml:space="preserve">SUPPORTING EVIDENCE.</w:t>
            </w:r>
            <w:r>
              <w:t xml:space="preserve"> Carries none of the five fields</w:t>
            </w:r>
          </w:p>
        </w:tc>
      </w:tr>
      <w:tr>
        <w:tc>
          <w:tcPr>
            <w:tcW w:w="3120" w:type="dxa"/>
          </w:tcPr>
          <w:p>
            <w:pPr>
              <w:spacing w:after="0"/>
            </w:pPr>
            <w:r>
              <w:rPr>
                <w:rFonts w:ascii="Consolas" w:hAnsi="Consolas"/>
              </w:rPr>
              <w:t xml:space="preserve">research/Verified_Key.md</w:t>
            </w:r>
          </w:p>
        </w:tc>
        <w:tc>
          <w:tcPr>
            <w:tcW w:w="3120" w:type="dxa"/>
          </w:tcPr>
          <w:p>
            <w:pPr>
              <w:spacing w:after="0"/>
            </w:pPr>
            <w:r>
              <w:t xml:space="preserve">R01–R24, verified label, agreement result</w:t>
            </w:r>
          </w:p>
        </w:tc>
        <w:tc>
          <w:tcPr>
            <w:tcW w:w="3120" w:type="dxa"/>
          </w:tcPr>
          <w:p>
            <w:pPr>
              <w:spacing w:after="0"/>
            </w:pPr>
            <w:r>
              <w:rPr>
                <w:b/>
              </w:rPr>
              <w:t xml:space="preserve">SUPPORTING EVIDENCE.</w:t>
            </w:r>
            <w:r>
              <w:t xml:space="preserve"> Carries none of the five fields</w:t>
            </w:r>
          </w:p>
        </w:tc>
      </w:tr>
      <w:tr>
        <w:tc>
          <w:tcPr>
            <w:tcW w:w="3120" w:type="dxa"/>
          </w:tcPr>
          <w:p>
            <w:pPr>
              <w:spacing w:after="0"/>
            </w:pPr>
            <w:r>
              <w:rPr>
                <w:rFonts w:ascii="Consolas" w:hAnsi="Consolas"/>
              </w:rPr>
              <w:t xml:space="preserve">research/AnswerKey_Verification_Packet.md</w:t>
            </w:r>
          </w:p>
        </w:tc>
        <w:tc>
          <w:tcPr>
            <w:tcW w:w="3120" w:type="dxa"/>
          </w:tcPr>
          <w:p>
            <w:pPr>
              <w:spacing w:after="0"/>
            </w:pPr>
            <w:r>
              <w:t xml:space="preserve">the operational rule and the records as presented to raters</w:t>
            </w:r>
          </w:p>
        </w:tc>
        <w:tc>
          <w:tcPr>
            <w:tcW w:w="3120" w:type="dxa"/>
          </w:tcPr>
          <w:p>
            <w:pPr>
              <w:spacing w:after="0"/>
            </w:pPr>
            <w:r>
              <w:rPr>
                <w:b/>
              </w:rPr>
              <w:t xml:space="preserve">SUPPORTING EVIDENCE.</w:t>
            </w:r>
            <w:r>
              <w:t xml:space="preserve"> Not a provenance record</w:t>
            </w:r>
          </w:p>
        </w:tc>
      </w:tr>
      <w:tr>
        <w:tc>
          <w:tcPr>
            <w:tcW w:w="3120" w:type="dxa"/>
          </w:tcPr>
          <w:p>
            <w:pPr>
              <w:spacing w:after="0"/>
            </w:pPr>
            <w:r>
              <w:t xml:space="preserve">Appendix A machine-consistency run log (</w:t>
            </w:r>
            <w:r>
              <w:rPr>
                <w:rFonts w:ascii="Consolas" w:hAnsi="Consolas"/>
              </w:rPr>
              <w:t xml:space="preserve">study_runs</w:t>
            </w:r>
            <w:r>
              <w:t xml:space="preserve">)</w:t>
            </w:r>
          </w:p>
        </w:tc>
        <w:tc>
          <w:tcPr>
            <w:tcW w:w="3120" w:type="dxa"/>
          </w:tcPr>
          <w:p>
            <w:pPr>
              <w:spacing w:after="0"/>
            </w:pPr>
            <w:r>
              <w:t xml:space="preserve">nightly cross-vendor agreement, 64 rows</w:t>
            </w:r>
          </w:p>
        </w:tc>
        <w:tc>
          <w:tcPr>
            <w:tcW w:w="3120" w:type="dxa"/>
          </w:tcPr>
          <w:p>
            <w:pPr>
              <w:spacing w:after="0"/>
            </w:pPr>
            <w:r>
              <w:rPr>
                <w:b/>
              </w:rPr>
              <w:t xml:space="preserve">NOT the corpus log.</w:t>
            </w:r>
            <w:r>
              <w:t xml:space="preserve"> Concerns re-judging records, not generating them</w:t>
            </w:r>
          </w:p>
        </w:tc>
      </w:tr>
      <w:tr>
        <w:tc>
          <w:tcPr>
            <w:tcW w:w="3120" w:type="dxa"/>
          </w:tcPr>
          <w:p>
            <w:pPr>
              <w:spacing w:after="0"/>
            </w:pPr>
            <w:r>
              <w:t xml:space="preserve">Reference-classification execution records</w:t>
            </w:r>
          </w:p>
        </w:tc>
        <w:tc>
          <w:tcPr>
            <w:tcW w:w="3120" w:type="dxa"/>
          </w:tcPr>
          <w:p>
            <w:pPr>
              <w:spacing w:after="0"/>
            </w:pPr>
            <w:r>
              <w:rPr>
                <w:rFonts w:ascii="Consolas" w:hAnsi="Consolas"/>
              </w:rPr>
              <w:t xml:space="preserve">Verified_Key.md</w:t>
            </w:r>
            <w:r>
              <w:t xml:space="preserve"> aggregate only</w:t>
            </w:r>
          </w:p>
        </w:tc>
        <w:tc>
          <w:tcPr>
            <w:tcW w:w="3120" w:type="dxa"/>
          </w:tcPr>
          <w:p>
            <w:pPr>
              <w:spacing w:after="0"/>
            </w:pPr>
            <w:r>
              <w:rPr>
                <w:b/>
              </w:rPr>
              <w:t xml:space="preserve">NOT the corpus log.</w:t>
            </w:r>
            <w:r>
              <w:t xml:space="preserve"> Concerns reproducing the key. Per-pass artifacts not retained, as Section 4.4 already discloses</w:t>
            </w:r>
          </w:p>
        </w:tc>
      </w:tr>
      <w:tr>
        <w:tc>
          <w:tcPr>
            <w:tcW w:w="3120" w:type="dxa"/>
          </w:tcPr>
          <w:p>
            <w:pPr>
              <w:spacing w:after="0"/>
            </w:pPr>
            <w:r>
              <w:t xml:space="preserve">Participant response data</w:t>
            </w:r>
          </w:p>
        </w:tc>
        <w:tc>
          <w:tcPr>
            <w:tcW w:w="3120" w:type="dxa"/>
          </w:tcPr>
          <w:p>
            <w:pPr>
              <w:spacing w:after="0"/>
            </w:pPr>
            <w:r>
              <w:rPr>
                <w:rFonts w:ascii="Consolas" w:hAnsi="Consolas"/>
              </w:rPr>
              <w:t xml:space="preserve">ai_pilot_reads</w:t>
            </w:r>
            <w:r>
              <w:t xml:space="preserve">, </w:t>
            </w:r>
            <w:r>
              <w:rPr>
                <w:rFonts w:ascii="Consolas" w:hAnsi="Consolas"/>
              </w:rPr>
              <w:t xml:space="preserve">bench_labels</w:t>
            </w:r>
            <w:r>
              <w:t xml:space="preserve">, </w:t>
            </w:r>
            <w:r>
              <w:rPr>
                <w:rFonts w:ascii="Consolas" w:hAnsi="Consolas"/>
              </w:rPr>
              <w:t xml:space="preserve">pilot_progress</w:t>
            </w:r>
            <w:r>
              <w:t xml:space="preserve">, </w:t>
            </w:r>
            <w:r>
              <w:rPr>
                <w:rFonts w:ascii="Consolas" w:hAnsi="Consolas"/>
              </w:rPr>
              <w:t xml:space="preserve">armb_progress</w:t>
            </w:r>
          </w:p>
        </w:tc>
        <w:tc>
          <w:tcPr>
            <w:tcW w:w="3120" w:type="dxa"/>
          </w:tcPr>
          <w:p>
            <w:pPr>
              <w:spacing w:after="0"/>
            </w:pPr>
            <w:r>
              <w:rPr>
                <w:b/>
              </w:rPr>
              <w:t xml:space="preserve">NOT the corpus log.</w:t>
            </w:r>
            <w:r>
              <w:t xml:space="preserve"> Reviewer judgments</w:t>
            </w:r>
          </w:p>
        </w:tc>
      </w:tr>
      <w:tr>
        <w:tc>
          <w:tcPr>
            <w:tcW w:w="3120" w:type="dxa"/>
          </w:tcPr>
          <w:p>
            <w:pPr>
              <w:spacing w:after="0"/>
            </w:pPr>
            <w:r>
              <w:t xml:space="preserve">Analysis datasets</w:t>
            </w:r>
          </w:p>
        </w:tc>
        <w:tc>
          <w:tcPr>
            <w:tcW w:w="3120" w:type="dxa"/>
          </w:tcPr>
          <w:p>
            <w:pPr>
              <w:spacing w:after="0"/>
            </w:pPr>
            <w:r>
              <w:rPr>
                <w:rFonts w:ascii="Consolas" w:hAnsi="Consolas"/>
              </w:rPr>
              <w:t xml:space="preserve">closed_aggregates_2026-08-15.json</w:t>
            </w:r>
            <w:r>
              <w:t xml:space="preserve">, </w:t>
            </w:r>
            <w:r>
              <w:rPr>
                <w:rFonts w:ascii="Consolas" w:hAnsi="Consolas"/>
              </w:rPr>
              <w:t xml:space="preserve">current_reliability_2026-08-18.json</w:t>
            </w:r>
            <w:r>
              <w:t xml:space="preserve">, </w:t>
            </w:r>
            <w:r>
              <w:rPr>
                <w:rFonts w:ascii="Consolas" w:hAnsi="Consolas"/>
              </w:rPr>
              <w:t xml:space="preserve">construct_validity_data.csv</w:t>
            </w:r>
          </w:p>
        </w:tc>
        <w:tc>
          <w:tcPr>
            <w:tcW w:w="3120" w:type="dxa"/>
          </w:tcPr>
          <w:p>
            <w:pPr>
              <w:spacing w:after="0"/>
            </w:pPr>
            <w:r>
              <w:rPr>
                <w:b/>
              </w:rPr>
              <w:t xml:space="preserve">NOT the corpus log.</w:t>
            </w:r>
            <w:r>
              <w:t xml:space="preserve"> Scored outcomes</w:t>
            </w:r>
          </w:p>
        </w:tc>
      </w:tr>
      <w:tr>
        <w:tc>
          <w:tcPr>
            <w:tcW w:w="3120" w:type="dxa"/>
          </w:tcPr>
          <w:p>
            <w:pPr>
              <w:spacing w:after="0"/>
            </w:pPr>
            <w:r>
              <w:rPr>
                <w:rFonts w:ascii="Consolas" w:hAnsi="Consolas"/>
              </w:rPr>
              <w:t xml:space="preserve">research/MASTER_TRACKER.md</w:t>
            </w:r>
          </w:p>
        </w:tc>
        <w:tc>
          <w:tcPr>
            <w:tcW w:w="3120" w:type="dxa"/>
          </w:tcPr>
          <w:p>
            <w:pPr>
              <w:spacing w:after="0"/>
            </w:pPr>
            <w:r>
              <w:t xml:space="preserve">session log</w:t>
            </w:r>
          </w:p>
        </w:tc>
        <w:tc>
          <w:tcPr>
            <w:tcW w:w="3120" w:type="dxa"/>
          </w:tcPr>
          <w:p>
            <w:pPr>
              <w:spacing w:after="0"/>
            </w:pPr>
            <w:r>
              <w:rPr>
                <w:b/>
              </w:rPr>
              <w:t xml:space="preserve">NOT the corpus log.</w:t>
            </w:r>
            <w:r>
              <w:t xml:space="preserve"> See section 6</w:t>
            </w:r>
          </w:p>
        </w:tc>
      </w:tr>
      <w:tr>
        <w:tc>
          <w:tcPr>
            <w:tcW w:w="3120" w:type="dxa"/>
          </w:tcPr>
          <w:p>
            <w:pPr>
              <w:spacing w:after="0"/>
            </w:pPr>
            <w:r>
              <w:t xml:space="preserve">General research notes</w:t>
            </w:r>
          </w:p>
        </w:tc>
        <w:tc>
          <w:tcPr>
            <w:tcW w:w="3120" w:type="dxa"/>
          </w:tcPr>
          <w:p>
            <w:pPr>
              <w:spacing w:after="0"/>
            </w:pPr>
            <w:r>
              <w:rPr>
                <w:rFonts w:ascii="Consolas" w:hAnsi="Consolas"/>
              </w:rPr>
              <w:t xml:space="preserve">research/*.md</w:t>
            </w:r>
          </w:p>
        </w:tc>
        <w:tc>
          <w:tcPr>
            <w:tcW w:w="3120" w:type="dxa"/>
          </w:tcPr>
          <w:p>
            <w:pPr>
              <w:spacing w:after="0"/>
            </w:pPr>
            <w:r>
              <w:rPr>
                <w:b/>
              </w:rPr>
              <w:t xml:space="preserve">NOT the corpus log.</w:t>
            </w:r>
            <w:r>
              <w:t xml:space="preserve"> No source identifies any as such</w:t>
            </w:r>
          </w:p>
        </w:tc>
      </w:tr>
    </w:tbl>
    <w:p>
      <w:pPr/>
      <w:r>
        <w:t/>
      </w:r>
    </w:p>
    <w:p>
      <w:pPr>
        <w:spacing w:after="140"/>
      </w:pPr>
      <w:r>
        <w:rPr>
          <w:b/>
        </w:rPr>
        <w:t xml:space="preserve">No unrelated documents were combined and labelled as one "log".</w:t>
      </w:r>
    </w:p>
    <w:p>
      <w:pPr>
        <w:pBdr>
          <w:bottom w:val="single" w:sz="6" w:space="1" w:color="AAAAAA"/>
        </w:pBdr>
      </w:pPr>
    </w:p>
    <w:p>
      <w:pPr>
        <w:pStyle w:val="Heading2"/>
        <w:spacing w:after="140"/>
      </w:pPr>
      <w:r>
        <w:t xml:space="preserve">10. UNSEARCHED LOCATIONS</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w="4680" w:type="dxa"/>
          </w:tcPr>
          <w:p>
            <w:pPr>
              <w:spacing w:after="0"/>
            </w:pPr>
            <w:r>
              <w:t xml:space="preserve">Location</w:t>
            </w:r>
          </w:p>
        </w:tc>
        <w:tc>
          <w:tcPr>
            <w:tcW w:w="4680" w:type="dxa"/>
          </w:tcPr>
          <w:p>
            <w:pPr>
              <w:spacing w:after="0"/>
            </w:pPr>
            <w:r>
              <w:t xml:space="preserve">Status</w:t>
            </w:r>
          </w:p>
        </w:tc>
      </w:tr>
      <w:tr>
        <w:tc>
          <w:tcPr>
            <w:tcW w:w="4680" w:type="dxa"/>
          </w:tcPr>
          <w:p>
            <w:pPr>
              <w:spacing w:after="0"/>
            </w:pPr>
            <w:r>
              <w:t xml:space="preserve">Author's local computer</w:t>
            </w:r>
          </w:p>
        </w:tc>
        <w:tc>
          <w:tcPr>
            <w:tcW w:w="4680" w:type="dxa"/>
          </w:tcPr>
          <w:p>
            <w:pPr>
              <w:spacing w:after="0"/>
            </w:pPr>
            <w:r>
              <w:rPr>
                <w:b/>
              </w:rPr>
              <w:t xml:space="preserve">NOT ACCESSIBLE</w:t>
            </w:r>
          </w:p>
        </w:tc>
      </w:tr>
      <w:tr>
        <w:tc>
          <w:tcPr>
            <w:tcW w:w="4680" w:type="dxa"/>
          </w:tcPr>
          <w:p>
            <w:pPr>
              <w:spacing w:after="0"/>
            </w:pPr>
            <w:r>
              <w:t xml:space="preserve">iCloud</w:t>
            </w:r>
          </w:p>
        </w:tc>
        <w:tc>
          <w:tcPr>
            <w:tcW w:w="4680" w:type="dxa"/>
          </w:tcPr>
          <w:p>
            <w:pPr>
              <w:spacing w:after="0"/>
            </w:pPr>
            <w:r>
              <w:rPr>
                <w:b/>
              </w:rPr>
              <w:t xml:space="preserve">NOT ACCESSIBLE</w:t>
            </w:r>
          </w:p>
        </w:tc>
      </w:tr>
      <w:tr>
        <w:tc>
          <w:tcPr>
            <w:tcW w:w="4680" w:type="dxa"/>
          </w:tcPr>
          <w:p>
            <w:pPr>
              <w:spacing w:after="0"/>
            </w:pPr>
            <w:r>
              <w:t xml:space="preserve">Google Drive</w:t>
            </w:r>
          </w:p>
        </w:tc>
        <w:tc>
          <w:tcPr>
            <w:tcW w:w="4680" w:type="dxa"/>
          </w:tcPr>
          <w:p>
            <w:pPr>
              <w:spacing w:after="0"/>
            </w:pPr>
            <w:r>
              <w:rPr>
                <w:b/>
              </w:rPr>
              <w:t xml:space="preserve">NOT ACCESSIBLE</w:t>
            </w:r>
          </w:p>
        </w:tc>
      </w:tr>
      <w:tr>
        <w:tc>
          <w:tcPr>
            <w:tcW w:w="4680" w:type="dxa"/>
          </w:tcPr>
          <w:p>
            <w:pPr>
              <w:spacing w:after="0"/>
            </w:pPr>
            <w:r>
              <w:t xml:space="preserve">Dropbox</w:t>
            </w:r>
          </w:p>
        </w:tc>
        <w:tc>
          <w:tcPr>
            <w:tcW w:w="4680" w:type="dxa"/>
          </w:tcPr>
          <w:p>
            <w:pPr>
              <w:spacing w:after="0"/>
            </w:pPr>
            <w:r>
              <w:rPr>
                <w:b/>
              </w:rPr>
              <w:t xml:space="preserve">NOT ACCESSIBLE</w:t>
            </w:r>
          </w:p>
        </w:tc>
      </w:tr>
      <w:tr>
        <w:tc>
          <w:tcPr>
            <w:tcW w:w="4680" w:type="dxa"/>
          </w:tcPr>
          <w:p>
            <w:pPr>
              <w:spacing w:after="0"/>
            </w:pPr>
            <w:r>
              <w:t xml:space="preserve">OneDrive</w:t>
            </w:r>
          </w:p>
        </w:tc>
        <w:tc>
          <w:tcPr>
            <w:tcW w:w="4680" w:type="dxa"/>
          </w:tcPr>
          <w:p>
            <w:pPr>
              <w:spacing w:after="0"/>
            </w:pPr>
            <w:r>
              <w:rPr>
                <w:b/>
              </w:rPr>
              <w:t xml:space="preserve">NOT ACCESSIBLE</w:t>
            </w:r>
          </w:p>
        </w:tc>
      </w:tr>
      <w:tr>
        <w:tc>
          <w:tcPr>
            <w:tcW w:w="4680" w:type="dxa"/>
          </w:tcPr>
          <w:p>
            <w:pPr>
              <w:spacing w:after="0"/>
            </w:pPr>
            <w:r>
              <w:t xml:space="preserve">External research folders</w:t>
            </w:r>
          </w:p>
        </w:tc>
        <w:tc>
          <w:tcPr>
            <w:tcW w:w="4680" w:type="dxa"/>
          </w:tcPr>
          <w:p>
            <w:pPr>
              <w:spacing w:after="0"/>
            </w:pPr>
            <w:r>
              <w:rPr>
                <w:b/>
              </w:rPr>
              <w:t xml:space="preserve">NOT ACCESSIBLE</w:t>
            </w:r>
          </w:p>
        </w:tc>
      </w:tr>
      <w:tr>
        <w:tc>
          <w:tcPr>
            <w:tcW w:w="4680" w:type="dxa"/>
          </w:tcPr>
          <w:p>
            <w:pPr>
              <w:spacing w:after="0"/>
            </w:pPr>
            <w:r>
              <w:t xml:space="preserve">Email attachments</w:t>
            </w:r>
          </w:p>
        </w:tc>
        <w:tc>
          <w:tcPr>
            <w:tcW w:w="4680" w:type="dxa"/>
          </w:tcPr>
          <w:p>
            <w:pPr>
              <w:spacing w:after="0"/>
            </w:pPr>
            <w:r>
              <w:rPr>
                <w:b/>
              </w:rPr>
              <w:t xml:space="preserve">NOT ACCESSIBLE</w:t>
            </w:r>
          </w:p>
        </w:tc>
      </w:tr>
      <w:tr>
        <w:tc>
          <w:tcPr>
            <w:tcW w:w="4680" w:type="dxa"/>
          </w:tcPr>
          <w:p>
            <w:pPr>
              <w:spacing w:after="0"/>
            </w:pPr>
            <w:r>
              <w:rPr>
                <w:rFonts w:ascii="Consolas" w:hAnsi="Consolas"/>
              </w:rPr>
              <w:t xml:space="preserve">ai_pilot_reads</w:t>
            </w:r>
            <w:r>
              <w:t xml:space="preserve">, </w:t>
            </w:r>
            <w:r>
              <w:rPr>
                <w:rFonts w:ascii="Consolas" w:hAnsi="Consolas"/>
              </w:rPr>
              <w:t xml:space="preserve">bench_experts</w:t>
            </w:r>
            <w:r>
              <w:t xml:space="preserve">, </w:t>
            </w:r>
            <w:r>
              <w:rPr>
                <w:rFonts w:ascii="Consolas" w:hAnsi="Consolas"/>
              </w:rPr>
              <w:t xml:space="preserve">bench_preflight</w:t>
            </w:r>
            <w:r>
              <w:t xml:space="preserve">, </w:t>
            </w:r>
            <w:r>
              <w:rPr>
                <w:rFonts w:ascii="Consolas" w:hAnsi="Consolas"/>
              </w:rPr>
              <w:t xml:space="preserve">engine_reviews</w:t>
            </w:r>
          </w:p>
        </w:tc>
        <w:tc>
          <w:tcPr>
            <w:tcW w:w="4680" w:type="dxa"/>
          </w:tcPr>
          <w:p>
            <w:pPr>
              <w:spacing w:after="0"/>
            </w:pPr>
            <w:r>
              <w:rPr>
                <w:b/>
              </w:rPr>
              <w:t xml:space="preserve">RLS-LOCKED</w:t>
            </w:r>
            <w:r>
              <w:t xml:space="preserve">, not searchable with the public key</w:t>
            </w:r>
          </w:p>
        </w:tc>
      </w:tr>
      <w:tr>
        <w:tc>
          <w:tcPr>
            <w:tcW w:w="4680" w:type="dxa"/>
          </w:tcPr>
          <w:p>
            <w:pPr>
              <w:spacing w:after="0"/>
            </w:pPr>
            <w:r>
              <w:t xml:space="preserve">37 non-extractable binaries (images, fonts)</w:t>
            </w:r>
          </w:p>
        </w:tc>
        <w:tc>
          <w:tcPr>
            <w:tcW w:w="4680" w:type="dxa"/>
          </w:tcPr>
          <w:p>
            <w:pPr>
              <w:spacing w:after="0"/>
            </w:pPr>
            <w:r>
              <w:t xml:space="preserve">not content-searched; none is a plausible container</w:t>
            </w:r>
          </w:p>
        </w:tc>
      </w:tr>
    </w:tbl>
    <w:p>
      <w:pPr/>
      <w:r>
        <w:t/>
      </w:r>
    </w:p>
    <w:p>
      <w:pPr>
        <w:spacing w:after="140"/>
      </w:pPr>
      <w:r>
        <w:rPr>
          <w:b/>
        </w:rPr>
        <w:t xml:space="preserve">EXTERNAL AUTHOR MATERIALS: NOT ACCESSIBLE.</w:t>
      </w:r>
    </w:p>
    <w:p>
      <w:pPr>
        <w:spacing w:after="140"/>
      </w:pPr>
      <w:r>
        <w:t xml:space="preserve">This is the reason the determination is NOT LOCATED rather than nonexistent. </w:t>
      </w:r>
      <w:r>
        <w:rPr>
          <w:b/>
        </w:rPr>
        <w:t xml:space="preserve">The single most likely location for this artifact — the author's own working files — has not been searched and cannot be searched from here.</w:t>
      </w:r>
    </w:p>
    <w:p>
      <w:pPr>
        <w:pBdr>
          <w:bottom w:val="single" w:sz="6" w:space="1" w:color="AAAAAA"/>
        </w:pBdr>
      </w:pPr>
    </w:p>
    <w:p>
      <w:pPr>
        <w:pStyle w:val="Heading2"/>
        <w:spacing w:after="140"/>
      </w:pPr>
      <w:r>
        <w:t xml:space="preserve">11. FINAL DETERMINATION</w:t>
      </w:r>
    </w:p>
    <w:p>
      <w:pPr>
        <w:pStyle w:val="Heading3"/>
        <w:spacing w:after="140"/>
      </w:pPr>
      <w:r>
        <w:t xml:space="preserve">CORPUS PROVENANCE NOT LOCATED</w:t>
      </w:r>
    </w:p>
    <w:p>
      <w:pPr>
        <w:spacing w:after="140"/>
      </w:pPr>
      <w:r>
        <w:t xml:space="preserve">No corpus-generation provenance artifact was located in the accessible project materials. No authoritative source contradicts the manuscript's statement. The claim remains </w:t>
      </w:r>
      <w:r>
        <w:rPr>
          <w:b/>
        </w:rPr>
        <w:t xml:space="preserve">unverified, not disproved</w:t>
      </w:r>
      <w:r>
        <w:t xml:space="preserve">.</w:t>
      </w:r>
    </w:p>
    <w:p>
      <w:pPr>
        <w:pBdr>
          <w:bottom w:val="single" w:sz="6" w:space="1" w:color="AAAAAA"/>
        </w:pBdr>
      </w:pPr>
    </w:p>
    <w:p>
      <w:pPr>
        <w:pStyle w:val="Heading2"/>
        <w:spacing w:after="140"/>
      </w:pPr>
      <w:r>
        <w:t xml:space="preserve">12. AUTHOR ACTION</w:t>
      </w:r>
    </w:p>
    <w:p>
      <w:pPr>
        <w:pStyle w:val="Heading3"/>
        <w:spacing w:after="140"/>
      </w:pPr>
      <w:r>
        <w:t xml:space="preserve">AUTHOR SEARCH PERSONAL AND CLOUD MATERIALS BEFORE CHANGING THE MANUSCRIPT</w:t>
      </w:r>
    </w:p>
    <w:p>
      <w:pPr>
        <w:spacing w:after="140"/>
      </w:pPr>
      <w:r>
        <w:t xml:space="preserve">The manuscript must not be edited on the strength of this search. The one place the artifact would most plausibly live is the only place that could not be searched.</w:t>
      </w:r>
    </w:p>
    <w:p>
      <w:pPr>
        <w:spacing w:after="140"/>
      </w:pPr>
      <w:r>
        <w:rPr>
          <w:b/>
        </w:rPr>
        <w:t xml:space="preserve">What to look for.</w:t>
      </w:r>
      <w:r>
        <w:t xml:space="preserve"> Any file, note, spreadsheet or chat transcript from the corpus-construction period recording, per record: which model generated it, which version, on what date, from what prompt, and how much you edited it afterwards. It need not be named "corpus construction log" and it need not be a single file — Sections 4.3 and 11 would be satisfied by several artifacts that collectively cover the five fields across all 24 records.</w:t>
      </w:r>
    </w:p>
    <w:p>
      <w:pPr>
        <w:spacing w:after="140"/>
      </w:pPr>
      <w:r>
        <w:rPr>
          <w:b/>
        </w:rPr>
        <w:t xml:space="preserve">Three outcomes, and what each requires:</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w="4680" w:type="dxa"/>
          </w:tcPr>
          <w:p>
            <w:pPr>
              <w:spacing w:after="0"/>
            </w:pPr>
            <w:r>
              <w:t xml:space="preserve">Outcome</w:t>
            </w:r>
          </w:p>
        </w:tc>
        <w:tc>
          <w:tcPr>
            <w:tcW w:w="4680" w:type="dxa"/>
          </w:tcPr>
          <w:p>
            <w:pPr>
              <w:spacing w:after="0"/>
            </w:pPr>
            <w:r>
              <w:t xml:space="preserve">Action</w:t>
            </w:r>
          </w:p>
        </w:tc>
      </w:tr>
      <w:tr>
        <w:tc>
          <w:tcPr>
            <w:tcW w:w="4680" w:type="dxa"/>
          </w:tcPr>
          <w:p>
            <w:pPr>
              <w:spacing w:after="0"/>
            </w:pPr>
            <w:r>
              <w:t xml:space="preserve">The artifact exists and is complete</w:t>
            </w:r>
          </w:p>
        </w:tc>
        <w:tc>
          <w:tcPr>
            <w:tcW w:w="4680" w:type="dxa"/>
          </w:tcPr>
          <w:p>
            <w:pPr>
              <w:spacing w:after="0"/>
            </w:pPr>
            <w:r>
              <w:t xml:space="preserve">Deposit it with the study materials. Sections 4.3 and 11 stand unchanged. This gate clears</w:t>
            </w:r>
          </w:p>
        </w:tc>
      </w:tr>
      <w:tr>
        <w:tc>
          <w:tcPr>
            <w:tcW w:w="4680" w:type="dxa"/>
          </w:tcPr>
          <w:p>
            <w:pPr>
              <w:spacing w:after="0"/>
            </w:pPr>
            <w:r>
              <w:t xml:space="preserve">The artifact exists but is partial</w:t>
            </w:r>
          </w:p>
        </w:tc>
        <w:tc>
          <w:tcPr>
            <w:tcW w:w="4680" w:type="dxa"/>
          </w:tcPr>
          <w:p>
            <w:pPr>
              <w:spacing w:after="0"/>
            </w:pPr>
            <w:r>
              <w:t xml:space="preserve">Authorize a surgical correction narrowing Sections 4.3 and 11 to the fields actually retained. Two locations, same class as the previous passes</w:t>
            </w:r>
          </w:p>
        </w:tc>
      </w:tr>
      <w:tr>
        <w:tc>
          <w:tcPr>
            <w:tcW w:w="4680" w:type="dxa"/>
          </w:tcPr>
          <w:p>
            <w:pPr>
              <w:spacing w:after="0"/>
            </w:pPr>
            <w:r>
              <w:t xml:space="preserve">No such record was kept</w:t>
            </w:r>
          </w:p>
        </w:tc>
        <w:tc>
          <w:tcPr>
            <w:tcW w:w="4680" w:type="dxa"/>
          </w:tcPr>
          <w:p>
            <w:pPr>
              <w:spacing w:after="0"/>
            </w:pPr>
            <w:r>
              <w:t xml:space="preserve">Authorize a surgical correction removing the commitment. The corpus itself is unaffected; what changes is only what the paper promises to release</w:t>
            </w:r>
          </w:p>
        </w:tc>
      </w:tr>
    </w:tbl>
    <w:p>
      <w:pPr/>
      <w:r>
        <w:t/>
      </w:r>
    </w:p>
    <w:p>
      <w:pPr>
        <w:spacing w:after="140"/>
      </w:pPr>
      <w:r>
        <w:rPr>
          <w:b/>
        </w:rPr>
        <w:t xml:space="preserve">No confidentiality barrier applies in any outcome.</w:t>
      </w:r>
      <w:r>
        <w:t xml:space="preserve"> Section 4.2 states that no record derives from a real case, individual or organisation, so a generation log would carry no personal data.</w:t>
      </w:r>
    </w:p>
    <w:p>
      <w:pPr>
        <w:spacing w:after="140"/>
      </w:pPr>
      <w:r>
        <w:rPr>
          <w:b/>
        </w:rPr>
        <w:t xml:space="preserve">None of these corrections is authorized by this task.</w:t>
      </w:r>
      <w:r>
        <w:t xml:space="preserve"> Each requires an explicit instruction.</w:t>
      </w:r>
    </w:p>
    <w:p>
      <w:pPr>
        <w:pBdr>
          <w:bottom w:val="single" w:sz="6" w:space="1" w:color="AAAAAA"/>
        </w:pBdr>
      </w:pPr>
    </w:p>
    <w:p>
      <w:pPr>
        <w:pStyle w:val="Heading2"/>
        <w:spacing w:after="140"/>
      </w:pPr>
      <w:r>
        <w:t xml:space="preserve">13. MANUSCRIPT INTEGRITY</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w="4680" w:type="dxa"/>
          </w:tcPr>
          <w:p>
            <w:pPr>
              <w:spacing w:after="0"/>
            </w:pPr>
            <w:r>
              <w:t xml:space="preserve">Check</w:t>
            </w:r>
          </w:p>
        </w:tc>
        <w:tc>
          <w:tcPr>
            <w:tcW w:w="4680" w:type="dxa"/>
          </w:tcPr>
          <w:p>
            <w:pPr>
              <w:spacing w:after="0"/>
            </w:pPr>
            <w:r>
              <w:t xml:space="preserve">Result</w:t>
            </w:r>
          </w:p>
        </w:tc>
      </w:tr>
      <w:tr>
        <w:tc>
          <w:tcPr>
            <w:tcW w:w="4680" w:type="dxa"/>
          </w:tcPr>
          <w:p>
            <w:pPr>
              <w:spacing w:after="0"/>
            </w:pPr>
            <w:r>
              <w:rPr>
                <w:b/>
              </w:rPr>
              <w:t xml:space="preserve">MANUSCRIPT MODIFIED</w:t>
            </w:r>
          </w:p>
        </w:tc>
        <w:tc>
          <w:tcPr>
            <w:tcW w:w="4680" w:type="dxa"/>
          </w:tcPr>
          <w:p>
            <w:pPr>
              <w:spacing w:after="0"/>
            </w:pPr>
            <w:r>
              <w:rPr>
                <w:b/>
              </w:rPr>
              <w:t xml:space="preserve">NO</w:t>
            </w:r>
          </w:p>
        </w:tc>
      </w:tr>
      <w:tr>
        <w:tc>
          <w:tcPr>
            <w:tcW w:w="4680" w:type="dxa"/>
          </w:tcPr>
          <w:p>
            <w:pPr>
              <w:spacing w:after="0"/>
            </w:pPr>
            <w:r>
              <w:rPr>
                <w:b/>
              </w:rPr>
              <w:t xml:space="preserve">FINAL3 MODIFIED</w:t>
            </w:r>
          </w:p>
        </w:tc>
        <w:tc>
          <w:tcPr>
            <w:tcW w:w="4680" w:type="dxa"/>
          </w:tcPr>
          <w:p>
            <w:pPr>
              <w:spacing w:after="0"/>
            </w:pPr>
            <w:r>
              <w:rPr>
                <w:b/>
              </w:rPr>
              <w:t xml:space="preserve">NO</w:t>
            </w:r>
            <w:r>
              <w:t xml:space="preserve"> — sha256 </w:t>
            </w:r>
            <w:r>
              <w:rPr>
                <w:rFonts w:ascii="Consolas" w:hAnsi="Consolas"/>
              </w:rPr>
              <w:t xml:space="preserve">a8dd50a99b07222376a0ae8328fdd19aa36f4875629409e8ede8cda9b079d80b</w:t>
            </w:r>
            <w:r>
              <w:t xml:space="preserve">, identical before and after</w:t>
            </w:r>
          </w:p>
        </w:tc>
      </w:tr>
      <w:tr>
        <w:tc>
          <w:tcPr>
            <w:tcW w:w="4680" w:type="dxa"/>
          </w:tcPr>
          <w:p>
            <w:pPr>
              <w:spacing w:after="0"/>
            </w:pPr>
            <w:r>
              <w:rPr>
                <w:b/>
              </w:rPr>
              <w:t xml:space="preserve">STATISTICS MODIFIED</w:t>
            </w:r>
          </w:p>
        </w:tc>
        <w:tc>
          <w:tcPr>
            <w:tcW w:w="4680" w:type="dxa"/>
          </w:tcPr>
          <w:p>
            <w:pPr>
              <w:spacing w:after="0"/>
            </w:pPr>
            <w:r>
              <w:rPr>
                <w:b/>
              </w:rPr>
              <w:t xml:space="preserve">NO</w:t>
            </w:r>
          </w:p>
        </w:tc>
      </w:tr>
      <w:tr>
        <w:tc>
          <w:tcPr>
            <w:tcW w:w="4680" w:type="dxa"/>
          </w:tcPr>
          <w:p>
            <w:pPr>
              <w:spacing w:after="0"/>
            </w:pPr>
            <w:r>
              <w:rPr>
                <w:b/>
              </w:rPr>
              <w:t xml:space="preserve">PARTICIPANT COUNTS MODIFIED</w:t>
            </w:r>
          </w:p>
        </w:tc>
        <w:tc>
          <w:tcPr>
            <w:tcW w:w="4680" w:type="dxa"/>
          </w:tcPr>
          <w:p>
            <w:pPr>
              <w:spacing w:after="0"/>
            </w:pPr>
            <w:r>
              <w:rPr>
                <w:b/>
              </w:rPr>
              <w:t xml:space="preserve">NO</w:t>
            </w:r>
          </w:p>
        </w:tc>
      </w:tr>
      <w:tr>
        <w:tc>
          <w:tcPr>
            <w:tcW w:w="4680" w:type="dxa"/>
          </w:tcPr>
          <w:p>
            <w:pPr>
              <w:spacing w:after="0"/>
            </w:pPr>
            <w:r>
              <w:rPr>
                <w:b/>
              </w:rPr>
              <w:t xml:space="preserve">CLAIMS MODIFIED</w:t>
            </w:r>
          </w:p>
        </w:tc>
        <w:tc>
          <w:tcPr>
            <w:tcW w:w="4680" w:type="dxa"/>
          </w:tcPr>
          <w:p>
            <w:pPr>
              <w:spacing w:after="0"/>
            </w:pPr>
            <w:r>
              <w:rPr>
                <w:b/>
              </w:rPr>
              <w:t xml:space="preserve">NO</w:t>
            </w:r>
          </w:p>
        </w:tc>
      </w:tr>
      <w:tr>
        <w:tc>
          <w:tcPr>
            <w:tcW w:w="4680" w:type="dxa"/>
          </w:tcPr>
          <w:p>
            <w:pPr>
              <w:spacing w:after="0"/>
            </w:pPr>
            <w:r>
              <w:t xml:space="preserve">Section 4.3</w:t>
            </w:r>
          </w:p>
        </w:tc>
        <w:tc>
          <w:tcPr>
            <w:tcW w:w="4680" w:type="dxa"/>
          </w:tcPr>
          <w:p>
            <w:pPr>
              <w:spacing w:after="0"/>
            </w:pPr>
            <w:r>
              <w:t xml:space="preserve">untouched</w:t>
            </w:r>
          </w:p>
        </w:tc>
      </w:tr>
      <w:tr>
        <w:tc>
          <w:tcPr>
            <w:tcW w:w="4680" w:type="dxa"/>
          </w:tcPr>
          <w:p>
            <w:pPr>
              <w:spacing w:after="0"/>
            </w:pPr>
            <w:r>
              <w:t xml:space="preserve">Section 11</w:t>
            </w:r>
          </w:p>
        </w:tc>
        <w:tc>
          <w:tcPr>
            <w:tcW w:w="4680" w:type="dxa"/>
          </w:tcPr>
          <w:p>
            <w:pPr>
              <w:spacing w:after="0"/>
            </w:pPr>
            <w:r>
              <w:t xml:space="preserve">untouched</w:t>
            </w:r>
          </w:p>
        </w:tc>
      </w:tr>
      <w:tr>
        <w:tc>
          <w:tcPr>
            <w:tcW w:w="4680" w:type="dxa"/>
          </w:tcPr>
          <w:p>
            <w:pPr>
              <w:spacing w:after="0"/>
            </w:pPr>
            <w:r>
              <w:t xml:space="preserve">New manuscript version created</w:t>
            </w:r>
          </w:p>
        </w:tc>
        <w:tc>
          <w:tcPr>
            <w:tcW w:w="4680" w:type="dxa"/>
          </w:tcPr>
          <w:p>
            <w:pPr>
              <w:spacing w:after="0"/>
            </w:pPr>
            <w:r>
              <w:rPr>
                <w:b/>
              </w:rPr>
              <w:t xml:space="preserve">NO</w:t>
            </w:r>
          </w:p>
        </w:tc>
      </w:tr>
      <w:tr>
        <w:tc>
          <w:tcPr>
            <w:tcW w:w="4680" w:type="dxa"/>
          </w:tcPr>
          <w:p>
            <w:pPr>
              <w:spacing w:after="0"/>
            </w:pPr>
            <w:r>
              <w:t xml:space="preserve">Commit created</w:t>
            </w:r>
          </w:p>
        </w:tc>
        <w:tc>
          <w:tcPr>
            <w:tcW w:w="4680" w:type="dxa"/>
          </w:tcPr>
          <w:p>
            <w:pPr>
              <w:spacing w:after="0"/>
            </w:pPr>
            <w:r>
              <w:rPr>
                <w:b/>
              </w:rPr>
              <w:t xml:space="preserve">NO</w:t>
            </w:r>
          </w:p>
        </w:tc>
      </w:tr>
      <w:tr>
        <w:tc>
          <w:tcPr>
            <w:tcW w:w="4680" w:type="dxa"/>
          </w:tcPr>
          <w:p>
            <w:pPr>
              <w:spacing w:after="0"/>
            </w:pPr>
            <w:r>
              <w:t xml:space="preserve">Push</w:t>
            </w:r>
          </w:p>
        </w:tc>
        <w:tc>
          <w:tcPr>
            <w:tcW w:w="4680" w:type="dxa"/>
          </w:tcPr>
          <w:p>
            <w:pPr>
              <w:spacing w:after="0"/>
            </w:pPr>
            <w:r>
              <w:rPr>
                <w:b/>
              </w:rPr>
              <w:t xml:space="preserve">NO</w:t>
            </w:r>
          </w:p>
        </w:tc>
      </w:tr>
      <w:tr>
        <w:tc>
          <w:tcPr>
            <w:tcW w:w="4680" w:type="dxa"/>
          </w:tcPr>
          <w:p>
            <w:pPr>
              <w:spacing w:after="0"/>
            </w:pPr>
            <w:r>
              <w:t xml:space="preserve">Database modified</w:t>
            </w:r>
          </w:p>
        </w:tc>
        <w:tc>
          <w:tcPr>
            <w:tcW w:w="4680" w:type="dxa"/>
          </w:tcPr>
          <w:p>
            <w:pPr>
              <w:spacing w:after="0"/>
            </w:pPr>
            <w:r>
              <w:rPr>
                <w:b/>
              </w:rPr>
              <w:t xml:space="preserve">NO</w:t>
            </w:r>
            <w:r>
              <w:t xml:space="preserve"> — all reads</w:t>
            </w:r>
          </w:p>
        </w:tc>
      </w:tr>
    </w:tbl>
    <w:p>
      <w:pPr/>
      <w:r>
        <w:t/>
      </w:r>
    </w:p>
    <w:p>
      <w:pPr>
        <w:pBdr>
          <w:bottom w:val="single" w:sz="6" w:space="1" w:color="AAAAAA"/>
        </w:pBdr>
      </w:pPr>
    </w:p>
    <w:p>
      <w:pPr>
        <w:pStyle w:val="Heading2"/>
        <w:spacing w:after="140"/>
      </w:pPr>
      <w:r>
        <w:t xml:space="preserve">MASTER TRACKER</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w="4680" w:type="dxa"/>
          </w:tcPr>
          <w:p>
            <w:pPr>
              <w:spacing w:after="0"/>
            </w:pPr>
            <w:r>
              <w:t xml:space="preserve">Field</w:t>
            </w:r>
          </w:p>
        </w:tc>
        <w:tc>
          <w:tcPr>
            <w:tcW w:w="4680" w:type="dxa"/>
          </w:tcPr>
          <w:p>
            <w:pPr>
              <w:spacing w:after="0"/>
            </w:pPr>
            <w:r>
              <w:t xml:space="preserve">Value</w:t>
            </w:r>
          </w:p>
        </w:tc>
      </w:tr>
      <w:tr>
        <w:tc>
          <w:tcPr>
            <w:tcW w:w="4680" w:type="dxa"/>
          </w:tcPr>
          <w:p>
            <w:pPr>
              <w:spacing w:after="0"/>
            </w:pPr>
            <w:r>
              <w:t xml:space="preserve">Session ID / Timestamp</w:t>
            </w:r>
          </w:p>
        </w:tc>
        <w:tc>
          <w:tcPr>
            <w:tcW w:w="4680" w:type="dxa"/>
          </w:tcPr>
          <w:p>
            <w:pPr>
              <w:spacing w:after="0"/>
            </w:pPr>
            <w:r>
              <w:rPr>
                <w:rFonts w:ascii="Consolas" w:hAnsi="Consolas"/>
              </w:rPr>
              <w:t xml:space="preserve">a76d20a8</w:t>
            </w:r>
            <w:r>
              <w:t xml:space="preserve"> · 2026-08-18</w:t>
            </w:r>
          </w:p>
        </w:tc>
      </w:tr>
      <w:tr>
        <w:tc>
          <w:tcPr>
            <w:tcW w:w="4680" w:type="dxa"/>
          </w:tcPr>
          <w:p>
            <w:pPr>
              <w:spacing w:after="0"/>
            </w:pPr>
            <w:r>
              <w:t xml:space="preserve">Current manuscript</w:t>
            </w:r>
          </w:p>
        </w:tc>
        <w:tc>
          <w:tcPr>
            <w:tcW w:w="4680" w:type="dxa"/>
          </w:tcPr>
          <w:p>
            <w:pPr>
              <w:spacing w:after="0"/>
            </w:pPr>
            <w:r>
              <w:rPr>
                <w:b/>
              </w:rPr>
              <w:t xml:space="preserve">FINAL3</w:t>
            </w:r>
            <w:r>
              <w:t xml:space="preserve">, unmodified</w:t>
            </w:r>
          </w:p>
        </w:tc>
      </w:tr>
      <w:tr>
        <w:tc>
          <w:tcPr>
            <w:tcW w:w="4680" w:type="dxa"/>
          </w:tcPr>
          <w:p>
            <w:pPr>
              <w:spacing w:after="0"/>
            </w:pPr>
            <w:r>
              <w:t xml:space="preserve">Manuscript modified</w:t>
            </w:r>
          </w:p>
        </w:tc>
        <w:tc>
          <w:tcPr>
            <w:tcW w:w="4680" w:type="dxa"/>
          </w:tcPr>
          <w:p>
            <w:pPr>
              <w:spacing w:after="0"/>
            </w:pPr>
            <w:r>
              <w:rPr>
                <w:b/>
              </w:rPr>
              <w:t xml:space="preserve">NO</w:t>
            </w:r>
          </w:p>
        </w:tc>
      </w:tr>
      <w:tr>
        <w:tc>
          <w:tcPr>
            <w:tcW w:w="4680" w:type="dxa"/>
          </w:tcPr>
          <w:p>
            <w:pPr>
              <w:spacing w:after="0"/>
            </w:pPr>
            <w:r>
              <w:t xml:space="preserve">Next decision</w:t>
            </w:r>
          </w:p>
        </w:tc>
        <w:tc>
          <w:tcPr>
            <w:tcW w:w="4680" w:type="dxa"/>
          </w:tcPr>
          <w:p>
            <w:pPr>
              <w:spacing w:after="0"/>
            </w:pPr>
            <w:r>
              <w:rPr>
                <w:b/>
              </w:rPr>
              <w:t xml:space="preserve">AUTHOR SEARCHES EXTERNAL MATERIALS</w:t>
            </w:r>
          </w:p>
        </w:tc>
      </w:tr>
    </w:tbl>
    <w:p>
      <w:pPr/>
      <w:r>
        <w:t/>
      </w:r>
    </w:p>
    <w:p>
      <w:pPr>
        <w:spacing w:after="140"/>
      </w:pPr>
      <w:r>
        <w:rPr>
          <w:b/>
        </w:rPr>
        <w:t xml:space="preserve">Completed Operational Phases</w:t>
      </w:r>
    </w:p>
    <w:p>
      <w:pPr>
        <w:numPr>
          <w:ilvl w:val="0"/>
          <w:numId w:val="1"/>
        </w:numPr>
        <w:spacing w:after="60"/>
      </w:pPr>
      <w:r>
        <w:t xml:space="preserve">Full provenance search with binary extraction: 461 text, 71 DOCX, 54 PDF files, 586 with usable content</w:t>
      </w:r>
    </w:p>
    <w:p>
      <w:pPr>
        <w:numPr>
          <w:ilvl w:val="0"/>
          <w:numId w:val="1"/>
        </w:numPr>
        <w:spacing w:after="60"/>
      </w:pPr>
      <w:r>
        <w:t xml:space="preserve">Closed the 217-binary gap the previous audit recorded as unsearched</w:t>
      </w:r>
    </w:p>
    <w:p>
      <w:pPr>
        <w:numPr>
          <w:ilvl w:val="0"/>
          <w:numId w:val="1"/>
        </w:numPr>
        <w:spacing w:after="60"/>
      </w:pPr>
      <w:r>
        <w:t xml:space="preserve">27 branches and 774 historical paths searched; six matched by keyword, all six disqualified as carrying zero record identifiers</w:t>
      </w:r>
    </w:p>
    <w:p>
      <w:pPr>
        <w:numPr>
          <w:ilvl w:val="0"/>
          <w:numId w:val="1"/>
        </w:numPr>
        <w:spacing w:after="60"/>
      </w:pPr>
      <w:r>
        <w:t xml:space="preserve">Database searched read-only; four RLS-locked tables reported as not searchable</w:t>
      </w:r>
    </w:p>
    <w:p>
      <w:pPr>
        <w:numPr>
          <w:ilvl w:val="0"/>
          <w:numId w:val="1"/>
        </w:numPr>
        <w:spacing w:after="60"/>
      </w:pPr>
      <w:r>
        <w:t xml:space="preserve">One candidate surfaced and disqualified: the tracker matches only on the literal range string "R01-R24"</w:t>
      </w:r>
    </w:p>
    <w:p>
      <w:pPr>
        <w:numPr>
          <w:ilvl w:val="0"/>
          <w:numId w:val="1"/>
        </w:numPr>
        <w:spacing w:after="60"/>
      </w:pPr>
      <w:r>
        <w:t xml:space="preserve">Adjacent artifacts classified as supporting evidence or unrelated; none promoted, none combined</w:t>
      </w:r>
    </w:p>
    <w:p>
      <w:pPr>
        <w:numPr>
          <w:ilvl w:val="0"/>
          <w:numId w:val="1"/>
        </w:numPr>
        <w:spacing w:after="60"/>
      </w:pPr>
      <w:r>
        <w:t xml:space="preserve">FINAL3 hash-verified unchanged</w:t>
      </w:r>
    </w:p>
    <w:p>
      <w:pPr>
        <w:spacing w:after="140"/>
      </w:pPr>
      <w:r>
        <w:rPr>
          <w:b/>
        </w:rPr>
        <w:t xml:space="preserve">Active System State &amp; Variables Modified</w:t>
      </w:r>
    </w:p>
    <w:p>
      <w:pPr>
        <w:numPr>
          <w:ilvl w:val="0"/>
          <w:numId w:val="1"/>
        </w:numPr>
        <w:spacing w:after="60"/>
      </w:pPr>
      <w:r>
        <w:t xml:space="preserve">Created: </w:t>
      </w:r>
      <w:r>
        <w:rPr>
          <w:rFonts w:ascii="Consolas" w:hAnsi="Consolas"/>
        </w:rPr>
        <w:t xml:space="preserve">research/FINAL_CORPUS_PROVENANCE_SEARCH_2026-08-18.md</w:t>
      </w:r>
      <w:r>
        <w:t xml:space="preserve"> (+ </w:t>
      </w:r>
      <w:r>
        <w:rPr>
          <w:rFonts w:ascii="Consolas" w:hAnsi="Consolas"/>
        </w:rPr>
        <w:t xml:space="preserve">.docx</w:t>
      </w:r>
      <w:r>
        <w:t xml:space="preserve">)</w:t>
      </w:r>
    </w:p>
    <w:p>
      <w:pPr>
        <w:numPr>
          <w:ilvl w:val="0"/>
          <w:numId w:val="1"/>
        </w:numPr>
        <w:spacing w:after="60"/>
      </w:pPr>
      <w:r>
        <w:t xml:space="preserve">No manuscript created or modified; no dataset, script, pre-registration or prior audit altered; no database write</w:t>
      </w:r>
    </w:p>
    <w:p>
      <w:pPr>
        <w:numPr>
          <w:ilvl w:val="0"/>
          <w:numId w:val="1"/>
        </w:numPr>
        <w:spacing w:after="60"/>
      </w:pPr>
      <w:r>
        <w:t xml:space="preserve">No commit, no push</w:t>
      </w:r>
    </w:p>
    <w:p>
      <w:pPr>
        <w:spacing w:after="140"/>
      </w:pPr>
      <w:r>
        <w:rPr>
          <w:b/>
        </w:rPr>
        <w:t xml:space="preserve">Pending Technical Debt / Open Items</w:t>
      </w:r>
    </w:p>
    <w:p>
      <w:pPr>
        <w:spacing w:after="140"/>
      </w:pPr>
      <w:r>
        <w:rPr>
          <w:i/>
        </w:rPr>
        <w:t xml:space="preserve">Blocking submission:</w:t>
      </w:r>
      <w:r>
        <w:t xml:space="preserve"> corpus construction log. </w:t>
      </w:r>
      <w:r>
        <w:rPr>
          <w:b/>
        </w:rPr>
        <w:t xml:space="preserve">Author must search personal and cloud materials before any manuscript correction is authorized.</w:t>
      </w:r>
      <w:r>
        <w:t xml:space="preserve"> Also not located: the 24 constructed records as a released data file.</w:t>
      </w:r>
    </w:p>
    <w:p>
      <w:pPr>
        <w:spacing w:after="140"/>
      </w:pPr>
      <w:r>
        <w:rPr>
          <w:i/>
        </w:rPr>
        <w:t xml:space="preserve">Awaiting author determination:</w:t>
      </w:r>
      <w:r>
        <w:t xml:space="preserve"> whether the original "before recruitment" chronology can be restored from personal records.</w:t>
      </w:r>
    </w:p>
    <w:p>
      <w:pPr>
        <w:spacing w:after="140"/>
      </w:pPr>
      <w:r>
        <w:rPr>
          <w:i/>
        </w:rPr>
        <w:t xml:space="preserve">Post-submission technical debt:</w:t>
      </w:r>
      <w:r>
        <w:t xml:space="preserve"> </w:t>
      </w:r>
      <w:r>
        <w:rPr>
          <w:rFonts w:ascii="Consolas" w:hAnsi="Consolas"/>
        </w:rPr>
        <w:t xml:space="preserve">compute_ac1_ci.py</w:t>
      </w:r>
      <w:r>
        <w:t xml:space="preserve"> crash in </w:t>
      </w:r>
      <w:r>
        <w:rPr>
          <w:rFonts w:ascii="Consolas" w:hAnsi="Consolas"/>
        </w:rPr>
        <w:t xml:space="preserve">per_condition_ac1()</w:t>
      </w:r>
      <w:r>
        <w:t xml:space="preserve"> and </w:t>
      </w:r>
      <w:r>
        <w:rPr>
          <w:rFonts w:ascii="Consolas" w:hAnsi="Consolas"/>
        </w:rPr>
        <w:t xml:space="preserve">dedup_last()</w:t>
      </w:r>
      <w:r>
        <w:t xml:space="preserve"> no-op, reproducibility only; detection producer recoverable from git history only; </w:t>
      </w:r>
      <w:r>
        <w:rPr>
          <w:rFonts w:ascii="Consolas" w:hAnsi="Consolas"/>
        </w:rPr>
        <w:t xml:space="preserve">FULL_DATA_ANALYSIS</w:t>
      </w:r>
      <w:r>
        <w:t xml:space="preserve"> producer uncommitted; </w:t>
      </w:r>
      <w:r>
        <w:rPr>
          <w:rFonts w:ascii="Consolas" w:hAnsi="Consolas"/>
        </w:rPr>
        <w:t xml:space="preserve">construct_validity_data.csv</w:t>
      </w:r>
      <w:r>
        <w:t xml:space="preserve"> unlabelled as superseded; </w:t>
      </w:r>
      <w:r>
        <w:rPr>
          <w:rFonts w:ascii="Consolas" w:hAnsi="Consolas"/>
        </w:rPr>
        <w:t xml:space="preserve">E-11</w:t>
      </w:r>
      <w:r>
        <w:t xml:space="preserve"> unresolved.</w:t>
      </w:r>
    </w:p>
    <w:p>
      <w:pPr>
        <w:spacing w:after="140"/>
      </w:pPr>
      <w:r>
        <w:rPr>
          <w:i/>
        </w:rPr>
        <w:t xml:space="preserve">Optional future research:</w:t>
      </w:r>
      <w:r>
        <w:t xml:space="preserve"> human replication of the answer key; Arm B comparison paper.</w:t>
      </w:r>
    </w:p>
    <w:p>
      <w:pPr>
        <w:spacing w:after="140"/>
      </w:pPr>
      <w:r>
        <w:rPr>
          <w:b/>
        </w:rPr>
        <w:t xml:space="preserve">Next Trigger / Expected Input</w:t>
      </w:r>
    </w:p>
    <w:p>
      <w:pPr>
        <w:numPr>
          <w:ilvl w:val="0"/>
          <w:numId w:val="1"/>
        </w:numPr>
        <w:spacing w:after="60"/>
      </w:pPr>
      <w:r>
        <w:t xml:space="preserve">Author reports the result of an external search, then either deposits the artifact or authorizes a surgical correction to Sections 4.3 and 11</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numFmt w:val="bullet"/>
      <w:lvlText w:val="•"/>
      <w:pPr>
        <w:ind w:left="720" w:hanging="360"/>
      </w:pPr>
    </w:lvl>
  </w:abstractNum>
  <w:abstractNum w:abstractNumId="1">
    <w:lvl w:ilvl="0">
      <w:start w:val="1"/>
      <w:numFmt w:val="decimal"/>
      <w:lvlText w:val="%1."/>
      <w:pPr>
        <w:ind w:left="720" w:hanging="360"/>
      </w:pPr>
    </w:lvl>
  </w:abstractNum>
  <w:num w:numId="1">
    <w:abstractNumId w:val="0"/>
  </w:num>
  <w:num w:numId="2">
    <w:abstractNumId w:val="1"/>
  </w:num>
</w:numbering>
</file>

<file path=word/styles.xml><?xml version="1.0" encoding="utf-8"?>
<w:styles xmlns:w="http://schemas.openxmlformats.org/wordprocessingml/2006/main">
  <w:docDefaults>
    <w:rPrDefault>
      <w:rPr>
        <w:rFonts w:ascii="Times New Roman" w:hAnsi="Times New Roman"/>
        <w:sz w:val="24"/>
      </w:rPr>
    </w:rPrDefault>
  </w:docDefaults>
  <w:style w:type="paragraph" w:styleId="Normal" w:default="1">
    <w:name w:val="Normal"/>
  </w:style>
  <w:style w:type="paragraph" w:styleId="Heading1">
    <w:name w:val="heading 1"/>
    <w:basedOn w:val="Normal"/>
    <w:pPr>
      <w:outlineLvl w:val="0"/>
      <w:spacing w:before="240" w:after="120"/>
    </w:pPr>
    <w:rPr>
      <w:b/>
      <w:sz w:val="36"/>
    </w:rPr>
  </w:style>
  <w:style w:type="paragraph" w:styleId="Heading2">
    <w:name w:val="heading 2"/>
    <w:basedOn w:val="Normal"/>
    <w:pPr>
      <w:outlineLvl w:val="1"/>
      <w:spacing w:before="220" w:after="110"/>
    </w:pPr>
    <w:rPr>
      <w:b/>
      <w:sz w:val="28"/>
    </w:rPr>
  </w:style>
  <w:style w:type="paragraph" w:styleId="Heading3">
    <w:name w:val="heading 3"/>
    <w:basedOn w:val="Normal"/>
    <w:pPr>
      <w:outlineLvl w:val="2"/>
      <w:spacing w:before="200" w:after="100"/>
    </w:pPr>
    <w:rPr>
      <w:b/>
      <w:sz w:val="26"/>
    </w:rPr>
  </w:style>
  <w:style w:type="paragraph" w:styleId="Heading4">
    <w:name w:val="heading 4"/>
    <w:basedOn w:val="Normal"/>
    <w:pPr>
      <w:outlineLvl w:val="3"/>
    </w:pPr>
    <w:rPr>
      <w:b/>
      <w:i/>
    </w:rPr>
  </w:style>
  <w:style w:type="table" w:styleId="TableGrid">
    <w:name w:val="Table Grid"/>
  </w:style>
</w:styles>
</file>

<file path=word/_rels/document.xml.rels><?xml version="1.0" encoding="UTF-8" standalone="yes"?><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Relationships>
</file>