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REFERENCE CLASSIFICATION: SOURCE-OF-TRUTH REPORT</w:t>
      </w:r>
    </w:p>
    <w:p>
      <w:pPr>
        <w:spacing w:after="140"/>
      </w:pPr>
      <w:r>
        <w:rPr>
          <w:b/>
        </w:rPr>
        <w:t xml:space="preserve">Date:</w:t>
      </w:r>
      <w:r>
        <w:t xml:space="preserve"> 2026-08-18</w:t>
      </w:r>
    </w:p>
    <w:p>
      <w:pPr>
        <w:spacing w:after="140"/>
      </w:pPr>
      <w:r>
        <w:rPr>
          <w:b/>
        </w:rPr>
        <w:t xml:space="preserve">Repository:</w:t>
      </w:r>
      <w:r>
        <w:t xml:space="preserve"> phillipwikes-bit/jrsstandard.com</w:t>
      </w:r>
    </w:p>
    <w:p>
      <w:pPr>
        <w:spacing w:after="140"/>
      </w:pPr>
      <w:r>
        <w:rPr>
          <w:b/>
        </w:rPr>
        <w:t xml:space="preserve">Manuscript audited (read only, not modified):</w:t>
      </w:r>
      <w:r>
        <w:t xml:space="preserve"> </w:t>
      </w:r>
      <w:r>
        <w:rPr>
          <w:rFonts w:ascii="Consolas" w:hAnsi="Consolas"/>
        </w:rPr>
        <w:t xml:space="preserve">research/Detection_Article_Submission_Final_v2_2026-08-18.md</w:t>
      </w:r>
    </w:p>
    <w:p>
      <w:pPr>
        <w:spacing w:after="140"/>
      </w:pPr>
      <w:r>
        <w:rPr>
          <w:b/>
        </w:rPr>
        <w:t xml:space="preserve">Scope:</w:t>
      </w:r>
      <w:r>
        <w:t xml:space="preserve"> information gathering and source verification only. No manuscript, dataset, statistic or participant record was modified.</w:t>
      </w:r>
    </w:p>
    <w:p>
      <w:pPr>
        <w:pBdr>
          <w:bottom w:val="single" w:sz="6" w:space="1" w:color="AAAAAA"/>
        </w:pBdr>
      </w:pPr>
    </w:p>
    <w:p>
      <w:pPr>
        <w:pStyle w:val="Heading2"/>
        <w:spacing w:after="140"/>
      </w:pPr>
      <w:r>
        <w:t xml:space="preserve">1. EXECUTIVE FINDING</w:t>
      </w:r>
    </w:p>
    <w:p>
      <w:pPr>
        <w:spacing w:after="140"/>
      </w:pPr>
      <w:r>
        <w:rPr>
          <w:b/>
        </w:rPr>
        <w:t xml:space="preserve">The reference classification was reproduced by three raters, and those three raters were large-language-model instances, not people.</w:t>
      </w:r>
      <w:r>
        <w:t xml:space="preserve"> The source record states this in terms and flags it as a publication issue.</w:t>
      </w:r>
    </w:p>
    <w:p>
      <w:pPr>
        <w:spacing w:after="140"/>
      </w:pPr>
      <w:r>
        <w:rPr>
          <w:rFonts w:ascii="Consolas" w:hAnsi="Consolas"/>
        </w:rPr>
        <w:t xml:space="preserve">research/Verified_Key.md:8</w:t>
      </w:r>
      <w:r>
        <w:t xml:space="preserve">:</w:t>
      </w:r>
    </w:p>
    <w:p>
      <w:pPr>
        <w:spacing w:after="140"/>
      </w:pPr>
      <w:r>
        <w:t xml:space="preserve">&gt; "</w:t>
      </w:r>
      <w:r>
        <w:rPr>
          <w:b/>
        </w:rPr>
        <w:t xml:space="preserve">Disclosure (important for publication):</w:t>
      </w:r>
      <w:r>
        <w:t xml:space="preserve"> the three raters in this pass were independent large-language-model instances applying the objective operational rule, </w:t>
      </w:r>
      <w:r>
        <w:rPr>
          <w:b/>
        </w:rPr>
        <w:t xml:space="preserve">not human raters</w:t>
      </w:r>
      <w:r>
        <w:t xml:space="preserve">. … For the peer-reviewed write-up, replicate with 1–2 </w:t>
      </w:r>
      <w:r>
        <w:rPr>
          <w:b/>
        </w:rPr>
        <w:t xml:space="preserve">human</w:t>
      </w:r>
      <w:r>
        <w:t xml:space="preserve"> raters using the blind packet in </w:t>
      </w:r>
      <w:r>
        <w:rPr>
          <w:rFonts w:ascii="Consolas" w:hAnsi="Consolas"/>
        </w:rPr>
        <w:t xml:space="preserve">AnswerKey_Verification_Packet.md</w:t>
      </w:r>
      <w:r>
        <w:t xml:space="preserve">; the human result is the gold standard the paper should report."</w:t>
      </w:r>
    </w:p>
    <w:p>
      <w:pPr>
        <w:spacing w:after="140"/>
      </w:pPr>
      <w:r>
        <w:rPr>
          <w:rFonts w:ascii="Consolas" w:hAnsi="Consolas"/>
        </w:rPr>
        <w:t xml:space="preserve">research/JRS_Validation_Report.md:187</w:t>
      </w:r>
      <w:r>
        <w:t xml:space="preserve"> repeats the same disclosure verbatim. </w:t>
      </w:r>
      <w:r>
        <w:rPr>
          <w:rFonts w:ascii="Consolas" w:hAnsi="Consolas"/>
        </w:rPr>
        <w:t xml:space="preserve">research/JRS_Validation_Report.md:297</w:t>
      </w:r>
      <w:r>
        <w:t xml:space="preserve"> carries the human replication as open item 4.</w:t>
      </w:r>
    </w:p>
    <w:p>
      <w:pPr>
        <w:spacing w:after="140"/>
      </w:pPr>
      <w:r>
        <w:t xml:space="preserve">The manuscript nowhere states this. Section 4.4 says "blind raters"; the Abstract says "raters blind to the study hypotheses"; Section 3 says "blinded raters"; the validity table says "raters not involved in corpus construction". Every one of those reads as human to a reviewer.</w:t>
      </w:r>
    </w:p>
    <w:p>
      <w:pPr>
        <w:spacing w:after="140"/>
      </w:pPr>
      <w:r>
        <w:rPr>
          <w:b/>
        </w:rPr>
        <w:t xml:space="preserve">Three further findings, none of which the manuscript currently reflects:</w:t>
      </w:r>
    </w:p>
    <w:p>
      <w:pPr>
        <w:numPr>
          <w:ilvl w:val="0"/>
          <w:numId w:val="1"/>
        </w:numPr>
        <w:spacing w:after="60"/>
      </w:pPr>
      <w:r>
        <w:rPr>
          <w:b/>
        </w:rPr>
        <w:t xml:space="preserve">The rater count executed does not match the count planned.</w:t>
      </w:r>
      <w:r>
        <w:t xml:space="preserve"> Protocol, pre-registration and the blind packet all specify </w:t>
      </w:r>
      <w:r>
        <w:rPr>
          <w:b/>
        </w:rPr>
        <w:t xml:space="preserve">two</w:t>
      </w:r>
      <w:r>
        <w:t xml:space="preserve"> raters with an adjudication rule. </w:t>
      </w:r>
      <w:r>
        <w:rPr>
          <w:b/>
        </w:rPr>
        <w:t xml:space="preserve">Three</w:t>
      </w:r>
      <w:r>
        <w:t xml:space="preserve"> were used. The manuscript says only "blind raters".</w:t>
      </w:r>
    </w:p>
    <w:p>
      <w:pPr>
        <w:numPr>
          <w:ilvl w:val="0"/>
          <w:numId w:val="1"/>
        </w:numPr>
        <w:spacing w:after="60"/>
      </w:pPr>
      <w:r>
        <w:rPr>
          <w:b/>
        </w:rPr>
        <w:t xml:space="preserve">The judgment denominator is 72, not 24.</w:t>
      </w:r>
      <w:r>
        <w:t xml:space="preserve"> Three raters × 24 records. "24 of 24" is a record count, not a judgment count.</w:t>
      </w:r>
    </w:p>
    <w:p>
      <w:pPr>
        <w:numPr>
          <w:ilvl w:val="0"/>
          <w:numId w:val="1"/>
        </w:numPr>
        <w:spacing w:after="60"/>
      </w:pPr>
      <w:r>
        <w:rPr>
          <w:b/>
        </w:rPr>
        <w:t xml:space="preserve">The verified key was fixed after detection-panel reading began.</w:t>
      </w:r>
      <w:r>
        <w:t xml:space="preserve"> The key was committed 2026-07-06; the earliest recorded detection-panel activity is 2026-06-28. The pre-registration requires the key to be fixed before </w:t>
      </w:r>
      <w:r>
        <w:rPr>
          <w:i/>
        </w:rPr>
        <w:t xml:space="preserve">analysis</w:t>
      </w:r>
      <w:r>
        <w:t xml:space="preserve">, which it was, so no pre-registration term was breached. The manuscript does not state the sequence either way.</w:t>
      </w:r>
    </w:p>
    <w:p>
      <w:pPr>
        <w:pBdr>
          <w:bottom w:val="single" w:sz="6" w:space="1" w:color="AAAAAA"/>
        </w:pBdr>
      </w:pPr>
    </w:p>
    <w:p>
      <w:pPr>
        <w:pStyle w:val="Heading2"/>
        <w:spacing w:after="140"/>
      </w:pPr>
      <w:r>
        <w:t xml:space="preserve">2. NUMBER OF REFERENCE RATERS</w:t>
      </w:r>
    </w:p>
    <w:p>
      <w:pPr>
        <w:spacing w:after="140"/>
      </w:pPr>
      <w:r>
        <w:rPr>
          <w:b/>
        </w:rPr>
        <w:t xml:space="preserve">Three.</w:t>
      </w:r>
      <w:r>
        <w:t xml:space="preserve"> ESTABLISHED.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Source</w:t>
            </w:r>
          </w:p>
        </w:tc>
        <w:tc>
          <w:tcPr>
            <w:tcW w:w="3120" w:type="dxa"/>
          </w:tcPr>
          <w:p>
            <w:pPr>
              <w:spacing w:after="0"/>
            </w:pPr>
            <w:r>
              <w:t xml:space="preserve">Wording</w:t>
            </w:r>
          </w:p>
        </w:tc>
        <w:tc>
          <w:tcPr>
            <w:tcW w:w="3120" w:type="dxa"/>
          </w:tcPr>
          <w:p>
            <w:pPr>
              <w:spacing w:after="0"/>
            </w:pPr>
            <w:r>
              <w:t xml:space="preserve">Count</w:t>
            </w:r>
          </w:p>
        </w:tc>
      </w:tr>
      <w:tr>
        <w:tc>
          <w:tcPr>
            <w:tcW w:w="3120" w:type="dxa"/>
          </w:tcPr>
          <w:p>
            <w:pPr>
              <w:spacing w:after="0"/>
            </w:pPr>
            <w:r>
              <w:rPr>
                <w:rFonts w:ascii="Consolas" w:hAnsi="Consolas"/>
              </w:rPr>
              <w:t xml:space="preserve">research/Verified_Key.md</w:t>
            </w:r>
            <w:r>
              <w:t xml:space="preserve">, Method</w:t>
            </w:r>
          </w:p>
        </w:tc>
        <w:tc>
          <w:tcPr>
            <w:tcW w:w="3120" w:type="dxa"/>
          </w:tcPr>
          <w:p>
            <w:pPr>
              <w:spacing w:after="0"/>
            </w:pPr>
            <w:r>
              <w:t xml:space="preserve">"</w:t>
            </w:r>
            <w:r>
              <w:rPr>
                <w:b/>
              </w:rPr>
              <w:t xml:space="preserve">Three independent raters</w:t>
            </w:r>
            <w:r>
              <w:t xml:space="preserve">, each blind to the study's hypotheses and to the intended construction labels"</w:t>
            </w:r>
          </w:p>
        </w:tc>
        <w:tc>
          <w:tcPr>
            <w:tcW w:w="3120" w:type="dxa"/>
          </w:tcPr>
          <w:p>
            <w:pPr>
              <w:spacing w:after="0"/>
            </w:pPr>
            <w:r>
              <w:t xml:space="preserve">3 executed</w:t>
            </w:r>
          </w:p>
        </w:tc>
      </w:tr>
      <w:tr>
        <w:tc>
          <w:tcPr>
            <w:tcW w:w="3120" w:type="dxa"/>
          </w:tcPr>
          <w:p>
            <w:pPr>
              <w:spacing w:after="0"/>
            </w:pPr>
            <w:r>
              <w:rPr>
                <w:rFonts w:ascii="Consolas" w:hAnsi="Consolas"/>
              </w:rPr>
              <w:t xml:space="preserve">research/Verified_Key.md</w:t>
            </w:r>
            <w:r>
              <w:t xml:space="preserve">, Result</w:t>
            </w:r>
          </w:p>
        </w:tc>
        <w:tc>
          <w:tcPr>
            <w:tcW w:w="3120" w:type="dxa"/>
          </w:tcPr>
          <w:p>
            <w:pPr>
              <w:spacing w:after="0"/>
            </w:pPr>
            <w:r>
              <w:t xml:space="preserve">"All </w:t>
            </w:r>
            <w:r>
              <w:rPr>
                <w:b/>
              </w:rPr>
              <w:t xml:space="preserve">three</w:t>
            </w:r>
            <w:r>
              <w:t xml:space="preserve"> raters assigned identical labels on all 24 records."</w:t>
            </w:r>
          </w:p>
        </w:tc>
        <w:tc>
          <w:tcPr>
            <w:tcW w:w="3120" w:type="dxa"/>
          </w:tcPr>
          <w:p>
            <w:pPr>
              <w:spacing w:after="0"/>
            </w:pPr>
            <w:r>
              <w:t xml:space="preserve">3 executed</w:t>
            </w:r>
          </w:p>
        </w:tc>
      </w:tr>
      <w:tr>
        <w:tc>
          <w:tcPr>
            <w:tcW w:w="3120" w:type="dxa"/>
          </w:tcPr>
          <w:p>
            <w:pPr>
              <w:spacing w:after="0"/>
            </w:pPr>
            <w:r>
              <w:rPr>
                <w:rFonts w:ascii="Consolas" w:hAnsi="Consolas"/>
              </w:rPr>
              <w:t xml:space="preserve">research/JRS_Validation_Report.md:187</w:t>
            </w:r>
          </w:p>
        </w:tc>
        <w:tc>
          <w:tcPr>
            <w:tcW w:w="3120" w:type="dxa"/>
          </w:tcPr>
          <w:p>
            <w:pPr>
              <w:spacing w:after="0"/>
            </w:pPr>
            <w:r>
              <w:t xml:space="preserve">"The </w:t>
            </w:r>
            <w:r>
              <w:rPr>
                <w:b/>
              </w:rPr>
              <w:t xml:space="preserve">three</w:t>
            </w:r>
            <w:r>
              <w:t xml:space="preserve"> raters in this verification pass…"</w:t>
            </w:r>
          </w:p>
        </w:tc>
        <w:tc>
          <w:tcPr>
            <w:tcW w:w="3120" w:type="dxa"/>
          </w:tcPr>
          <w:p>
            <w:pPr>
              <w:spacing w:after="0"/>
            </w:pPr>
            <w:r>
              <w:t xml:space="preserve">3 executed</w:t>
            </w:r>
          </w:p>
        </w:tc>
      </w:tr>
      <w:tr>
        <w:tc>
          <w:tcPr>
            <w:tcW w:w="3120" w:type="dxa"/>
          </w:tcPr>
          <w:p>
            <w:pPr>
              <w:spacing w:after="0"/>
            </w:pPr>
            <w:r>
              <w:rPr>
                <w:rFonts w:ascii="Consolas" w:hAnsi="Consolas"/>
              </w:rPr>
              <w:t xml:space="preserve">research/DRR_Detection_Validation_Protocol.md:30-33</w:t>
            </w:r>
          </w:p>
        </w:tc>
        <w:tc>
          <w:tcPr>
            <w:tcW w:w="3120" w:type="dxa"/>
          </w:tcPr>
          <w:p>
            <w:pPr>
              <w:spacing w:after="0"/>
            </w:pPr>
            <w:r>
              <w:t xml:space="preserve">"an </w:t>
            </w:r>
            <w:r>
              <w:rPr>
                <w:b/>
              </w:rPr>
              <w:t xml:space="preserve">independent rater</w:t>
            </w:r>
            <w:r>
              <w:t xml:space="preserve">… A </w:t>
            </w:r>
            <w:r>
              <w:rPr>
                <w:b/>
              </w:rPr>
              <w:t xml:space="preserve">second independent rater</w:t>
            </w:r>
            <w:r>
              <w:t xml:space="preserve"> resolves any record on which the first rater disagrees… requires only </w:t>
            </w:r>
            <w:r>
              <w:rPr>
                <w:b/>
              </w:rPr>
              <w:t xml:space="preserve">one to two</w:t>
            </w:r>
            <w:r>
              <w:t xml:space="preserve"> independent raters"</w:t>
            </w:r>
          </w:p>
        </w:tc>
        <w:tc>
          <w:tcPr>
            <w:tcW w:w="3120" w:type="dxa"/>
          </w:tcPr>
          <w:p>
            <w:pPr>
              <w:spacing w:after="0"/>
            </w:pPr>
            <w:r>
              <w:t xml:space="preserve">1–2 planned</w:t>
            </w:r>
          </w:p>
        </w:tc>
      </w:tr>
      <w:tr>
        <w:tc>
          <w:tcPr>
            <w:tcW w:w="3120" w:type="dxa"/>
          </w:tcPr>
          <w:p>
            <w:pPr>
              <w:spacing w:after="0"/>
            </w:pPr>
            <w:r>
              <w:rPr>
                <w:rFonts w:ascii="Consolas" w:hAnsi="Consolas"/>
              </w:rPr>
              <w:t xml:space="preserve">research/OSF_PreRegistration.md:27-28</w:t>
            </w:r>
          </w:p>
        </w:tc>
        <w:tc>
          <w:tcPr>
            <w:tcW w:w="3120" w:type="dxa"/>
          </w:tcPr>
          <w:p>
            <w:pPr>
              <w:spacing w:after="0"/>
            </w:pPr>
            <w:r>
              <w:t xml:space="preserve">"</w:t>
            </w:r>
            <w:r>
              <w:rPr>
                <w:b/>
              </w:rPr>
              <w:t xml:space="preserve">Two raters</w:t>
            </w:r>
            <w:r>
              <w:t xml:space="preserve"> blind to the hypotheses and to the intended labels apply this operational rule to all 24 records. Rater 1 scores all 24; Rater 2 resolves any record where Rater 1 diverges"</w:t>
            </w:r>
          </w:p>
        </w:tc>
        <w:tc>
          <w:tcPr>
            <w:tcW w:w="3120" w:type="dxa"/>
          </w:tcPr>
          <w:p>
            <w:pPr>
              <w:spacing w:after="0"/>
            </w:pPr>
            <w:r>
              <w:t xml:space="preserve">2 planned</w:t>
            </w:r>
          </w:p>
        </w:tc>
      </w:tr>
      <w:tr>
        <w:tc>
          <w:tcPr>
            <w:tcW w:w="3120" w:type="dxa"/>
          </w:tcPr>
          <w:p>
            <w:pPr>
              <w:spacing w:after="0"/>
            </w:pPr>
            <w:r>
              <w:rPr>
                <w:rFonts w:ascii="Consolas" w:hAnsi="Consolas"/>
              </w:rPr>
              <w:t xml:space="preserve">research/AnswerKey_Verification_Packet.md:16</w:t>
            </w:r>
          </w:p>
        </w:tc>
        <w:tc>
          <w:tcPr>
            <w:tcW w:w="3120" w:type="dxa"/>
          </w:tcPr>
          <w:p>
            <w:pPr>
              <w:spacing w:after="0"/>
            </w:pPr>
            <w:r>
              <w:t xml:space="preserve">"</w:t>
            </w:r>
            <w:r>
              <w:rPr>
                <w:b/>
              </w:rPr>
              <w:t xml:space="preserve">Rater 1</w:t>
            </w:r>
            <w:r>
              <w:t xml:space="preserve"> scores all 24. </w:t>
            </w:r>
            <w:r>
              <w:rPr>
                <w:b/>
              </w:rPr>
              <w:t xml:space="preserve">Rater 2</w:t>
            </w:r>
            <w:r>
              <w:t xml:space="preserve"> independently scores any record and, if used to resolve, scores all 24 as well."</w:t>
            </w:r>
          </w:p>
        </w:tc>
        <w:tc>
          <w:tcPr>
            <w:tcW w:w="3120" w:type="dxa"/>
          </w:tcPr>
          <w:p>
            <w:pPr>
              <w:spacing w:after="0"/>
            </w:pPr>
            <w:r>
              <w:t xml:space="preserve">2 planned</w:t>
            </w:r>
          </w:p>
        </w:tc>
      </w:tr>
      <w:tr>
        <w:tc>
          <w:tcPr>
            <w:tcW w:w="3120" w:type="dxa"/>
          </w:tcPr>
          <w:p>
            <w:pPr>
              <w:spacing w:after="0"/>
            </w:pPr>
            <w:r>
              <w:rPr>
                <w:rFonts w:ascii="Consolas" w:hAnsi="Consolas"/>
              </w:rPr>
              <w:t xml:space="preserve">research/Intended_Key_authorside.md</w:t>
            </w:r>
            <w:r>
              <w:t xml:space="preserve">, header</w:t>
            </w:r>
          </w:p>
        </w:tc>
        <w:tc>
          <w:tcPr>
            <w:tcW w:w="3120" w:type="dxa"/>
          </w:tcPr>
          <w:p>
            <w:pPr>
              <w:spacing w:after="0"/>
            </w:pPr>
            <w:r>
              <w:t xml:space="preserve">"</w:t>
            </w:r>
            <w:r>
              <w:rPr>
                <w:b/>
              </w:rPr>
              <w:t xml:space="preserve">Two independent raters</w:t>
            </w:r>
            <w:r>
              <w:t xml:space="preserve"> (blind to these labels) apply the operational rule"</w:t>
            </w:r>
          </w:p>
        </w:tc>
        <w:tc>
          <w:tcPr>
            <w:tcW w:w="3120" w:type="dxa"/>
          </w:tcPr>
          <w:p>
            <w:pPr>
              <w:spacing w:after="0"/>
            </w:pPr>
            <w:r>
              <w:t xml:space="preserve">2 planned</w:t>
            </w:r>
          </w:p>
        </w:tc>
      </w:tr>
    </w:tbl>
    <w:p>
      <w:pPr/>
      <w:r>
        <w:t/>
      </w:r>
    </w:p>
    <w:p>
      <w:pPr>
        <w:spacing w:after="140"/>
      </w:pPr>
      <w:r>
        <w:rPr>
          <w:b/>
        </w:rPr>
        <w:t xml:space="preserve">Planned 2 (with a conditional adjudicator). Executed 3, all scoring all 24 independently.</w:t>
      </w:r>
      <w:r>
        <w:t xml:space="preserve"> The executed design is stronger than the planned one: three full independent passes instead of one pass plus conditional adjudication. The deviation is undocumented in the manuscript.</w:t>
      </w:r>
    </w:p>
    <w:p>
      <w:pPr>
        <w:pBdr>
          <w:bottom w:val="single" w:sz="6" w:space="1" w:color="AAAAAA"/>
        </w:pBdr>
      </w:pPr>
    </w:p>
    <w:p>
      <w:pPr>
        <w:pStyle w:val="Heading2"/>
        <w:spacing w:after="140"/>
      </w:pPr>
      <w:r>
        <w:t xml:space="preserve">3. REFERENCE RATER IDENTITIES / CODES</w:t>
      </w:r>
    </w:p>
    <w:p>
      <w:pPr>
        <w:spacing w:after="140"/>
      </w:pPr>
      <w:r>
        <w:rPr>
          <w:b/>
        </w:rPr>
        <w:t xml:space="preserve">NOT ESTABLISHED FROM AVAILABLE SOURCE RECORDS.</w:t>
      </w:r>
    </w:p>
    <w:p>
      <w:pPr>
        <w:spacing w:after="140"/>
      </w:pPr>
      <w:r>
        <w:t xml:space="preserve">No participant code, rater ID, model name, vendor, version, date, or per-rater response sheet exists anywhere in the repository for the three reference raters. </w:t>
      </w:r>
      <w:r>
        <w:rPr>
          <w:rFonts w:ascii="Consolas" w:hAnsi="Consolas"/>
        </w:rPr>
        <w:t xml:space="preserve">research/Verified_Key.md</w:t>
      </w:r>
      <w:r>
        <w:t xml:space="preserve"> records only the aggregate outcome. Searches for </w:t>
      </w:r>
      <w:r>
        <w:rPr>
          <w:rFonts w:ascii="Consolas" w:hAnsi="Consolas"/>
        </w:rPr>
        <w:t xml:space="preserve">reference rater</w:t>
      </w:r>
      <w:r>
        <w:t xml:space="preserve">, </w:t>
      </w:r>
      <w:r>
        <w:rPr>
          <w:rFonts w:ascii="Consolas" w:hAnsi="Consolas"/>
        </w:rPr>
        <w:t xml:space="preserve">verification rater</w:t>
      </w:r>
      <w:r>
        <w:t xml:space="preserve">, </w:t>
      </w:r>
      <w:r>
        <w:rPr>
          <w:rFonts w:ascii="Consolas" w:hAnsi="Consolas"/>
        </w:rPr>
        <w:t xml:space="preserve">key rater</w:t>
      </w:r>
      <w:r>
        <w:t xml:space="preserve">, </w:t>
      </w:r>
      <w:r>
        <w:rPr>
          <w:rFonts w:ascii="Consolas" w:hAnsi="Consolas"/>
        </w:rPr>
        <w:t xml:space="preserve">Rater 1/2/3</w:t>
      </w:r>
      <w:r>
        <w:t xml:space="preserve"> return only the planning documents listed in section 2.</w:t>
      </w:r>
    </w:p>
    <w:p>
      <w:pPr>
        <w:spacing w:after="140"/>
      </w:pPr>
      <w:r>
        <w:t xml:space="preserve">The three vendors named elsewhere in the programme (</w:t>
      </w:r>
      <w:r>
        <w:rPr>
          <w:rFonts w:ascii="Consolas" w:hAnsi="Consolas"/>
        </w:rPr>
        <w:t xml:space="preserve">Detection_Article…:220</w:t>
      </w:r>
      <w:r>
        <w:t xml:space="preserve">, Appendix A machine consistency) are Anthropic, OpenAI and Google. </w:t>
      </w:r>
      <w:r>
        <w:rPr>
          <w:b/>
        </w:rPr>
        <w:t xml:space="preserve">No source states that the reference-key raters were those three systems.</w:t>
      </w:r>
      <w:r>
        <w:t xml:space="preserve"> That inference is available and is not made here.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Rater identifiers</w:t>
            </w:r>
          </w:p>
        </w:tc>
        <w:tc>
          <w:tcPr>
            <w:tcW w:w="4680" w:type="dxa"/>
          </w:tcPr>
          <w:p>
            <w:pPr>
              <w:spacing w:after="0"/>
            </w:pPr>
            <w:r>
              <w:t xml:space="preserve">NOT ESTABLISHED</w:t>
            </w:r>
          </w:p>
        </w:tc>
      </w:tr>
      <w:tr>
        <w:tc>
          <w:tcPr>
            <w:tcW w:w="4680" w:type="dxa"/>
          </w:tcPr>
          <w:p>
            <w:pPr>
              <w:spacing w:after="0"/>
            </w:pPr>
            <w:r>
              <w:t xml:space="preserve">Model names or vendors</w:t>
            </w:r>
          </w:p>
        </w:tc>
        <w:tc>
          <w:tcPr>
            <w:tcW w:w="4680" w:type="dxa"/>
          </w:tcPr>
          <w:p>
            <w:pPr>
              <w:spacing w:after="0"/>
            </w:pPr>
            <w:r>
              <w:t xml:space="preserve">NOT ESTABLISHED</w:t>
            </w:r>
          </w:p>
        </w:tc>
      </w:tr>
      <w:tr>
        <w:tc>
          <w:tcPr>
            <w:tcW w:w="4680" w:type="dxa"/>
          </w:tcPr>
          <w:p>
            <w:pPr>
              <w:spacing w:after="0"/>
            </w:pPr>
            <w:r>
              <w:t xml:space="preserve">Model versions</w:t>
            </w:r>
          </w:p>
        </w:tc>
        <w:tc>
          <w:tcPr>
            <w:tcW w:w="4680" w:type="dxa"/>
          </w:tcPr>
          <w:p>
            <w:pPr>
              <w:spacing w:after="0"/>
            </w:pPr>
            <w:r>
              <w:t xml:space="preserve">NOT ESTABLISHED</w:t>
            </w:r>
          </w:p>
        </w:tc>
      </w:tr>
      <w:tr>
        <w:tc>
          <w:tcPr>
            <w:tcW w:w="4680" w:type="dxa"/>
          </w:tcPr>
          <w:p>
            <w:pPr>
              <w:spacing w:after="0"/>
            </w:pPr>
            <w:r>
              <w:t xml:space="preserve">Date of the blind pass</w:t>
            </w:r>
          </w:p>
        </w:tc>
        <w:tc>
          <w:tcPr>
            <w:tcW w:w="4680" w:type="dxa"/>
          </w:tcPr>
          <w:p>
            <w:pPr>
              <w:spacing w:after="0"/>
            </w:pPr>
            <w:r>
              <w:t xml:space="preserve">NOT ESTABLISHED (file committed 2026-07-06; the pass itself is undated)</w:t>
            </w:r>
          </w:p>
        </w:tc>
      </w:tr>
      <w:tr>
        <w:tc>
          <w:tcPr>
            <w:tcW w:w="4680" w:type="dxa"/>
          </w:tcPr>
          <w:p>
            <w:pPr>
              <w:spacing w:after="0"/>
            </w:pPr>
            <w:r>
              <w:t xml:space="preserve">Per-rater response sheets</w:t>
            </w:r>
          </w:p>
        </w:tc>
        <w:tc>
          <w:tcPr>
            <w:tcW w:w="4680" w:type="dxa"/>
          </w:tcPr>
          <w:p>
            <w:pPr>
              <w:spacing w:after="0"/>
            </w:pPr>
            <w:r>
              <w:t xml:space="preserve">NOT ESTABLISHED — no artifact exists</w:t>
            </w:r>
          </w:p>
        </w:tc>
      </w:tr>
      <w:tr>
        <w:tc>
          <w:tcPr>
            <w:tcW w:w="4680" w:type="dxa"/>
          </w:tcPr>
          <w:p>
            <w:pPr>
              <w:spacing w:after="0"/>
            </w:pPr>
            <w:r>
              <w:t xml:space="preserve">Raw per-rater labels</w:t>
            </w:r>
          </w:p>
        </w:tc>
        <w:tc>
          <w:tcPr>
            <w:tcW w:w="4680" w:type="dxa"/>
          </w:tcPr>
          <w:p>
            <w:pPr>
              <w:spacing w:after="0"/>
            </w:pPr>
            <w:r>
              <w:t xml:space="preserve">NOT ESTABLISHED — only the unanimous aggregate is recorded</w:t>
            </w:r>
          </w:p>
        </w:tc>
      </w:tr>
    </w:tbl>
    <w:p>
      <w:pPr/>
      <w:r>
        <w:t/>
      </w:r>
    </w:p>
    <w:p>
      <w:pPr>
        <w:pBdr>
          <w:bottom w:val="single" w:sz="6" w:space="1" w:color="AAAAAA"/>
        </w:pBdr>
      </w:pPr>
    </w:p>
    <w:p>
      <w:pPr>
        <w:pStyle w:val="Heading2"/>
        <w:spacing w:after="140"/>
      </w:pPr>
      <w:r>
        <w:t xml:space="preserve">4. PROFESSIONAL QUALIFICATIONS</w:t>
      </w:r>
    </w:p>
    <w:p>
      <w:pPr>
        <w:spacing w:after="140"/>
      </w:pPr>
      <w:r>
        <w:rPr>
          <w:b/>
        </w:rPr>
        <w:t xml:space="preserve">Not applicable, and established as not applicable.</w:t>
      </w:r>
      <w:r>
        <w:t xml:space="preserve"> The raters were software systems. No professional domain, credential, seniority, sector or jurisdiction is recorded, and none could be.</w:t>
      </w:r>
    </w:p>
    <w:p>
      <w:pPr>
        <w:pBdr>
          <w:bottom w:val="single" w:sz="6" w:space="1" w:color="AAAAAA"/>
        </w:pBdr>
      </w:pPr>
    </w:p>
    <w:p>
      <w:pPr>
        <w:pStyle w:val="Heading2"/>
        <w:spacing w:after="140"/>
      </w:pPr>
      <w:r>
        <w:t xml:space="preserve">5. EXPERT STATUS</w:t>
      </w:r>
    </w:p>
    <w:p>
      <w:pPr>
        <w:spacing w:after="140"/>
      </w:pPr>
      <w:r>
        <w:rPr>
          <w:b/>
        </w:rPr>
        <w:t xml:space="preserve">STATUS:</w:t>
      </w:r>
      <w:r>
        <w:t xml:space="preserve"> F — another category. </w:t>
      </w:r>
      <w:r>
        <w:rPr>
          <w:b/>
        </w:rPr>
        <w:t xml:space="preserve">Automated raters (large-language-model instances) applying a written operational rule.</w:t>
      </w:r>
    </w:p>
    <w:p>
      <w:pPr>
        <w:spacing w:after="140"/>
      </w:pPr>
      <w:r>
        <w:t xml:space="preserve">Not A (independent experts), not B (credentialed professionals), not C (trained reviewers), not D (regular reviewers), not E (author-selected raters of unspecified qualification — the qualification is specified, it is simply not a human one).</w:t>
      </w:r>
    </w:p>
    <w:p>
      <w:pPr>
        <w:spacing w:after="140"/>
      </w:pPr>
      <w:r>
        <w:rPr>
          <w:b/>
        </w:rPr>
        <w:t xml:space="preserve">SOURCE:</w:t>
      </w:r>
      <w:r>
        <w:t xml:space="preserve"> </w:t>
      </w:r>
      <w:r>
        <w:rPr>
          <w:rFonts w:ascii="Consolas" w:hAnsi="Consolas"/>
        </w:rPr>
        <w:t xml:space="preserve">research/Verified_Key.md:8</w:t>
      </w:r>
      <w:r>
        <w:t xml:space="preserve">; </w:t>
      </w:r>
      <w:r>
        <w:rPr>
          <w:rFonts w:ascii="Consolas" w:hAnsi="Consolas"/>
        </w:rPr>
        <w:t xml:space="preserve">research/JRS_Validation_Report.md:187</w:t>
      </w:r>
    </w:p>
    <w:p>
      <w:pPr>
        <w:spacing w:after="140"/>
      </w:pPr>
      <w:r>
        <w:rPr>
          <w:b/>
        </w:rPr>
        <w:t xml:space="preserve">EXACT WORDING:</w:t>
      </w:r>
      <w:r>
        <w:t xml:space="preserve"> "the three raters in this pass were independent large-language-model instances applying the objective operational rule, not human raters"</w:t>
      </w:r>
    </w:p>
    <w:p>
      <w:pPr>
        <w:spacing w:after="140"/>
      </w:pPr>
      <w:r>
        <w:rPr>
          <w:b/>
        </w:rPr>
        <w:t xml:space="preserve">INTERPRETATION:</w:t>
      </w:r>
      <w:r>
        <w:t xml:space="preserve"> The source explicitly forecloses the human reading. It also supplies its own justification: "The operational rule is designed to be objective ('any competent person can apply it and check the result'), so this is a legitimate first-pass verification that removes author circularity." That justification is about the </w:t>
      </w:r>
      <w:r>
        <w:rPr>
          <w:i/>
        </w:rPr>
        <w:t xml:space="preserve">rule</w:t>
      </w:r>
      <w:r>
        <w:t xml:space="preserve">, not about the raters, and the same source immediately states that the human pass "is the gold standard the paper should report."</w:t>
      </w:r>
    </w:p>
    <w:p>
      <w:pPr>
        <w:spacing w:after="140"/>
      </w:pPr>
      <w:r>
        <w:rPr>
          <w:b/>
        </w:rPr>
        <w:t xml:space="preserve">No source characterises the reference raters as experts. That characterisation is not available and is not made.</w:t>
      </w:r>
    </w:p>
    <w:p>
      <w:pPr>
        <w:pBdr>
          <w:bottom w:val="single" w:sz="6" w:space="1" w:color="AAAAAA"/>
        </w:pBdr>
      </w:pPr>
    </w:p>
    <w:p>
      <w:pPr>
        <w:pStyle w:val="Heading2"/>
        <w:spacing w:after="140"/>
      </w:pPr>
      <w:r>
        <w:t xml:space="preserve">6. STUDY MEMBERSHIP</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Question</w:t>
            </w:r>
          </w:p>
        </w:tc>
        <w:tc>
          <w:tcPr>
            <w:tcW w:w="3120" w:type="dxa"/>
          </w:tcPr>
          <w:p>
            <w:pPr>
              <w:spacing w:after="0"/>
            </w:pPr>
            <w:r>
              <w:t xml:space="preserve">Answer</w:t>
            </w:r>
          </w:p>
        </w:tc>
        <w:tc>
          <w:tcPr>
            <w:tcW w:w="3120" w:type="dxa"/>
          </w:tcPr>
          <w:p>
            <w:pPr>
              <w:spacing w:after="0"/>
            </w:pPr>
            <w:r>
              <w:t xml:space="preserve">Basis</w:t>
            </w:r>
          </w:p>
        </w:tc>
      </w:tr>
      <w:tr>
        <w:tc>
          <w:tcPr>
            <w:tcW w:w="3120" w:type="dxa"/>
          </w:tcPr>
          <w:p>
            <w:pPr>
              <w:spacing w:after="0"/>
            </w:pPr>
            <w:r>
              <w:t xml:space="preserve">Members of Study 011 / Arm A?</w:t>
            </w:r>
          </w:p>
        </w:tc>
        <w:tc>
          <w:tcPr>
            <w:tcW w:w="3120" w:type="dxa"/>
          </w:tcPr>
          <w:p>
            <w:pPr>
              <w:spacing w:after="0"/>
            </w:pPr>
            <w:r>
              <w:rPr>
                <w:b/>
              </w:rPr>
              <w:t xml:space="preserve">No</w:t>
            </w:r>
          </w:p>
        </w:tc>
        <w:tc>
          <w:tcPr>
            <w:tcW w:w="3120" w:type="dxa"/>
          </w:tcPr>
          <w:p>
            <w:pPr>
              <w:spacing w:after="0"/>
            </w:pPr>
            <w:r>
              <w:t xml:space="preserve">not human; </w:t>
            </w:r>
            <w:r>
              <w:rPr>
                <w:rFonts w:ascii="Consolas" w:hAnsi="Consolas"/>
              </w:rPr>
              <w:t xml:space="preserve">pilot_progress</w:t>
            </w:r>
            <w:r>
              <w:t xml:space="preserve"> holds </w:t>
            </w:r>
            <w:r>
              <w:rPr>
                <w:rFonts w:ascii="Consolas" w:hAnsi="Consolas"/>
              </w:rPr>
              <w:t xml:space="preserve">V-AI-##</w:t>
            </w:r>
            <w:r>
              <w:t xml:space="preserve"> codes only</w:t>
            </w:r>
          </w:p>
        </w:tc>
      </w:tr>
      <w:tr>
        <w:tc>
          <w:tcPr>
            <w:tcW w:w="3120" w:type="dxa"/>
          </w:tcPr>
          <w:p>
            <w:pPr>
              <w:spacing w:after="0"/>
            </w:pPr>
            <w:r>
              <w:t xml:space="preserve">Members of Study 012 / Arm B?</w:t>
            </w:r>
          </w:p>
        </w:tc>
        <w:tc>
          <w:tcPr>
            <w:tcW w:w="3120" w:type="dxa"/>
          </w:tcPr>
          <w:p>
            <w:pPr>
              <w:spacing w:after="0"/>
            </w:pPr>
            <w:r>
              <w:rPr>
                <w:b/>
              </w:rPr>
              <w:t xml:space="preserve">No</w:t>
            </w:r>
          </w:p>
        </w:tc>
        <w:tc>
          <w:tcPr>
            <w:tcW w:w="3120" w:type="dxa"/>
          </w:tcPr>
          <w:p>
            <w:pPr>
              <w:spacing w:after="0"/>
            </w:pPr>
            <w:r>
              <w:t xml:space="preserve">not human; </w:t>
            </w:r>
            <w:r>
              <w:rPr>
                <w:rFonts w:ascii="Consolas" w:hAnsi="Consolas"/>
              </w:rPr>
              <w:t xml:space="preserve">armb_progress</w:t>
            </w:r>
            <w:r>
              <w:t xml:space="preserve"> holds </w:t>
            </w:r>
            <w:r>
              <w:rPr>
                <w:rFonts w:ascii="Consolas" w:hAnsi="Consolas"/>
              </w:rPr>
              <w:t xml:space="preserve">RR-###</w:t>
            </w:r>
            <w:r>
              <w:t xml:space="preserve"> codes only</w:t>
            </w:r>
          </w:p>
        </w:tc>
      </w:tr>
      <w:tr>
        <w:tc>
          <w:tcPr>
            <w:tcW w:w="3120" w:type="dxa"/>
          </w:tcPr>
          <w:p>
            <w:pPr>
              <w:spacing w:after="0"/>
            </w:pPr>
            <w:r>
              <w:t xml:space="preserve">Members of Study 004 reliability?</w:t>
            </w:r>
          </w:p>
        </w:tc>
        <w:tc>
          <w:tcPr>
            <w:tcW w:w="3120" w:type="dxa"/>
          </w:tcPr>
          <w:p>
            <w:pPr>
              <w:spacing w:after="0"/>
            </w:pPr>
            <w:r>
              <w:rPr>
                <w:b/>
              </w:rPr>
              <w:t xml:space="preserve">No</w:t>
            </w:r>
          </w:p>
        </w:tc>
        <w:tc>
          <w:tcPr>
            <w:tcW w:w="3120" w:type="dxa"/>
          </w:tcPr>
          <w:p>
            <w:pPr>
              <w:spacing w:after="0"/>
            </w:pPr>
            <w:r>
              <w:t xml:space="preserve">not human; </w:t>
            </w:r>
            <w:r>
              <w:rPr>
                <w:rFonts w:ascii="Consolas" w:hAnsi="Consolas"/>
              </w:rPr>
              <w:t xml:space="preserve">bench_labels</w:t>
            </w:r>
            <w:r>
              <w:t xml:space="preserve"> holds </w:t>
            </w:r>
            <w:r>
              <w:rPr>
                <w:rFonts w:ascii="Consolas" w:hAnsi="Consolas"/>
              </w:rPr>
              <w:t xml:space="preserve">E-</w:t>
            </w:r>
            <w:r>
              <w:t xml:space="preserve"> and </w:t>
            </w:r>
            <w:r>
              <w:rPr>
                <w:rFonts w:ascii="Consolas" w:hAnsi="Consolas"/>
              </w:rPr>
              <w:t xml:space="preserve">R-</w:t>
            </w:r>
            <w:r>
              <w:t xml:space="preserve"> codes only</w:t>
            </w:r>
          </w:p>
        </w:tc>
      </w:tr>
    </w:tbl>
    <w:p>
      <w:pPr/>
      <w:r>
        <w:t/>
      </w:r>
    </w:p>
    <w:p>
      <w:pPr>
        <w:spacing w:after="140"/>
      </w:pPr>
      <w:r>
        <w:t xml:space="preserve">The three participant tables were read live on 2026-08-18. None contains a rater code attributable to the reference pass.</w:t>
      </w:r>
    </w:p>
    <w:p>
      <w:pPr>
        <w:pBdr>
          <w:bottom w:val="single" w:sz="6" w:space="1" w:color="AAAAAA"/>
        </w:pBdr>
      </w:pPr>
    </w:p>
    <w:p>
      <w:pPr>
        <w:pStyle w:val="Heading2"/>
        <w:spacing w:after="140"/>
      </w:pPr>
      <w:r>
        <w:t xml:space="preserve">7. ARM A OVERLAP</w:t>
      </w:r>
    </w:p>
    <w:p>
      <w:pPr>
        <w:spacing w:after="140"/>
      </w:pPr>
      <w:r>
        <w:rPr>
          <w:b/>
        </w:rPr>
        <w:t xml:space="preserve">NO.</w:t>
      </w:r>
      <w:r>
        <w:t xml:space="preserve"> The reference raters were not human and hold no </w:t>
      </w:r>
      <w:r>
        <w:rPr>
          <w:rFonts w:ascii="Consolas" w:hAnsi="Consolas"/>
        </w:rPr>
        <w:t xml:space="preserve">V-AI-##</w:t>
      </w:r>
      <w:r>
        <w:t xml:space="preserve"> code. Live </w:t>
      </w:r>
      <w:r>
        <w:rPr>
          <w:rFonts w:ascii="Consolas" w:hAnsi="Consolas"/>
        </w:rPr>
        <w:t xml:space="preserve">pilot_progress</w:t>
      </w:r>
      <w:r>
        <w:t xml:space="preserve">: 27 registered codes, 16 at 24 reads, none attributable to the reference pass.</w:t>
      </w:r>
    </w:p>
    <w:p>
      <w:pPr>
        <w:pBdr>
          <w:bottom w:val="single" w:sz="6" w:space="1" w:color="AAAAAA"/>
        </w:pBdr>
      </w:pPr>
    </w:p>
    <w:p>
      <w:pPr>
        <w:pStyle w:val="Heading2"/>
        <w:spacing w:after="140"/>
      </w:pPr>
      <w:r>
        <w:t xml:space="preserve">8. ARM B OVERLAP</w:t>
      </w:r>
    </w:p>
    <w:p>
      <w:pPr>
        <w:spacing w:after="140"/>
      </w:pPr>
      <w:r>
        <w:rPr>
          <w:b/>
        </w:rPr>
        <w:t xml:space="preserve">NO.</w:t>
      </w:r>
      <w:r>
        <w:t xml:space="preserve"> Live </w:t>
      </w:r>
      <w:r>
        <w:rPr>
          <w:rFonts w:ascii="Consolas" w:hAnsi="Consolas"/>
        </w:rPr>
        <w:t xml:space="preserve">armb_progress</w:t>
      </w:r>
      <w:r>
        <w:t xml:space="preserve">: 21 registered codes, 20 at 24 reads, one partial (</w:t>
      </w:r>
      <w:r>
        <w:rPr>
          <w:rFonts w:ascii="Consolas" w:hAnsi="Consolas"/>
        </w:rPr>
        <w:t xml:space="preserve">RR-108</w:t>
      </w:r>
      <w:r>
        <w:t xml:space="preserve">, 9 reads). None attributable to the reference pass.</w:t>
      </w:r>
    </w:p>
    <w:p>
      <w:pPr>
        <w:pBdr>
          <w:bottom w:val="single" w:sz="6" w:space="1" w:color="AAAAAA"/>
        </w:pBdr>
      </w:pPr>
    </w:p>
    <w:p>
      <w:pPr>
        <w:pStyle w:val="Heading2"/>
        <w:spacing w:after="140"/>
      </w:pPr>
      <w:r>
        <w:t xml:space="preserve">9. STUDY 004 OVERLAP</w:t>
      </w:r>
    </w:p>
    <w:p>
      <w:pPr>
        <w:spacing w:after="140"/>
      </w:pPr>
      <w:r>
        <w:rPr>
          <w:b/>
        </w:rPr>
        <w:t xml:space="preserve">NO.</w:t>
      </w:r>
      <w:r>
        <w:t xml:space="preserve"> Live </w:t>
      </w:r>
      <w:r>
        <w:rPr>
          <w:rFonts w:ascii="Consolas" w:hAnsi="Consolas"/>
        </w:rPr>
        <w:t xml:space="preserve">bench_labels</w:t>
      </w:r>
      <w:r>
        <w:t xml:space="preserve">: 129 rows, 25 distinct rater codes (8 </w:t>
      </w:r>
      <w:r>
        <w:rPr>
          <w:rFonts w:ascii="Consolas" w:hAnsi="Consolas"/>
        </w:rPr>
        <w:t xml:space="preserve">E-</w:t>
      </w:r>
      <w:r>
        <w:t xml:space="preserve">, 17 </w:t>
      </w:r>
      <w:r>
        <w:rPr>
          <w:rFonts w:ascii="Consolas" w:hAnsi="Consolas"/>
        </w:rPr>
        <w:t xml:space="preserve">R-</w:t>
      </w:r>
      <w:r>
        <w:t xml:space="preserve">). None attributable to the reference pass.</w:t>
      </w:r>
    </w:p>
    <w:p>
      <w:pPr>
        <w:pBdr>
          <w:bottom w:val="single" w:sz="6" w:space="1" w:color="AAAAAA"/>
        </w:pBdr>
      </w:pPr>
    </w:p>
    <w:p>
      <w:pPr>
        <w:pStyle w:val="Heading2"/>
        <w:spacing w:after="140"/>
      </w:pPr>
      <w:r>
        <w:t xml:space="preserve">10. COMPENSATION / VOLUNTARY STATUS</w:t>
      </w:r>
    </w:p>
    <w:p>
      <w:pPr>
        <w:spacing w:after="140"/>
      </w:pPr>
      <w:r>
        <w:rPr>
          <w:b/>
        </w:rPr>
        <w:t xml:space="preserve">Not applicable.</w:t>
      </w:r>
      <w:r>
        <w:t xml:space="preserve"> Software systems are neither compensated nor volunteers. No source records payment or consideration in connection with the reference pass.</w:t>
      </w:r>
    </w:p>
    <w:p>
      <w:pPr>
        <w:spacing w:after="140"/>
      </w:pPr>
      <w:r>
        <w:t xml:space="preserve">This bears on a manuscript statement. </w:t>
      </w:r>
      <w:r>
        <w:rPr>
          <w:rFonts w:ascii="Consolas" w:hAnsi="Consolas"/>
        </w:rPr>
        <w:t xml:space="preserve">Detection_Article…:212</w:t>
      </w:r>
      <w:r>
        <w:t xml:space="preserve"> states that participation was "voluntary, uncompensated, and in a personal capacity". That sentence is scoped to reviewers and is accurate as written; it does not extend to the reference pass and does not need to.</w:t>
      </w:r>
    </w:p>
    <w:p>
      <w:pPr>
        <w:pBdr>
          <w:bottom w:val="single" w:sz="6" w:space="1" w:color="AAAAAA"/>
        </w:pBdr>
      </w:pPr>
    </w:p>
    <w:p>
      <w:pPr>
        <w:pStyle w:val="Heading2"/>
        <w:spacing w:after="140"/>
      </w:pPr>
      <w:r>
        <w:t xml:space="preserve">11. REFERENCE CLASSIFICATION CREATION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Question</w:t>
            </w:r>
          </w:p>
        </w:tc>
        <w:tc>
          <w:tcPr>
            <w:tcW w:w="3120" w:type="dxa"/>
          </w:tcPr>
          <w:p>
            <w:pPr>
              <w:spacing w:after="0"/>
            </w:pPr>
            <w:r>
              <w:t xml:space="preserve">Answer</w:t>
            </w:r>
          </w:p>
        </w:tc>
        <w:tc>
          <w:tcPr>
            <w:tcW w:w="3120" w:type="dxa"/>
          </w:tcPr>
          <w:p>
            <w:pPr>
              <w:spacing w:after="0"/>
            </w:pPr>
            <w:r>
              <w:t xml:space="preserve">Source</w:t>
            </w:r>
          </w:p>
        </w:tc>
      </w:tr>
      <w:tr>
        <w:tc>
          <w:tcPr>
            <w:tcW w:w="3120" w:type="dxa"/>
          </w:tcPr>
          <w:p>
            <w:pPr>
              <w:spacing w:after="0"/>
            </w:pPr>
            <w:r>
              <w:t xml:space="preserve">Who created the author-side classification?</w:t>
            </w:r>
          </w:p>
        </w:tc>
        <w:tc>
          <w:tcPr>
            <w:tcW w:w="3120" w:type="dxa"/>
          </w:tcPr>
          <w:p>
            <w:pPr>
              <w:spacing w:after="0"/>
            </w:pPr>
            <w:r>
              <w:t xml:space="preserve">The first author</w:t>
            </w:r>
          </w:p>
        </w:tc>
        <w:tc>
          <w:tcPr>
            <w:tcW w:w="3120" w:type="dxa"/>
          </w:tcPr>
          <w:p>
            <w:pPr>
              <w:spacing w:after="0"/>
            </w:pPr>
            <w:r>
              <w:rPr>
                <w:rFonts w:ascii="Consolas" w:hAnsi="Consolas"/>
              </w:rPr>
              <w:t xml:space="preserve">research/Intended_Key_authorside.md</w:t>
            </w:r>
            <w:r>
              <w:t xml:space="preserve">, header; </w:t>
            </w:r>
            <w:r>
              <w:rPr>
                <w:rFonts w:ascii="Consolas" w:hAnsi="Consolas"/>
              </w:rPr>
              <w:t xml:space="preserve">Detection_Article…:172</w:t>
            </w:r>
          </w:p>
        </w:tc>
      </w:tr>
      <w:tr>
        <w:tc>
          <w:tcPr>
            <w:tcW w:w="3120" w:type="dxa"/>
          </w:tcPr>
          <w:p>
            <w:pPr>
              <w:spacing w:after="0"/>
            </w:pPr>
            <w:r>
              <w:t xml:space="preserve">When?</w:t>
            </w:r>
          </w:p>
        </w:tc>
        <w:tc>
          <w:tcPr>
            <w:tcW w:w="3120" w:type="dxa"/>
          </w:tcPr>
          <w:p>
            <w:pPr>
              <w:spacing w:after="0"/>
            </w:pPr>
            <w:r>
              <w:t xml:space="preserve">Committed 2026-07-06 (</w:t>
            </w:r>
            <w:r>
              <w:rPr>
                <w:rFonts w:ascii="Consolas" w:hAnsi="Consolas"/>
              </w:rPr>
              <w:t xml:space="preserve">db7a34c</w:t>
            </w:r>
            <w:r>
              <w:t xml:space="preserve">); the file states it was fixed before verification</w:t>
            </w:r>
          </w:p>
        </w:tc>
        <w:tc>
          <w:tcPr>
            <w:tcW w:w="3120" w:type="dxa"/>
          </w:tcPr>
          <w:p>
            <w:pPr>
              <w:spacing w:after="0"/>
            </w:pPr>
            <w:r>
              <w:rPr>
                <w:rFonts w:ascii="Consolas" w:hAnsi="Consolas"/>
              </w:rPr>
              <w:t xml:space="preserve">git log</w:t>
            </w:r>
            <w:r>
              <w:t xml:space="preserve">; file header</w:t>
            </w:r>
          </w:p>
        </w:tc>
      </w:tr>
      <w:tr>
        <w:tc>
          <w:tcPr>
            <w:tcW w:w="3120" w:type="dxa"/>
          </w:tcPr>
          <w:p>
            <w:pPr>
              <w:spacing w:after="0"/>
            </w:pPr>
            <w:r>
              <w:t xml:space="preserve">Methodology</w:t>
            </w:r>
          </w:p>
        </w:tc>
        <w:tc>
          <w:tcPr>
            <w:tcW w:w="3120" w:type="dxa"/>
          </w:tcPr>
          <w:p>
            <w:pPr>
              <w:spacing w:after="0"/>
            </w:pPr>
            <w:r>
              <w:t xml:space="preserve">A written operational rule: identify each material conclusion; ask whether it is traceable to identifiable supporting evidence within the record; GROUNDED if every material conclusion is traceable, UNGROUNDED if at least one is not</w:t>
            </w:r>
          </w:p>
        </w:tc>
        <w:tc>
          <w:tcPr>
            <w:tcW w:w="3120" w:type="dxa"/>
          </w:tcPr>
          <w:p>
            <w:pPr>
              <w:spacing w:after="0"/>
            </w:pPr>
            <w:r>
              <w:rPr>
                <w:rFonts w:ascii="Consolas" w:hAnsi="Consolas"/>
              </w:rPr>
              <w:t xml:space="preserve">research/AnswerKey_Verification_Packet.md</w:t>
            </w:r>
            <w:r>
              <w:t xml:space="preserve">, "The rule"; </w:t>
            </w:r>
            <w:r>
              <w:rPr>
                <w:rFonts w:ascii="Consolas" w:hAnsi="Consolas"/>
              </w:rPr>
              <w:t xml:space="preserve">research/OSF_PreRegistration.md</w:t>
            </w:r>
          </w:p>
        </w:tc>
      </w:tr>
      <w:tr>
        <w:tc>
          <w:tcPr>
            <w:tcW w:w="3120" w:type="dxa"/>
          </w:tcPr>
          <w:p>
            <w:pPr>
              <w:spacing w:after="0"/>
            </w:pPr>
            <w:r>
              <w:t xml:space="preserve">Based on JRS?</w:t>
            </w:r>
          </w:p>
        </w:tc>
        <w:tc>
          <w:tcPr>
            <w:tcW w:w="3120" w:type="dxa"/>
          </w:tcPr>
          <w:p>
            <w:pPr>
              <w:spacing w:after="0"/>
            </w:pPr>
            <w:r>
              <w:rPr>
                <w:b/>
              </w:rPr>
              <w:t xml:space="preserve">Partly.</w:t>
            </w:r>
            <w:r>
              <w:t xml:space="preserve"> The author-side file records "the JRS conditions implicated" per record, but the binary rule itself does not invoke the five conditions</w:t>
            </w:r>
          </w:p>
        </w:tc>
        <w:tc>
          <w:tcPr>
            <w:tcW w:w="3120" w:type="dxa"/>
          </w:tcPr>
          <w:p>
            <w:pPr>
              <w:spacing w:after="0"/>
            </w:pPr>
            <w:r>
              <w:rPr>
                <w:rFonts w:ascii="Consolas" w:hAnsi="Consolas"/>
              </w:rPr>
              <w:t xml:space="preserve">Detection_Article…:172</w:t>
            </w:r>
            <w:r>
              <w:t xml:space="preserve">; </w:t>
            </w:r>
            <w:r>
              <w:rPr>
                <w:rFonts w:ascii="Consolas" w:hAnsi="Consolas"/>
              </w:rPr>
              <w:t xml:space="preserve">AnswerKey_Verification_Packet.md</w:t>
            </w:r>
          </w:p>
        </w:tc>
      </w:tr>
      <w:tr>
        <w:tc>
          <w:tcPr>
            <w:tcW w:w="3120" w:type="dxa"/>
          </w:tcPr>
          <w:p>
            <w:pPr>
              <w:spacing w:after="0"/>
            </w:pPr>
            <w:r>
              <w:t xml:space="preserve">Based on DRR?</w:t>
            </w:r>
          </w:p>
        </w:tc>
        <w:tc>
          <w:tcPr>
            <w:tcW w:w="3120" w:type="dxa"/>
          </w:tcPr>
          <w:p>
            <w:pPr>
              <w:spacing w:after="0"/>
            </w:pPr>
            <w:r>
              <w:rPr>
                <w:b/>
              </w:rPr>
              <w:t xml:space="preserve">Yes.</w:t>
            </w:r>
            <w:r>
              <w:t xml:space="preserve"> The grounded/ungrounded binary is the operationalised DRR distinction</w:t>
            </w:r>
          </w:p>
        </w:tc>
        <w:tc>
          <w:tcPr>
            <w:tcW w:w="3120" w:type="dxa"/>
          </w:tcPr>
          <w:p>
            <w:pPr>
              <w:spacing w:after="0"/>
            </w:pPr>
            <w:r>
              <w:rPr>
                <w:rFonts w:ascii="Consolas" w:hAnsi="Consolas"/>
              </w:rPr>
              <w:t xml:space="preserve">OSF_PreRegistration.md</w:t>
            </w:r>
            <w:r>
              <w:t xml:space="preserve">, "Ground truth"</w:t>
            </w:r>
          </w:p>
        </w:tc>
      </w:tr>
      <w:tr>
        <w:tc>
          <w:tcPr>
            <w:tcW w:w="3120" w:type="dxa"/>
          </w:tcPr>
          <w:p>
            <w:pPr>
              <w:spacing w:after="0"/>
            </w:pPr>
            <w:r>
              <w:t xml:space="preserve">A separate rubric?</w:t>
            </w:r>
          </w:p>
        </w:tc>
        <w:tc>
          <w:tcPr>
            <w:tcW w:w="3120" w:type="dxa"/>
          </w:tcPr>
          <w:p>
            <w:pPr>
              <w:spacing w:after="0"/>
            </w:pPr>
            <w:r>
              <w:t xml:space="preserve">The binary operational rule is separate from, and simpler than, the five-condition instrument</w:t>
            </w:r>
          </w:p>
        </w:tc>
        <w:tc>
          <w:tcPr>
            <w:tcW w:w="3120" w:type="dxa"/>
          </w:tcPr>
          <w:p>
            <w:pPr>
              <w:spacing w:after="0"/>
            </w:pPr>
            <w:r>
              <w:rPr>
                <w:rFonts w:ascii="Consolas" w:hAnsi="Consolas"/>
              </w:rPr>
              <w:t xml:space="preserve">AnswerKey_Verification_Packet.md</w:t>
            </w:r>
            <w:r>
              <w:t xml:space="preserve"> versus the five conditions in </w:t>
            </w:r>
            <w:r>
              <w:rPr>
                <w:rFonts w:ascii="Consolas" w:hAnsi="Consolas"/>
              </w:rPr>
              <w:t xml:space="preserve">api/review.js</w:t>
            </w:r>
          </w:p>
        </w:tc>
      </w:tr>
      <w:tr>
        <w:tc>
          <w:tcPr>
            <w:tcW w:w="3120" w:type="dxa"/>
          </w:tcPr>
          <w:p>
            <w:pPr>
              <w:spacing w:after="0"/>
            </w:pPr>
            <w:r>
              <w:t xml:space="preserve">Independently checked before the blind pass?</w:t>
            </w:r>
          </w:p>
        </w:tc>
        <w:tc>
          <w:tcPr>
            <w:tcW w:w="3120" w:type="dxa"/>
          </w:tcPr>
          <w:p>
            <w:pPr>
              <w:spacing w:after="0"/>
            </w:pPr>
            <w:r>
              <w:rPr>
                <w:b/>
              </w:rPr>
              <w:t xml:space="preserve">No.</w:t>
            </w:r>
            <w:r>
              <w:t xml:space="preserve"> The blind pass </w:t>
            </w:r>
            <w:r>
              <w:rPr>
                <w:i/>
              </w:rPr>
              <w:t xml:space="preserve">was</w:t>
            </w:r>
            <w:r>
              <w:t xml:space="preserve"> the check</w:t>
            </w:r>
          </w:p>
        </w:tc>
        <w:tc>
          <w:tcPr>
            <w:tcW w:w="3120" w:type="dxa"/>
          </w:tcPr>
          <w:p>
            <w:pPr>
              <w:spacing w:after="0"/>
            </w:pPr>
            <w:r>
              <w:rPr>
                <w:rFonts w:ascii="Consolas" w:hAnsi="Consolas"/>
              </w:rPr>
              <w:t xml:space="preserve">Intended_Key_authorside.md</w:t>
            </w:r>
            <w:r>
              <w:t xml:space="preserve">, header</w:t>
            </w:r>
          </w:p>
        </w:tc>
      </w:tr>
      <w:tr>
        <w:tc>
          <w:tcPr>
            <w:tcW w:w="3120" w:type="dxa"/>
          </w:tcPr>
          <w:p>
            <w:pPr>
              <w:spacing w:after="0"/>
            </w:pPr>
            <w:r>
              <w:t xml:space="preserve">Design</w:t>
            </w:r>
          </w:p>
        </w:tc>
        <w:tc>
          <w:tcPr>
            <w:tcW w:w="3120" w:type="dxa"/>
          </w:tcPr>
          <w:p>
            <w:pPr>
              <w:spacing w:after="0"/>
            </w:pPr>
            <w:r>
              <w:t xml:space="preserve">12 grounded, 12 ungrounded, balanced</w:t>
            </w:r>
          </w:p>
        </w:tc>
        <w:tc>
          <w:tcPr>
            <w:tcW w:w="3120" w:type="dxa"/>
          </w:tcPr>
          <w:p>
            <w:pPr>
              <w:spacing w:after="0"/>
            </w:pPr>
            <w:r>
              <w:rPr>
                <w:rFonts w:ascii="Consolas" w:hAnsi="Consolas"/>
              </w:rPr>
              <w:t xml:space="preserve">Intended_Key_authorside.md</w:t>
            </w:r>
          </w:p>
        </w:tc>
      </w:tr>
      <w:tr>
        <w:tc>
          <w:tcPr>
            <w:tcW w:w="3120" w:type="dxa"/>
          </w:tcPr>
          <w:p>
            <w:pPr>
              <w:spacing w:after="0"/>
            </w:pPr>
            <w:r>
              <w:t xml:space="preserve">Per-record rationale recorded?</w:t>
            </w:r>
          </w:p>
        </w:tc>
        <w:tc>
          <w:tcPr>
            <w:tcW w:w="3120" w:type="dxa"/>
          </w:tcPr>
          <w:p>
            <w:pPr>
              <w:spacing w:after="0"/>
            </w:pPr>
            <w:r>
              <w:rPr>
                <w:b/>
              </w:rPr>
              <w:t xml:space="preserve">Yes</w:t>
            </w:r>
            <w:r>
              <w:t xml:space="preserve">, one line per record</w:t>
            </w:r>
          </w:p>
        </w:tc>
        <w:tc>
          <w:tcPr>
            <w:tcW w:w="3120" w:type="dxa"/>
          </w:tcPr>
          <w:p>
            <w:pPr>
              <w:spacing w:after="0"/>
            </w:pPr>
            <w:r>
              <w:rPr>
                <w:rFonts w:ascii="Consolas" w:hAnsi="Consolas"/>
              </w:rPr>
              <w:t xml:space="preserve">Intended_Key_authorside.md</w:t>
            </w:r>
            <w:r>
              <w:t xml:space="preserve"> table</w:t>
            </w:r>
          </w:p>
        </w:tc>
      </w:tr>
    </w:tbl>
    <w:p>
      <w:pPr/>
      <w:r>
        <w:t/>
      </w:r>
    </w:p>
    <w:p>
      <w:pPr>
        <w:pBdr>
          <w:bottom w:val="single" w:sz="6" w:space="1" w:color="AAAAAA"/>
        </w:pBdr>
      </w:pPr>
    </w:p>
    <w:p>
      <w:pPr>
        <w:pStyle w:val="Heading2"/>
        <w:spacing w:after="140"/>
      </w:pPr>
      <w:r>
        <w:t xml:space="preserve">12. BLIND-RATER PROCEDURE</w:t>
      </w:r>
    </w:p>
    <w:p>
      <w:pPr>
        <w:spacing w:after="140"/>
      </w:pPr>
      <w:r>
        <w:t xml:space="preserve">From </w:t>
      </w:r>
      <w:r>
        <w:rPr>
          <w:rFonts w:ascii="Consolas" w:hAnsi="Consolas"/>
        </w:rPr>
        <w:t xml:space="preserve">research/Verified_Key.md</w:t>
      </w:r>
      <w:r>
        <w:t xml:space="preserve">, Method:</w:t>
      </w:r>
    </w:p>
    <w:p>
      <w:pPr>
        <w:spacing w:after="140"/>
      </w:pPr>
      <w:r>
        <w:t xml:space="preserve">&gt; "Three independent raters, each blind to the study's hypotheses and to the intended construction labels, were given only the operational rule and the 24 records and asked to classify each GROUNDED or UNGROUNDED. Raters worked independently, with no access to one another's answers or to the intended key."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Element</w:t>
            </w:r>
          </w:p>
        </w:tc>
        <w:tc>
          <w:tcPr>
            <w:tcW w:w="4680" w:type="dxa"/>
          </w:tcPr>
          <w:p>
            <w:pPr>
              <w:spacing w:after="0"/>
            </w:pPr>
            <w:r>
              <w:t xml:space="preserve">Established</w:t>
            </w:r>
          </w:p>
        </w:tc>
      </w:tr>
      <w:tr>
        <w:tc>
          <w:tcPr>
            <w:tcW w:w="4680" w:type="dxa"/>
          </w:tcPr>
          <w:p>
            <w:pPr>
              <w:spacing w:after="0"/>
            </w:pPr>
            <w:r>
              <w:t xml:space="preserve">Each rater received all 24 records</w:t>
            </w:r>
          </w:p>
        </w:tc>
        <w:tc>
          <w:tcPr>
            <w:tcW w:w="4680" w:type="dxa"/>
          </w:tcPr>
          <w:p>
            <w:pPr>
              <w:spacing w:after="0"/>
            </w:pPr>
            <w:r>
              <w:t xml:space="preserve">Yes</w:t>
            </w:r>
          </w:p>
        </w:tc>
      </w:tr>
      <w:tr>
        <w:tc>
          <w:tcPr>
            <w:tcW w:w="4680" w:type="dxa"/>
          </w:tcPr>
          <w:p>
            <w:pPr>
              <w:spacing w:after="0"/>
            </w:pPr>
            <w:r>
              <w:t xml:space="preserve">Each rater classified all 24</w:t>
            </w:r>
          </w:p>
        </w:tc>
        <w:tc>
          <w:tcPr>
            <w:tcW w:w="4680" w:type="dxa"/>
          </w:tcPr>
          <w:p>
            <w:pPr>
              <w:spacing w:after="0"/>
            </w:pPr>
            <w:r>
              <w:t xml:space="preserve">Yes — "All three raters assigned identical labels on all 24 records"</w:t>
            </w:r>
          </w:p>
        </w:tc>
      </w:tr>
      <w:tr>
        <w:tc>
          <w:tcPr>
            <w:tcW w:w="4680" w:type="dxa"/>
          </w:tcPr>
          <w:p>
            <w:pPr>
              <w:spacing w:after="0"/>
            </w:pPr>
            <w:r>
              <w:t xml:space="preserve">Raters worked independently</w:t>
            </w:r>
          </w:p>
        </w:tc>
        <w:tc>
          <w:tcPr>
            <w:tcW w:w="4680" w:type="dxa"/>
          </w:tcPr>
          <w:p>
            <w:pPr>
              <w:spacing w:after="0"/>
            </w:pPr>
            <w:r>
              <w:t xml:space="preserve">Yes — "no access to one another's answers"</w:t>
            </w:r>
          </w:p>
        </w:tc>
      </w:tr>
      <w:tr>
        <w:tc>
          <w:tcPr>
            <w:tcW w:w="4680" w:type="dxa"/>
          </w:tcPr>
          <w:p>
            <w:pPr>
              <w:spacing w:after="0"/>
            </w:pPr>
            <w:r>
              <w:t xml:space="preserve">Raters saw the intended key</w:t>
            </w:r>
          </w:p>
        </w:tc>
        <w:tc>
          <w:tcPr>
            <w:tcW w:w="4680" w:type="dxa"/>
          </w:tcPr>
          <w:p>
            <w:pPr>
              <w:spacing w:after="0"/>
            </w:pPr>
            <w:r>
              <w:t xml:space="preserve">No</w:t>
            </w:r>
          </w:p>
        </w:tc>
      </w:tr>
      <w:tr>
        <w:tc>
          <w:tcPr>
            <w:tcW w:w="4680" w:type="dxa"/>
          </w:tcPr>
          <w:p>
            <w:pPr>
              <w:spacing w:after="0"/>
            </w:pPr>
            <w:r>
              <w:t xml:space="preserve">Raters saw the operational rule</w:t>
            </w:r>
          </w:p>
        </w:tc>
        <w:tc>
          <w:tcPr>
            <w:tcW w:w="4680" w:type="dxa"/>
          </w:tcPr>
          <w:p>
            <w:pPr>
              <w:spacing w:after="0"/>
            </w:pPr>
            <w:r>
              <w:t xml:space="preserve">Yes, and only that</w:t>
            </w:r>
          </w:p>
        </w:tc>
      </w:tr>
    </w:tbl>
    <w:p>
      <w:pPr/>
      <w:r>
        <w:t/>
      </w:r>
    </w:p>
    <w:p>
      <w:pPr>
        <w:pBdr>
          <w:bottom w:val="single" w:sz="6" w:space="1" w:color="AAAAAA"/>
        </w:pBdr>
      </w:pPr>
    </w:p>
    <w:p>
      <w:pPr>
        <w:pStyle w:val="Heading2"/>
        <w:spacing w:after="140"/>
      </w:pPr>
      <w:r>
        <w:t xml:space="preserve">13. INSTRUCTIONS PROVIDED</w:t>
      </w:r>
    </w:p>
    <w:p>
      <w:pPr>
        <w:spacing w:after="140"/>
      </w:pPr>
      <w:r>
        <w:t xml:space="preserve">The full instruction set is </w:t>
      </w:r>
      <w:r>
        <w:rPr>
          <w:rFonts w:ascii="Consolas" w:hAnsi="Consolas"/>
        </w:rPr>
        <w:t xml:space="preserve">research/AnswerKey_Verification_Packet.md</w:t>
      </w:r>
      <w:r>
        <w:t xml:space="preserve">, quoted here in the minimum necessary:</w:t>
      </w:r>
    </w:p>
    <w:p>
      <w:pPr>
        <w:spacing w:after="140"/>
      </w:pPr>
      <w:r>
        <w:t xml:space="preserve">&gt; "You are helping verify the answer key for a study of records. You are </w:t>
      </w:r>
      <w:r>
        <w:rPr>
          <w:b/>
        </w:rPr>
        <w:t xml:space="preserve">blind to the study's hypotheses and to any intended labels.</w:t>
      </w:r>
      <w:r>
        <w:t xml:space="preserve"> Apply the rule below to each of the 24 records and record one label per record."</w:t>
      </w:r>
    </w:p>
    <w:p>
      <w:pPr>
        <w:spacing w:after="140"/>
      </w:pPr>
      <w:r>
        <w:t xml:space="preserve">&gt;</w:t>
      </w:r>
    </w:p>
    <w:p>
      <w:pPr>
        <w:spacing w:after="140"/>
      </w:pPr>
      <w:r>
        <w:t xml:space="preserve">&gt; "1. Identify each </w:t>
      </w:r>
      <w:r>
        <w:rPr>
          <w:b/>
        </w:rPr>
        <w:t xml:space="preserve">material conclusion</w:t>
      </w:r>
      <w:r>
        <w:t xml:space="preserve"> in the record — a statement that, if incorrect, would change the decision or its defensibility. 2. For each material conclusion, ask: </w:t>
      </w:r>
      <w:r>
        <w:rPr>
          <w:b/>
        </w:rPr>
        <w:t xml:space="preserve">is it traceable to identifiable supporting evidence *within the record itself</w:t>
      </w:r>
      <w:r>
        <w:t xml:space="preserve">* … 3. Label the record: </w:t>
      </w:r>
      <w:r>
        <w:rPr>
          <w:b/>
        </w:rPr>
        <w:t xml:space="preserve">GROUNDED</w:t>
      </w:r>
      <w:r>
        <w:t xml:space="preserve"> if </w:t>
      </w:r>
      <w:r>
        <w:rPr>
          <w:i/>
        </w:rPr>
        <w:t xml:space="preserve">every</w:t>
      </w:r>
      <w:r>
        <w:t xml:space="preserve"> material conclusion is traceable … </w:t>
      </w:r>
      <w:r>
        <w:rPr>
          <w:b/>
        </w:rPr>
        <w:t xml:space="preserve">UNGROUNDED</w:t>
      </w:r>
      <w:r>
        <w:t xml:space="preserve"> if </w:t>
      </w:r>
      <w:r>
        <w:rPr>
          <w:i/>
        </w:rPr>
        <w:t xml:space="preserve">at least one</w:t>
      </w:r>
      <w:r>
        <w:t xml:space="preserve"> material conclusion is not traceable."</w:t>
      </w:r>
    </w:p>
    <w:p>
      <w:pPr>
        <w:spacing w:after="140"/>
      </w:pPr>
      <w:r>
        <w:t xml:space="preserve">&gt;</w:t>
      </w:r>
    </w:p>
    <w:p>
      <w:pPr>
        <w:spacing w:after="140"/>
      </w:pPr>
      <w:r>
        <w:t xml:space="preserve">&gt; "Judge the record on its own terms only. Do not use outside knowledge of the topic, and do not judge whether the decision was correct — only whether its basis is visible in the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Question</w:t>
            </w:r>
          </w:p>
        </w:tc>
        <w:tc>
          <w:tcPr>
            <w:tcW w:w="4680" w:type="dxa"/>
          </w:tcPr>
          <w:p>
            <w:pPr>
              <w:spacing w:after="0"/>
            </w:pPr>
            <w:r>
              <w:t xml:space="preserve">Answer</w:t>
            </w:r>
          </w:p>
        </w:tc>
      </w:tr>
      <w:tr>
        <w:tc>
          <w:tcPr>
            <w:tcW w:w="4680" w:type="dxa"/>
          </w:tcPr>
          <w:p>
            <w:pPr>
              <w:spacing w:after="0"/>
            </w:pPr>
            <w:r>
              <w:t xml:space="preserve">Told the purpose of the study?</w:t>
            </w:r>
          </w:p>
        </w:tc>
        <w:tc>
          <w:tcPr>
            <w:tcW w:w="4680" w:type="dxa"/>
          </w:tcPr>
          <w:p>
            <w:pPr>
              <w:spacing w:after="0"/>
            </w:pPr>
            <w:r>
              <w:t xml:space="preserve">Told only that they were verifying an answer key for "a study of records". Hypotheses withheld</w:t>
            </w:r>
          </w:p>
        </w:tc>
      </w:tr>
      <w:tr>
        <w:tc>
          <w:tcPr>
            <w:tcW w:w="4680" w:type="dxa"/>
          </w:tcPr>
          <w:p>
            <w:pPr>
              <w:spacing w:after="0"/>
            </w:pPr>
            <w:r>
              <w:t xml:space="preserve">Told the intended classification?</w:t>
            </w:r>
          </w:p>
        </w:tc>
        <w:tc>
          <w:tcPr>
            <w:tcW w:w="4680" w:type="dxa"/>
          </w:tcPr>
          <w:p>
            <w:pPr>
              <w:spacing w:after="0"/>
            </w:pPr>
            <w:r>
              <w:t xml:space="preserve">No</w:t>
            </w:r>
          </w:p>
        </w:tc>
      </w:tr>
      <w:tr>
        <w:tc>
          <w:tcPr>
            <w:tcW w:w="4680" w:type="dxa"/>
          </w:tcPr>
          <w:p>
            <w:pPr>
              <w:spacing w:after="0"/>
            </w:pPr>
            <w:r>
              <w:t xml:space="preserve">Given the five-condition JRS instrument?</w:t>
            </w:r>
          </w:p>
        </w:tc>
        <w:tc>
          <w:tcPr>
            <w:tcW w:w="4680" w:type="dxa"/>
          </w:tcPr>
          <w:p>
            <w:pPr>
              <w:spacing w:after="0"/>
            </w:pPr>
            <w:r>
              <w:rPr>
                <w:b/>
              </w:rPr>
              <w:t xml:space="preserve">No.</w:t>
            </w:r>
            <w:r>
              <w:t xml:space="preserve"> They received the binary operational rule only</w:t>
            </w:r>
          </w:p>
        </w:tc>
      </w:tr>
      <w:tr>
        <w:tc>
          <w:tcPr>
            <w:tcW w:w="4680" w:type="dxa"/>
          </w:tcPr>
          <w:p>
            <w:pPr>
              <w:spacing w:after="0"/>
            </w:pPr>
            <w:r>
              <w:t xml:space="preserve">Given JRS training?</w:t>
            </w:r>
          </w:p>
        </w:tc>
        <w:tc>
          <w:tcPr>
            <w:tcW w:w="4680" w:type="dxa"/>
          </w:tcPr>
          <w:p>
            <w:pPr>
              <w:spacing w:after="0"/>
            </w:pPr>
            <w:r>
              <w:rPr>
                <w:b/>
              </w:rPr>
              <w:t xml:space="preserve">No</w:t>
            </w:r>
          </w:p>
        </w:tc>
      </w:tr>
      <w:tr>
        <w:tc>
          <w:tcPr>
            <w:tcW w:w="4680" w:type="dxa"/>
          </w:tcPr>
          <w:p>
            <w:pPr>
              <w:spacing w:after="0"/>
            </w:pPr>
            <w:r>
              <w:t xml:space="preserve">Given examples?</w:t>
            </w:r>
          </w:p>
        </w:tc>
        <w:tc>
          <w:tcPr>
            <w:tcW w:w="4680" w:type="dxa"/>
          </w:tcPr>
          <w:p>
            <w:pPr>
              <w:spacing w:after="0"/>
            </w:pPr>
            <w:r>
              <w:rPr>
                <w:b/>
              </w:rPr>
              <w:t xml:space="preserve">No.</w:t>
            </w:r>
            <w:r>
              <w:t xml:space="preserve"> The packet contains the rule and the 24 records; it contains no worked example</w:t>
            </w:r>
          </w:p>
        </w:tc>
      </w:tr>
      <w:tr>
        <w:tc>
          <w:tcPr>
            <w:tcW w:w="4680" w:type="dxa"/>
          </w:tcPr>
          <w:p>
            <w:pPr>
              <w:spacing w:after="0"/>
            </w:pPr>
            <w:r>
              <w:t xml:space="preserve">Same instructions as the detection panel?</w:t>
            </w:r>
          </w:p>
        </w:tc>
        <w:tc>
          <w:tcPr>
            <w:tcW w:w="4680" w:type="dxa"/>
          </w:tcPr>
          <w:p>
            <w:pPr>
              <w:spacing w:after="0"/>
            </w:pPr>
            <w:r>
              <w:rPr>
                <w:b/>
              </w:rPr>
              <w:t xml:space="preserve">No.</w:t>
            </w:r>
            <w:r>
              <w:t xml:space="preserve"> The detection panel applied the five-condition instrument; the reference raters applied the binary rule</w:t>
            </w:r>
          </w:p>
        </w:tc>
      </w:tr>
    </w:tbl>
    <w:p>
      <w:pPr/>
      <w:r>
        <w:t/>
      </w:r>
    </w:p>
    <w:p>
      <w:pPr>
        <w:pBdr>
          <w:bottom w:val="single" w:sz="6" w:space="1" w:color="AAAAAA"/>
        </w:pBdr>
      </w:pPr>
    </w:p>
    <w:p>
      <w:pPr>
        <w:pStyle w:val="Heading2"/>
        <w:spacing w:after="140"/>
      </w:pPr>
      <w:r>
        <w:t xml:space="preserve">14. BLINDING CONDITIONS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Blind to</w:t>
            </w:r>
          </w:p>
        </w:tc>
        <w:tc>
          <w:tcPr>
            <w:tcW w:w="3120" w:type="dxa"/>
          </w:tcPr>
          <w:p>
            <w:pPr>
              <w:spacing w:after="0"/>
            </w:pPr>
            <w:r>
              <w:t xml:space="preserve">Established</w:t>
            </w:r>
          </w:p>
        </w:tc>
        <w:tc>
          <w:tcPr>
            <w:tcW w:w="3120" w:type="dxa"/>
          </w:tcPr>
          <w:p>
            <w:pPr>
              <w:spacing w:after="0"/>
            </w:pPr>
            <w:r>
              <w:t xml:space="preserve">Source</w:t>
            </w:r>
          </w:p>
        </w:tc>
      </w:tr>
      <w:tr>
        <w:tc>
          <w:tcPr>
            <w:tcW w:w="3120" w:type="dxa"/>
          </w:tcPr>
          <w:p>
            <w:pPr>
              <w:spacing w:after="0"/>
            </w:pPr>
            <w:r>
              <w:t xml:space="preserve">Author-side intended labels</w:t>
            </w:r>
          </w:p>
        </w:tc>
        <w:tc>
          <w:tcPr>
            <w:tcW w:w="3120" w:type="dxa"/>
          </w:tcPr>
          <w:p>
            <w:pPr>
              <w:spacing w:after="0"/>
            </w:pPr>
            <w:r>
              <w:rPr>
                <w:b/>
              </w:rPr>
              <w:t xml:space="preserve">Yes</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t xml:space="preserve">Study hypotheses</w:t>
            </w:r>
          </w:p>
        </w:tc>
        <w:tc>
          <w:tcPr>
            <w:tcW w:w="3120" w:type="dxa"/>
          </w:tcPr>
          <w:p>
            <w:pPr>
              <w:spacing w:after="0"/>
            </w:pPr>
            <w:r>
              <w:rPr>
                <w:b/>
              </w:rPr>
              <w:t xml:space="preserve">Yes</w:t>
            </w:r>
          </w:p>
        </w:tc>
        <w:tc>
          <w:tcPr>
            <w:tcW w:w="3120" w:type="dxa"/>
          </w:tcPr>
          <w:p>
            <w:pPr>
              <w:spacing w:after="0"/>
            </w:pPr>
            <w:r>
              <w:rPr>
                <w:rFonts w:ascii="Consolas" w:hAnsi="Consolas"/>
              </w:rPr>
              <w:t xml:space="preserve">Verified_Key.md</w:t>
            </w:r>
            <w:r>
              <w:t xml:space="preserve">, Method; </w:t>
            </w:r>
            <w:r>
              <w:rPr>
                <w:rFonts w:ascii="Consolas" w:hAnsi="Consolas"/>
              </w:rPr>
              <w:t xml:space="preserve">AnswerKey_Verification_Packet.md</w:t>
            </w:r>
          </w:p>
        </w:tc>
      </w:tr>
      <w:tr>
        <w:tc>
          <w:tcPr>
            <w:tcW w:w="3120" w:type="dxa"/>
          </w:tcPr>
          <w:p>
            <w:pPr>
              <w:spacing w:after="0"/>
            </w:pPr>
            <w:r>
              <w:t xml:space="preserve">One another's answers</w:t>
            </w:r>
          </w:p>
        </w:tc>
        <w:tc>
          <w:tcPr>
            <w:tcW w:w="3120" w:type="dxa"/>
          </w:tcPr>
          <w:p>
            <w:pPr>
              <w:spacing w:after="0"/>
            </w:pPr>
            <w:r>
              <w:rPr>
                <w:b/>
              </w:rPr>
              <w:t xml:space="preserve">Yes</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t xml:space="preserve">Detection-panel results</w:t>
            </w:r>
          </w:p>
        </w:tc>
        <w:tc>
          <w:tcPr>
            <w:tcW w:w="3120" w:type="dxa"/>
          </w:tcPr>
          <w:p>
            <w:pPr>
              <w:spacing w:after="0"/>
            </w:pPr>
            <w:r>
              <w:rPr>
                <w:b/>
              </w:rPr>
              <w:t xml:space="preserve">Yes, by construction</w:t>
            </w:r>
            <w:r>
              <w:t xml:space="preserve"> — no panel accuracy existed when the pass ran; the analysis was gated to data close 2026-08-15</w:t>
            </w:r>
          </w:p>
        </w:tc>
        <w:tc>
          <w:tcPr>
            <w:tcW w:w="3120" w:type="dxa"/>
          </w:tcPr>
          <w:p>
            <w:pPr>
              <w:spacing w:after="0"/>
            </w:pPr>
            <w:r>
              <w:rPr>
                <w:rFonts w:ascii="Consolas" w:hAnsi="Consolas"/>
              </w:rPr>
              <w:t xml:space="preserve">JRS_Validation_Report.md</w:t>
            </w:r>
            <w:r>
              <w:t xml:space="preserve">, "Status of the accuracy estimate"</w:t>
            </w:r>
          </w:p>
        </w:tc>
      </w:tr>
      <w:tr>
        <w:tc>
          <w:tcPr>
            <w:tcW w:w="3120" w:type="dxa"/>
          </w:tcPr>
          <w:p>
            <w:pPr>
              <w:spacing w:after="0"/>
            </w:pPr>
            <w:r>
              <w:t xml:space="preserve">The existence of a reference classification to be recovered</w:t>
            </w:r>
          </w:p>
        </w:tc>
        <w:tc>
          <w:tcPr>
            <w:tcW w:w="3120" w:type="dxa"/>
          </w:tcPr>
          <w:p>
            <w:pPr>
              <w:spacing w:after="0"/>
            </w:pPr>
            <w:r>
              <w:rPr>
                <w:b/>
              </w:rPr>
              <w:t xml:space="preserve">NOT ESTABLISHED.</w:t>
            </w:r>
            <w:r>
              <w:t xml:space="preserve"> The packet says "You are helping verify the answer key", which discloses that a key exists</w:t>
            </w:r>
          </w:p>
        </w:tc>
        <w:tc>
          <w:tcPr>
            <w:tcW w:w="3120" w:type="dxa"/>
          </w:tcPr>
          <w:p>
            <w:pPr>
              <w:spacing w:after="0"/>
            </w:pPr>
            <w:r>
              <w:rPr>
                <w:rFonts w:ascii="Consolas" w:hAnsi="Consolas"/>
              </w:rPr>
              <w:t xml:space="preserve">AnswerKey_Verification_Packet.md:3-5</w:t>
            </w:r>
          </w:p>
        </w:tc>
      </w:tr>
    </w:tbl>
    <w:p>
      <w:pPr/>
      <w:r>
        <w:t/>
      </w:r>
    </w:p>
    <w:p>
      <w:pPr>
        <w:spacing w:after="140"/>
      </w:pPr>
      <w:r>
        <w:rPr>
          <w:b/>
        </w:rPr>
        <w:t xml:space="preserve">The last row contradicts a manuscript claim. See section 24.</w:t>
      </w:r>
    </w:p>
    <w:p>
      <w:pPr>
        <w:pBdr>
          <w:bottom w:val="single" w:sz="6" w:space="1" w:color="AAAAAA"/>
        </w:pBdr>
      </w:pPr>
    </w:p>
    <w:p>
      <w:pPr>
        <w:pStyle w:val="Heading2"/>
        <w:spacing w:after="140"/>
      </w:pPr>
      <w:r>
        <w:t xml:space="preserve">15. 24/24 RESULT</w:t>
      </w:r>
    </w:p>
    <w:p>
      <w:pPr>
        <w:spacing w:after="140"/>
      </w:pPr>
      <w:r>
        <w:rPr>
          <w:b/>
        </w:rPr>
        <w:t xml:space="preserve">VERIFIED, with the denominator stated precisely.</w:t>
      </w:r>
    </w:p>
    <w:p>
      <w:pPr>
        <w:spacing w:after="140"/>
      </w:pPr>
      <w:r>
        <w:rPr>
          <w:rFonts w:ascii="Consolas" w:hAnsi="Consolas"/>
        </w:rPr>
        <w:t xml:space="preserve">research/Verified_Key.md</w:t>
      </w:r>
      <w:r>
        <w:t xml:space="preserve">, Result:</w:t>
      </w:r>
    </w:p>
    <w:p>
      <w:pPr>
        <w:spacing w:after="140"/>
      </w:pPr>
      <w:r>
        <w:t xml:space="preserve">&gt; "</w:t>
      </w:r>
      <w:r>
        <w:rPr>
          <w:b/>
        </w:rPr>
        <w:t xml:space="preserve">Inter-rater agreement: 100%.</w:t>
      </w:r>
      <w:r>
        <w:t xml:space="preserve"> All three raters assigned identical labels on all 24 records.</w:t>
      </w:r>
    </w:p>
    <w:p>
      <w:pPr>
        <w:spacing w:after="140"/>
      </w:pPr>
      <w:r>
        <w:t xml:space="preserve">&gt; </w:t>
      </w:r>
      <w:r>
        <w:rPr>
          <w:b/>
        </w:rPr>
        <w:t xml:space="preserve">Agreement with the intended construction key: 24/24 (100%).</w:t>
      </w:r>
      <w:r>
        <w:t xml:space="preserve"> The verified key equals the intended key; no divergence."</w:t>
      </w:r>
    </w:p>
    <w:p>
      <w:pPr>
        <w:spacing w:after="140"/>
      </w:pPr>
      <w:r>
        <w:t xml:space="preserve">Two distinct results, both unanimous:</w:t>
      </w:r>
    </w:p>
    <w:p>
      <w:pPr>
        <w:numPr>
          <w:ilvl w:val="0"/>
          <w:numId w:val="2"/>
        </w:numPr>
        <w:spacing w:after="60"/>
      </w:pPr>
      <w:r>
        <w:rPr>
          <w:b/>
        </w:rPr>
        <w:t xml:space="preserve">Rater-to-rater agreement:</w:t>
      </w:r>
      <w:r>
        <w:t xml:space="preserve"> 3 raters, 24 records, identical labels throughout.</w:t>
      </w:r>
    </w:p>
    <w:p>
      <w:pPr>
        <w:numPr>
          <w:ilvl w:val="0"/>
          <w:numId w:val="2"/>
        </w:numPr>
        <w:spacing w:after="60"/>
      </w:pPr>
      <w:r>
        <w:rPr>
          <w:b/>
        </w:rPr>
        <w:t xml:space="preserve">Rater-to-author agreement:</w:t>
      </w:r>
      <w:r>
        <w:t xml:space="preserve"> the reproduced key equals the intended key on 24 of 24 records.</w:t>
      </w:r>
    </w:p>
    <w:p>
      <w:pPr>
        <w:spacing w:after="140"/>
      </w:pPr>
      <w:r>
        <w:t xml:space="preserve">Chance-corrected coefficients at that level, as recorded: Gwet's AC1 = 1.00, Krippendorff's alpha = 1.00, Fleiss' kappa = 1.00, on a balanced 12/12 split.</w:t>
      </w:r>
    </w:p>
    <w:p>
      <w:pPr>
        <w:pBdr>
          <w:bottom w:val="single" w:sz="6" w:space="1" w:color="AAAAAA"/>
        </w:pBdr>
      </w:pPr>
    </w:p>
    <w:p>
      <w:pPr>
        <w:pStyle w:val="Heading2"/>
        <w:spacing w:after="140"/>
      </w:pPr>
      <w:r>
        <w:t xml:space="preserve">16. JUDGMENT DENOMINATOR</w:t>
      </w:r>
    </w:p>
    <w:p>
      <w:pPr>
        <w:spacing w:after="140"/>
      </w:pPr>
      <w:r>
        <w:rPr>
          <w:b/>
        </w:rPr>
        <w:t xml:space="preserve">72 judgments. 3 raters × 24 records.</w:t>
      </w:r>
    </w:p>
    <w:p>
      <w:pPr>
        <w:spacing w:after="140"/>
      </w:pPr>
      <w:r>
        <w:t xml:space="preserve">"24 of 24" is a </w:t>
      </w:r>
      <w:r>
        <w:rPr>
          <w:b/>
        </w:rPr>
        <w:t xml:space="preserve">record</w:t>
      </w:r>
      <w:r>
        <w:t xml:space="preserve"> count, not a judgment count. The manuscript's "reproduced the author-side classification on 24 of 24 records" is correct as a record statement and does not disclose that 72 independent judgments underlie 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Quantity</w:t>
            </w:r>
          </w:p>
        </w:tc>
        <w:tc>
          <w:tcPr>
            <w:tcW w:w="3120" w:type="dxa"/>
          </w:tcPr>
          <w:p>
            <w:pPr>
              <w:spacing w:after="0"/>
            </w:pPr>
            <w:r>
              <w:t xml:space="preserve">Value</w:t>
            </w:r>
          </w:p>
        </w:tc>
        <w:tc>
          <w:tcPr>
            <w:tcW w:w="3120" w:type="dxa"/>
          </w:tcPr>
          <w:p>
            <w:pPr>
              <w:spacing w:after="0"/>
            </w:pPr>
            <w:r>
              <w:t xml:space="preserve">Basis</w:t>
            </w:r>
          </w:p>
        </w:tc>
      </w:tr>
      <w:tr>
        <w:tc>
          <w:tcPr>
            <w:tcW w:w="3120" w:type="dxa"/>
          </w:tcPr>
          <w:p>
            <w:pPr>
              <w:spacing w:after="0"/>
            </w:pPr>
            <w:r>
              <w:t xml:space="preserve">Records</w:t>
            </w:r>
          </w:p>
        </w:tc>
        <w:tc>
          <w:tcPr>
            <w:tcW w:w="3120" w:type="dxa"/>
          </w:tcPr>
          <w:p>
            <w:pPr>
              <w:spacing w:after="0"/>
            </w:pPr>
            <w:r>
              <w:t xml:space="preserve">24</w:t>
            </w:r>
          </w:p>
        </w:tc>
        <w:tc>
          <w:tcPr>
            <w:tcW w:w="3120" w:type="dxa"/>
          </w:tcPr>
          <w:p>
            <w:pPr>
              <w:spacing w:after="0"/>
            </w:pPr>
            <w:r>
              <w:rPr>
                <w:rFonts w:ascii="Consolas" w:hAnsi="Consolas"/>
              </w:rPr>
              <w:t xml:space="preserve">Verified_Key.md</w:t>
            </w:r>
            <w:r>
              <w:t xml:space="preserve"> key table, R01–R24</w:t>
            </w:r>
          </w:p>
        </w:tc>
      </w:tr>
      <w:tr>
        <w:tc>
          <w:tcPr>
            <w:tcW w:w="3120" w:type="dxa"/>
          </w:tcPr>
          <w:p>
            <w:pPr>
              <w:spacing w:after="0"/>
            </w:pPr>
            <w:r>
              <w:t xml:space="preserve">Raters</w:t>
            </w:r>
          </w:p>
        </w:tc>
        <w:tc>
          <w:tcPr>
            <w:tcW w:w="3120" w:type="dxa"/>
          </w:tcPr>
          <w:p>
            <w:pPr>
              <w:spacing w:after="0"/>
            </w:pPr>
            <w:r>
              <w:t xml:space="preserve">3</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t xml:space="preserve">Judgments</w:t>
            </w:r>
          </w:p>
        </w:tc>
        <w:tc>
          <w:tcPr>
            <w:tcW w:w="3120" w:type="dxa"/>
          </w:tcPr>
          <w:p>
            <w:pPr>
              <w:spacing w:after="0"/>
            </w:pPr>
            <w:r>
              <w:rPr>
                <w:b/>
              </w:rPr>
              <w:t xml:space="preserve">72</w:t>
            </w:r>
          </w:p>
        </w:tc>
        <w:tc>
          <w:tcPr>
            <w:tcW w:w="3120" w:type="dxa"/>
          </w:tcPr>
          <w:p>
            <w:pPr>
              <w:spacing w:after="0"/>
            </w:pPr>
            <w:r>
              <w:t xml:space="preserve">3 × 24, each rater classified all 24</w:t>
            </w:r>
          </w:p>
        </w:tc>
      </w:tr>
      <w:tr>
        <w:tc>
          <w:tcPr>
            <w:tcW w:w="3120" w:type="dxa"/>
          </w:tcPr>
          <w:p>
            <w:pPr>
              <w:spacing w:after="0"/>
            </w:pPr>
            <w:r>
              <w:t xml:space="preserve">Records in agreement with the intended key</w:t>
            </w:r>
          </w:p>
        </w:tc>
        <w:tc>
          <w:tcPr>
            <w:tcW w:w="3120" w:type="dxa"/>
          </w:tcPr>
          <w:p>
            <w:pPr>
              <w:spacing w:after="0"/>
            </w:pPr>
            <w:r>
              <w:t xml:space="preserve">24 of 24</w:t>
            </w:r>
          </w:p>
        </w:tc>
        <w:tc>
          <w:tcPr>
            <w:tcW w:w="3120" w:type="dxa"/>
          </w:tcPr>
          <w:p>
            <w:pPr>
              <w:spacing w:after="0"/>
            </w:pPr>
            <w:r>
              <w:rPr>
                <w:rFonts w:ascii="Consolas" w:hAnsi="Consolas"/>
              </w:rPr>
              <w:t xml:space="preserve">Verified_Key.md</w:t>
            </w:r>
            <w:r>
              <w:t xml:space="preserve">, Result</w:t>
            </w:r>
          </w:p>
        </w:tc>
      </w:tr>
      <w:tr>
        <w:tc>
          <w:tcPr>
            <w:tcW w:w="3120" w:type="dxa"/>
          </w:tcPr>
          <w:p>
            <w:pPr>
              <w:spacing w:after="0"/>
            </w:pPr>
            <w:r>
              <w:t xml:space="preserve">Records with any rater disagreement</w:t>
            </w:r>
          </w:p>
        </w:tc>
        <w:tc>
          <w:tcPr>
            <w:tcW w:w="3120" w:type="dxa"/>
          </w:tcPr>
          <w:p>
            <w:pPr>
              <w:spacing w:after="0"/>
            </w:pPr>
            <w:r>
              <w:t xml:space="preserve">0</w:t>
            </w:r>
          </w:p>
        </w:tc>
        <w:tc>
          <w:tcPr>
            <w:tcW w:w="3120" w:type="dxa"/>
          </w:tcPr>
          <w:p>
            <w:pPr>
              <w:spacing w:after="0"/>
            </w:pPr>
            <w:r>
              <w:t xml:space="preserve">"All three raters assigned identical labels on all 24 records"</w:t>
            </w:r>
          </w:p>
        </w:tc>
      </w:tr>
    </w:tbl>
    <w:p>
      <w:pPr/>
      <w:r>
        <w:t/>
      </w:r>
    </w:p>
    <w:p>
      <w:pPr>
        <w:pBdr>
          <w:bottom w:val="single" w:sz="6" w:space="1" w:color="AAAAAA"/>
        </w:pBdr>
      </w:pPr>
    </w:p>
    <w:p>
      <w:pPr>
        <w:pStyle w:val="Heading2"/>
        <w:spacing w:after="140"/>
      </w:pPr>
      <w:r>
        <w:t xml:space="preserve">17. ADJUDICATION</w:t>
      </w:r>
    </w:p>
    <w:p>
      <w:pPr>
        <w:spacing w:after="140"/>
      </w:pPr>
      <w:r>
        <w:rPr>
          <w:b/>
        </w:rPr>
        <w:t xml:space="preserve">NO — none performed, and none required.</w:t>
      </w:r>
    </w:p>
    <w:p>
      <w:pPr>
        <w:spacing w:after="140"/>
      </w:pPr>
      <w:r>
        <w:rPr>
          <w:rFonts w:ascii="Consolas" w:hAnsi="Consolas"/>
        </w:rPr>
        <w:t xml:space="preserve">research/Verified_Key.md</w:t>
      </w:r>
      <w:r>
        <w:t xml:space="preserve">, Result: no divergence on any record. The planned adjudication rule (</w:t>
      </w:r>
      <w:r>
        <w:rPr>
          <w:rFonts w:ascii="Consolas" w:hAnsi="Consolas"/>
        </w:rPr>
        <w:t xml:space="preserve">OSF_PreRegistration.md:28</w:t>
      </w:r>
      <w:r>
        <w:t xml:space="preserve">, "Rater 2 resolves any record where Rater 1 diverges") was never triggered. The manuscript states this correctly at </w:t>
      </w:r>
      <w:r>
        <w:rPr>
          <w:rFonts w:ascii="Consolas" w:hAnsi="Consolas"/>
        </w:rPr>
        <w:t xml:space="preserve">Detection_Article…:174</w:t>
      </w:r>
      <w:r>
        <w:t xml:space="preserve">: "There were no disagreements, so no adjudication procedure was invoked and no classification changed."</w:t>
      </w:r>
    </w:p>
    <w:p>
      <w:pPr>
        <w:pBdr>
          <w:bottom w:val="single" w:sz="6" w:space="1" w:color="AAAAAA"/>
        </w:pBdr>
      </w:pPr>
    </w:p>
    <w:p>
      <w:pPr>
        <w:pStyle w:val="Heading2"/>
        <w:spacing w:after="140"/>
      </w:pPr>
      <w:r>
        <w:t xml:space="preserve">18. TIMELINE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Step</w:t>
            </w:r>
          </w:p>
        </w:tc>
        <w:tc>
          <w:tcPr>
            <w:tcW w:w="2340" w:type="dxa"/>
          </w:tcPr>
          <w:p>
            <w:pPr>
              <w:spacing w:after="0"/>
            </w:pPr>
            <w:r>
              <w:t xml:space="preserve">Date</w:t>
            </w:r>
          </w:p>
        </w:tc>
        <w:tc>
          <w:tcPr>
            <w:tcW w:w="2340" w:type="dxa"/>
          </w:tcPr>
          <w:p>
            <w:pPr>
              <w:spacing w:after="0"/>
            </w:pPr>
            <w:r>
              <w:t xml:space="preserve">Basis</w:t>
            </w:r>
          </w:p>
        </w:tc>
      </w:tr>
      <w:tr>
        <w:tc>
          <w:tcPr>
            <w:tcW w:w="2340" w:type="dxa"/>
          </w:tcPr>
          <w:p>
            <w:pPr>
              <w:spacing w:after="0"/>
            </w:pPr>
            <w:r>
              <w:t xml:space="preserve">1</w:t>
            </w:r>
          </w:p>
        </w:tc>
        <w:tc>
          <w:tcPr>
            <w:tcW w:w="2340" w:type="dxa"/>
          </w:tcPr>
          <w:p>
            <w:pPr>
              <w:spacing w:after="0"/>
            </w:pPr>
            <w:r>
              <w:t xml:space="preserve">Corpus construction</w:t>
            </w:r>
          </w:p>
        </w:tc>
        <w:tc>
          <w:tcPr>
            <w:tcW w:w="2340" w:type="dxa"/>
          </w:tcPr>
          <w:p>
            <w:pPr>
              <w:spacing w:after="0"/>
            </w:pPr>
            <w:r>
              <w:rPr>
                <w:b/>
              </w:rPr>
              <w:t xml:space="preserve">DATE NOT ESTABLISHED</w:t>
            </w:r>
          </w:p>
        </w:tc>
        <w:tc>
          <w:tcPr>
            <w:tcW w:w="2340" w:type="dxa"/>
          </w:tcPr>
          <w:p>
            <w:pPr>
              <w:spacing w:after="0"/>
            </w:pPr>
            <w:r>
              <w:t xml:space="preserve">no artifact dates the construction itself</w:t>
            </w:r>
          </w:p>
        </w:tc>
      </w:tr>
      <w:tr>
        <w:tc>
          <w:tcPr>
            <w:tcW w:w="2340" w:type="dxa"/>
          </w:tcPr>
          <w:p>
            <w:pPr>
              <w:spacing w:after="0"/>
            </w:pPr>
            <w:r>
              <w:t xml:space="preserve">2</w:t>
            </w:r>
          </w:p>
        </w:tc>
        <w:tc>
          <w:tcPr>
            <w:tcW w:w="2340" w:type="dxa"/>
          </w:tcPr>
          <w:p>
            <w:pPr>
              <w:spacing w:after="0"/>
            </w:pPr>
            <w:r>
              <w:t xml:space="preserve">Author-side classification</w:t>
            </w:r>
          </w:p>
        </w:tc>
        <w:tc>
          <w:tcPr>
            <w:tcW w:w="2340" w:type="dxa"/>
          </w:tcPr>
          <w:p>
            <w:pPr>
              <w:spacing w:after="0"/>
            </w:pPr>
            <w:r>
              <w:t xml:space="preserve">on or before </w:t>
            </w:r>
            <w:r>
              <w:rPr>
                <w:b/>
              </w:rPr>
              <w:t xml:space="preserve">2026-07-06</w:t>
            </w:r>
          </w:p>
        </w:tc>
        <w:tc>
          <w:tcPr>
            <w:tcW w:w="2340" w:type="dxa"/>
          </w:tcPr>
          <w:p>
            <w:pPr>
              <w:spacing w:after="0"/>
            </w:pPr>
            <w:r>
              <w:rPr>
                <w:rFonts w:ascii="Consolas" w:hAnsi="Consolas"/>
              </w:rPr>
              <w:t xml:space="preserve">research/Intended_Key_authorside.md</w:t>
            </w:r>
            <w:r>
              <w:t xml:space="preserve"> added at </w:t>
            </w:r>
            <w:r>
              <w:rPr>
                <w:rFonts w:ascii="Consolas" w:hAnsi="Consolas"/>
              </w:rPr>
              <w:t xml:space="preserve">db7a34c</w:t>
            </w:r>
            <w:r>
              <w:t xml:space="preserve">, 2026-07-06</w:t>
            </w:r>
          </w:p>
        </w:tc>
      </w:tr>
      <w:tr>
        <w:tc>
          <w:tcPr>
            <w:tcW w:w="2340" w:type="dxa"/>
          </w:tcPr>
          <w:p>
            <w:pPr>
              <w:spacing w:after="0"/>
            </w:pPr>
            <w:r>
              <w:t xml:space="preserve">3</w:t>
            </w:r>
          </w:p>
        </w:tc>
        <w:tc>
          <w:tcPr>
            <w:tcW w:w="2340" w:type="dxa"/>
          </w:tcPr>
          <w:p>
            <w:pPr>
              <w:spacing w:after="0"/>
            </w:pPr>
            <w:r>
              <w:t xml:space="preserve">Reference-rater recruitment</w:t>
            </w:r>
          </w:p>
        </w:tc>
        <w:tc>
          <w:tcPr>
            <w:tcW w:w="2340" w:type="dxa"/>
          </w:tcPr>
          <w:p>
            <w:pPr>
              <w:spacing w:after="0"/>
            </w:pPr>
            <w:r>
              <w:rPr>
                <w:b/>
              </w:rPr>
              <w:t xml:space="preserve">NOT APPLICABLE</w:t>
            </w:r>
            <w:r>
              <w:t xml:space="preserve"> — automated raters, no recruitment record</w:t>
            </w:r>
          </w:p>
        </w:tc>
        <w:tc>
          <w:tcPr>
            <w:tcW w:w="2340" w:type="dxa"/>
          </w:tcPr>
          <w:p>
            <w:pPr>
              <w:spacing w:after="0"/>
            </w:pPr>
            <w:r>
              <w:rPr>
                <w:rFonts w:ascii="Consolas" w:hAnsi="Consolas"/>
              </w:rPr>
              <w:t xml:space="preserve">Verified_Key.md:8</w:t>
            </w:r>
          </w:p>
        </w:tc>
      </w:tr>
      <w:tr>
        <w:tc>
          <w:tcPr>
            <w:tcW w:w="2340" w:type="dxa"/>
          </w:tcPr>
          <w:p>
            <w:pPr>
              <w:spacing w:after="0"/>
            </w:pPr>
            <w:r>
              <w:t xml:space="preserve">4</w:t>
            </w:r>
          </w:p>
        </w:tc>
        <w:tc>
          <w:tcPr>
            <w:tcW w:w="2340" w:type="dxa"/>
          </w:tcPr>
          <w:p>
            <w:pPr>
              <w:spacing w:after="0"/>
            </w:pPr>
            <w:r>
              <w:t xml:space="preserve">Reference-rater briefing</w:t>
            </w:r>
          </w:p>
        </w:tc>
        <w:tc>
          <w:tcPr>
            <w:tcW w:w="2340" w:type="dxa"/>
          </w:tcPr>
          <w:p>
            <w:pPr>
              <w:spacing w:after="0"/>
            </w:pPr>
            <w:r>
              <w:t xml:space="preserve">packet committed </w:t>
            </w:r>
            <w:r>
              <w:rPr>
                <w:b/>
              </w:rPr>
              <w:t xml:space="preserve">2026-07-06</w:t>
            </w:r>
          </w:p>
        </w:tc>
        <w:tc>
          <w:tcPr>
            <w:tcW w:w="2340" w:type="dxa"/>
          </w:tcPr>
          <w:p>
            <w:pPr>
              <w:spacing w:after="0"/>
            </w:pPr>
            <w:r>
              <w:rPr>
                <w:rFonts w:ascii="Consolas" w:hAnsi="Consolas"/>
              </w:rPr>
              <w:t xml:space="preserve">research/AnswerKey_Verification_Packet.md</w:t>
            </w:r>
            <w:r>
              <w:t xml:space="preserve"> at </w:t>
            </w:r>
            <w:r>
              <w:rPr>
                <w:rFonts w:ascii="Consolas" w:hAnsi="Consolas"/>
              </w:rPr>
              <w:t xml:space="preserve">db7a34c</w:t>
            </w:r>
          </w:p>
        </w:tc>
      </w:tr>
      <w:tr>
        <w:tc>
          <w:tcPr>
            <w:tcW w:w="2340" w:type="dxa"/>
          </w:tcPr>
          <w:p>
            <w:pPr>
              <w:spacing w:after="0"/>
            </w:pPr>
            <w:r>
              <w:t xml:space="preserve">5</w:t>
            </w:r>
          </w:p>
        </w:tc>
        <w:tc>
          <w:tcPr>
            <w:tcW w:w="2340" w:type="dxa"/>
          </w:tcPr>
          <w:p>
            <w:pPr>
              <w:spacing w:after="0"/>
            </w:pPr>
            <w:r>
              <w:t xml:space="preserve">Blind classification</w:t>
            </w:r>
          </w:p>
        </w:tc>
        <w:tc>
          <w:tcPr>
            <w:tcW w:w="2340" w:type="dxa"/>
          </w:tcPr>
          <w:p>
            <w:pPr>
              <w:spacing w:after="0"/>
            </w:pPr>
            <w:r>
              <w:rPr>
                <w:b/>
              </w:rPr>
              <w:t xml:space="preserve">DATE NOT ESTABLISHED</w:t>
            </w:r>
            <w:r>
              <w:t xml:space="preserve">; on or before 2026-07-06</w:t>
            </w:r>
          </w:p>
        </w:tc>
        <w:tc>
          <w:tcPr>
            <w:tcW w:w="2340" w:type="dxa"/>
          </w:tcPr>
          <w:p>
            <w:pPr>
              <w:spacing w:after="0"/>
            </w:pPr>
            <w:r>
              <w:rPr>
                <w:rFonts w:ascii="Consolas" w:hAnsi="Consolas"/>
              </w:rPr>
              <w:t xml:space="preserve">research/Verified_Key.md</w:t>
            </w:r>
            <w:r>
              <w:t xml:space="preserve"> at </w:t>
            </w:r>
            <w:r>
              <w:rPr>
                <w:rFonts w:ascii="Consolas" w:hAnsi="Consolas"/>
              </w:rPr>
              <w:t xml:space="preserve">48f3ead</w:t>
            </w:r>
            <w:r>
              <w:t xml:space="preserve">, 2026-07-06</w:t>
            </w:r>
          </w:p>
        </w:tc>
      </w:tr>
      <w:tr>
        <w:tc>
          <w:tcPr>
            <w:tcW w:w="2340" w:type="dxa"/>
          </w:tcPr>
          <w:p>
            <w:pPr>
              <w:spacing w:after="0"/>
            </w:pPr>
            <w:r>
              <w:t xml:space="preserve">6</w:t>
            </w:r>
          </w:p>
        </w:tc>
        <w:tc>
          <w:tcPr>
            <w:tcW w:w="2340" w:type="dxa"/>
          </w:tcPr>
          <w:p>
            <w:pPr>
              <w:spacing w:after="0"/>
            </w:pPr>
            <w:r>
              <w:t xml:space="preserve">Agreement calculation</w:t>
            </w:r>
          </w:p>
        </w:tc>
        <w:tc>
          <w:tcPr>
            <w:tcW w:w="2340" w:type="dxa"/>
          </w:tcPr>
          <w:p>
            <w:pPr>
              <w:spacing w:after="0"/>
            </w:pPr>
            <w:r>
              <w:t xml:space="preserve">on or before </w:t>
            </w:r>
            <w:r>
              <w:rPr>
                <w:b/>
              </w:rPr>
              <w:t xml:space="preserve">2026-07-06</w:t>
            </w:r>
          </w:p>
        </w:tc>
        <w:tc>
          <w:tcPr>
            <w:tcW w:w="2340" w:type="dxa"/>
          </w:tcPr>
          <w:p>
            <w:pPr>
              <w:spacing w:after="0"/>
            </w:pPr>
            <w:r>
              <w:t xml:space="preserve">same commit</w:t>
            </w:r>
          </w:p>
        </w:tc>
      </w:tr>
      <w:tr>
        <w:tc>
          <w:tcPr>
            <w:tcW w:w="2340" w:type="dxa"/>
          </w:tcPr>
          <w:p>
            <w:pPr>
              <w:spacing w:after="0"/>
            </w:pPr>
            <w:r>
              <w:t xml:space="preserve">7</w:t>
            </w:r>
          </w:p>
        </w:tc>
        <w:tc>
          <w:tcPr>
            <w:tcW w:w="2340" w:type="dxa"/>
          </w:tcPr>
          <w:p>
            <w:pPr>
              <w:spacing w:after="0"/>
            </w:pPr>
            <w:r>
              <w:t xml:space="preserve">Adjudication</w:t>
            </w:r>
          </w:p>
        </w:tc>
        <w:tc>
          <w:tcPr>
            <w:tcW w:w="2340" w:type="dxa"/>
          </w:tcPr>
          <w:p>
            <w:pPr>
              <w:spacing w:after="0"/>
            </w:pPr>
            <w:r>
              <w:rPr>
                <w:b/>
              </w:rPr>
              <w:t xml:space="preserve">not performed</w:t>
            </w:r>
          </w:p>
        </w:tc>
        <w:tc>
          <w:tcPr>
            <w:tcW w:w="2340" w:type="dxa"/>
          </w:tcPr>
          <w:p>
            <w:pPr>
              <w:spacing w:after="0"/>
            </w:pPr>
            <w:r>
              <w:t xml:space="preserve">section 17</w:t>
            </w:r>
          </w:p>
        </w:tc>
      </w:tr>
      <w:tr>
        <w:tc>
          <w:tcPr>
            <w:tcW w:w="2340" w:type="dxa"/>
          </w:tcPr>
          <w:p>
            <w:pPr>
              <w:spacing w:after="0"/>
            </w:pPr>
            <w:r>
              <w:t xml:space="preserve">8</w:t>
            </w:r>
          </w:p>
        </w:tc>
        <w:tc>
          <w:tcPr>
            <w:tcW w:w="2340" w:type="dxa"/>
          </w:tcPr>
          <w:p>
            <w:pPr>
              <w:spacing w:after="0"/>
            </w:pPr>
            <w:r>
              <w:t xml:space="preserve">Detection-panel review</w:t>
            </w:r>
          </w:p>
        </w:tc>
        <w:tc>
          <w:tcPr>
            <w:tcW w:w="2340" w:type="dxa"/>
          </w:tcPr>
          <w:p>
            <w:pPr>
              <w:spacing w:after="0"/>
            </w:pPr>
            <w:r>
              <w:t xml:space="preserve">began on or before </w:t>
            </w:r>
            <w:r>
              <w:rPr>
                <w:b/>
              </w:rPr>
              <w:t xml:space="preserve">2026-06-28</w:t>
            </w:r>
            <w:r>
              <w:t xml:space="preserve">; last activity 2026-08-03</w:t>
            </w:r>
          </w:p>
        </w:tc>
        <w:tc>
          <w:tcPr>
            <w:tcW w:w="2340" w:type="dxa"/>
          </w:tcPr>
          <w:p>
            <w:pPr>
              <w:spacing w:after="0"/>
            </w:pPr>
            <w:r>
              <w:t xml:space="preserve">live </w:t>
            </w:r>
            <w:r>
              <w:rPr>
                <w:rFonts w:ascii="Consolas" w:hAnsi="Consolas"/>
              </w:rPr>
              <w:t xml:space="preserve">pilot_progress</w:t>
            </w:r>
            <w:r>
              <w:t xml:space="preserve">, earliest </w:t>
            </w:r>
            <w:r>
              <w:rPr>
                <w:rFonts w:ascii="Consolas" w:hAnsi="Consolas"/>
              </w:rPr>
              <w:t xml:space="preserve">last_at</w:t>
            </w:r>
            <w:r>
              <w:t xml:space="preserve"> 2026-06-28T08:33:02Z</w:t>
            </w:r>
          </w:p>
        </w:tc>
      </w:tr>
      <w:tr>
        <w:tc>
          <w:tcPr>
            <w:tcW w:w="2340" w:type="dxa"/>
          </w:tcPr>
          <w:p>
            <w:pPr>
              <w:spacing w:after="0"/>
            </w:pPr>
            <w:r>
              <w:t xml:space="preserve">9</w:t>
            </w:r>
          </w:p>
        </w:tc>
        <w:tc>
          <w:tcPr>
            <w:tcW w:w="2340" w:type="dxa"/>
          </w:tcPr>
          <w:p>
            <w:pPr>
              <w:spacing w:after="0"/>
            </w:pPr>
            <w:r>
              <w:t xml:space="preserve">Study 004 reliability labelling</w:t>
            </w:r>
          </w:p>
        </w:tc>
        <w:tc>
          <w:tcPr>
            <w:tcW w:w="2340" w:type="dxa"/>
          </w:tcPr>
          <w:p>
            <w:pPr>
              <w:spacing w:after="0"/>
            </w:pPr>
            <w:r>
              <w:t xml:space="preserve">began </w:t>
            </w:r>
            <w:r>
              <w:rPr>
                <w:b/>
              </w:rPr>
              <w:t xml:space="preserve">2026-06-11</w:t>
            </w:r>
            <w:r>
              <w:t xml:space="preserve">; last 2026-08-13</w:t>
            </w:r>
          </w:p>
        </w:tc>
        <w:tc>
          <w:tcPr>
            <w:tcW w:w="2340" w:type="dxa"/>
          </w:tcPr>
          <w:p>
            <w:pPr>
              <w:spacing w:after="0"/>
            </w:pPr>
            <w:r>
              <w:t xml:space="preserve">live </w:t>
            </w:r>
            <w:r>
              <w:rPr>
                <w:rFonts w:ascii="Consolas" w:hAnsi="Consolas"/>
              </w:rPr>
              <w:t xml:space="preserve">bench_labels</w:t>
            </w:r>
            <w:r>
              <w:t xml:space="preserve">, earliest </w:t>
            </w:r>
            <w:r>
              <w:rPr>
                <w:rFonts w:ascii="Consolas" w:hAnsi="Consolas"/>
              </w:rPr>
              <w:t xml:space="preserve">created_at</w:t>
            </w:r>
            <w:r>
              <w:t xml:space="preserve"> 2026-06-11T21:01:51Z</w:t>
            </w:r>
          </w:p>
        </w:tc>
      </w:tr>
      <w:tr>
        <w:tc>
          <w:tcPr>
            <w:tcW w:w="2340" w:type="dxa"/>
          </w:tcPr>
          <w:p>
            <w:pPr>
              <w:spacing w:after="0"/>
            </w:pPr>
            <w:r>
              <w:t xml:space="preserve">10</w:t>
            </w:r>
          </w:p>
        </w:tc>
        <w:tc>
          <w:tcPr>
            <w:tcW w:w="2340" w:type="dxa"/>
          </w:tcPr>
          <w:p>
            <w:pPr>
              <w:spacing w:after="0"/>
            </w:pPr>
            <w:r>
              <w:t xml:space="preserve">Study 012 comparison</w:t>
            </w:r>
          </w:p>
        </w:tc>
        <w:tc>
          <w:tcPr>
            <w:tcW w:w="2340" w:type="dxa"/>
          </w:tcPr>
          <w:p>
            <w:pPr>
              <w:spacing w:after="0"/>
            </w:pPr>
            <w:r>
              <w:t xml:space="preserve">began </w:t>
            </w:r>
            <w:r>
              <w:rPr>
                <w:b/>
              </w:rPr>
              <w:t xml:space="preserve">2026-07-13</w:t>
            </w:r>
            <w:r>
              <w:t xml:space="preserve">; last 2026-08-12</w:t>
            </w:r>
          </w:p>
        </w:tc>
        <w:tc>
          <w:tcPr>
            <w:tcW w:w="2340" w:type="dxa"/>
          </w:tcPr>
          <w:p>
            <w:pPr>
              <w:spacing w:after="0"/>
            </w:pPr>
            <w:r>
              <w:t xml:space="preserve">live </w:t>
            </w:r>
            <w:r>
              <w:rPr>
                <w:rFonts w:ascii="Consolas" w:hAnsi="Consolas"/>
              </w:rPr>
              <w:t xml:space="preserve">armb_progress</w:t>
            </w:r>
            <w:r>
              <w:t xml:space="preserve">, earliest </w:t>
            </w:r>
            <w:r>
              <w:rPr>
                <w:rFonts w:ascii="Consolas" w:hAnsi="Consolas"/>
              </w:rPr>
              <w:t xml:space="preserve">last_at</w:t>
            </w:r>
            <w:r>
              <w:t xml:space="preserve"> 2026-07-13T16:25:39Z</w:t>
            </w:r>
          </w:p>
        </w:tc>
      </w:tr>
      <w:tr>
        <w:tc>
          <w:tcPr>
            <w:tcW w:w="2340" w:type="dxa"/>
          </w:tcPr>
          <w:p>
            <w:pPr>
              <w:spacing w:after="0"/>
            </w:pPr>
            <w:r>
              <w:t xml:space="preserve">11</w:t>
            </w:r>
          </w:p>
        </w:tc>
        <w:tc>
          <w:tcPr>
            <w:tcW w:w="2340" w:type="dxa"/>
          </w:tcPr>
          <w:p>
            <w:pPr>
              <w:spacing w:after="0"/>
            </w:pPr>
            <w:r>
              <w:t xml:space="preserve">Accuracy analysis</w:t>
            </w:r>
          </w:p>
        </w:tc>
        <w:tc>
          <w:tcPr>
            <w:tcW w:w="2340" w:type="dxa"/>
          </w:tcPr>
          <w:p>
            <w:pPr>
              <w:spacing w:after="0"/>
            </w:pPr>
            <w:r>
              <w:rPr>
                <w:b/>
              </w:rPr>
              <w:t xml:space="preserve">2026-08-15</w:t>
            </w:r>
            <w:r>
              <w:t xml:space="preserve">, data close</w:t>
            </w:r>
          </w:p>
        </w:tc>
        <w:tc>
          <w:tcPr>
            <w:tcW w:w="2340" w:type="dxa"/>
          </w:tcPr>
          <w:p>
            <w:pPr>
              <w:spacing w:after="0"/>
            </w:pPr>
            <w:r>
              <w:rPr>
                <w:rFonts w:ascii="Consolas" w:hAnsi="Consolas"/>
              </w:rPr>
              <w:t xml:space="preserve">research/FULL_DATA_ANALYSIS_2026-08-15.txt</w:t>
            </w:r>
          </w:p>
        </w:tc>
      </w:tr>
    </w:tbl>
    <w:p>
      <w:pPr/>
      <w:r>
        <w:t/>
      </w:r>
    </w:p>
    <w:p>
      <w:pPr>
        <w:spacing w:after="140"/>
      </w:pPr>
      <w:r>
        <w:rPr>
          <w:b/>
        </w:rPr>
        <w:t xml:space="preserve">Sequence findings:</w:t>
      </w:r>
    </w:p>
    <w:p>
      <w:pPr>
        <w:numPr>
          <w:ilvl w:val="0"/>
          <w:numId w:val="1"/>
        </w:numPr>
        <w:spacing w:after="60"/>
      </w:pPr>
      <w:r>
        <w:rPr>
          <w:b/>
        </w:rPr>
        <w:t xml:space="preserve">Q31, before the detection panel reviewed the corpus?</w:t>
      </w:r>
      <w:r>
        <w:t xml:space="preserve"> The </w:t>
      </w:r>
      <w:r>
        <w:rPr>
          <w:i/>
        </w:rPr>
        <w:t xml:space="preserve">author-side</w:t>
      </w:r>
      <w:r>
        <w:t xml:space="preserve"> classification: not establishable independently, but the manuscript states it was fixed "before any reviewer was recruited". The </w:t>
      </w:r>
      <w:r>
        <w:rPr>
          <w:i/>
        </w:rPr>
        <w:t xml:space="preserve">verified key</w:t>
      </w:r>
      <w:r>
        <w:t xml:space="preserve">: </w:t>
      </w:r>
      <w:r>
        <w:rPr>
          <w:b/>
        </w:rPr>
        <w:t xml:space="preserve">no</w:t>
      </w:r>
      <w:r>
        <w:t xml:space="preserve"> — fixed 2026-07-06, after detection reading had already begun (a participant's final activity is recorded 2026-06-28).</w:t>
      </w:r>
    </w:p>
    <w:p>
      <w:pPr>
        <w:numPr>
          <w:ilvl w:val="0"/>
          <w:numId w:val="1"/>
        </w:numPr>
        <w:spacing w:after="60"/>
      </w:pPr>
      <w:r>
        <w:rPr>
          <w:b/>
        </w:rPr>
        <w:t xml:space="preserve">Q32, before the reliability study?</w:t>
      </w:r>
      <w:r>
        <w:t xml:space="preserve"> </w:t>
      </w:r>
      <w:r>
        <w:rPr>
          <w:b/>
        </w:rPr>
        <w:t xml:space="preserve">No.</w:t>
      </w:r>
      <w:r>
        <w:t xml:space="preserve"> </w:t>
      </w:r>
      <w:r>
        <w:rPr>
          <w:rFonts w:ascii="Consolas" w:hAnsi="Consolas"/>
        </w:rPr>
        <w:t xml:space="preserve">bench_labels</w:t>
      </w:r>
      <w:r>
        <w:t xml:space="preserve"> starts 2026-06-11.</w:t>
      </w:r>
    </w:p>
    <w:p>
      <w:pPr>
        <w:numPr>
          <w:ilvl w:val="0"/>
          <w:numId w:val="1"/>
        </w:numPr>
        <w:spacing w:after="60"/>
      </w:pPr>
      <w:r>
        <w:rPr>
          <w:b/>
        </w:rPr>
        <w:t xml:space="preserve">Q33, before Study 012?</w:t>
      </w:r>
      <w:r>
        <w:t xml:space="preserve"> </w:t>
      </w:r>
      <w:r>
        <w:rPr>
          <w:b/>
        </w:rPr>
        <w:t xml:space="preserve">Yes.</w:t>
      </w:r>
      <w:r>
        <w:t xml:space="preserve"> Arm B starts 2026-07-13, after 2026-07-06.</w:t>
      </w:r>
    </w:p>
    <w:p>
      <w:pPr>
        <w:numPr>
          <w:ilvl w:val="0"/>
          <w:numId w:val="1"/>
        </w:numPr>
        <w:spacing w:after="60"/>
      </w:pPr>
      <w:r>
        <w:rPr>
          <w:b/>
        </w:rPr>
        <w:t xml:space="preserve">No pre-registration term was breached.</w:t>
      </w:r>
      <w:r>
        <w:t xml:space="preserve"> </w:t>
      </w:r>
      <w:r>
        <w:rPr>
          <w:rFonts w:ascii="Consolas" w:hAnsi="Consolas"/>
        </w:rPr>
        <w:t xml:space="preserve">OSF_PreRegistration.md</w:t>
      </w:r>
      <w:r>
        <w:t xml:space="preserve"> requires the key to be "fixed before any accuracy analysis", not before reading. Analysis ran 2026-08-15. Blinding is unaffected: reviewers never saw either key.</w:t>
      </w:r>
    </w:p>
    <w:p>
      <w:pPr>
        <w:numPr>
          <w:ilvl w:val="0"/>
          <w:numId w:val="1"/>
        </w:numPr>
        <w:spacing w:after="60"/>
      </w:pPr>
      <w:r>
        <w:rPr>
          <w:rFonts w:ascii="Consolas" w:hAnsi="Consolas"/>
        </w:rPr>
        <w:t xml:space="preserve">pilot_progress</w:t>
      </w:r>
      <w:r>
        <w:t xml:space="preserve"> exposes </w:t>
      </w:r>
      <w:r>
        <w:rPr>
          <w:rFonts w:ascii="Consolas" w:hAnsi="Consolas"/>
        </w:rPr>
        <w:t xml:space="preserve">last_at</w:t>
      </w:r>
      <w:r>
        <w:t xml:space="preserve"> only, so the earliest read is a floor, not a first-read timestamp. </w:t>
      </w:r>
      <w:r>
        <w:rPr>
          <w:rFonts w:ascii="Consolas" w:hAnsi="Consolas"/>
        </w:rPr>
        <w:t xml:space="preserve">ai_pilot_reads</w:t>
      </w:r>
      <w:r>
        <w:t xml:space="preserve"> is RLS-locked and returns zero rows to the public key.</w:t>
      </w:r>
    </w:p>
    <w:p>
      <w:pPr>
        <w:pBdr>
          <w:bottom w:val="single" w:sz="6" w:space="1" w:color="AAAAAA"/>
        </w:pBdr>
      </w:pPr>
    </w:p>
    <w:p>
      <w:pPr>
        <w:pStyle w:val="Heading2"/>
        <w:spacing w:after="140"/>
      </w:pPr>
      <w:r>
        <w:t xml:space="preserve">19. INDEPENDENCE ANALYSIS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Independence from</w:t>
            </w:r>
          </w:p>
        </w:tc>
        <w:tc>
          <w:tcPr>
            <w:tcW w:w="2340" w:type="dxa"/>
          </w:tcPr>
          <w:p>
            <w:pPr>
              <w:spacing w:after="0"/>
            </w:pPr>
            <w:r>
              <w:t xml:space="preserve">Verdict</w:t>
            </w:r>
          </w:p>
        </w:tc>
        <w:tc>
          <w:tcPr>
            <w:tcW w:w="2340" w:type="dxa"/>
          </w:tcPr>
          <w:p>
            <w:pPr>
              <w:spacing w:after="0"/>
            </w:pPr>
            <w:r>
              <w:t xml:space="preserve">Evidence</w:t>
            </w:r>
          </w:p>
        </w:tc>
      </w:tr>
      <w:tr>
        <w:tc>
          <w:tcPr>
            <w:tcW w:w="2340" w:type="dxa"/>
          </w:tcPr>
          <w:p>
            <w:pPr>
              <w:spacing w:after="0"/>
            </w:pPr>
            <w:r>
              <w:t xml:space="preserve">1</w:t>
            </w:r>
          </w:p>
        </w:tc>
        <w:tc>
          <w:tcPr>
            <w:tcW w:w="2340" w:type="dxa"/>
          </w:tcPr>
          <w:p>
            <w:pPr>
              <w:spacing w:after="0"/>
            </w:pPr>
            <w:r>
              <w:t xml:space="preserve">Corpus author</w:t>
            </w:r>
          </w:p>
        </w:tc>
        <w:tc>
          <w:tcPr>
            <w:tcW w:w="2340" w:type="dxa"/>
          </w:tcPr>
          <w:p>
            <w:pPr>
              <w:spacing w:after="0"/>
            </w:pPr>
            <w:r>
              <w:rPr>
                <w:b/>
              </w:rPr>
              <w:t xml:space="preserve">PARTIALLY VERIFIED</w:t>
            </w:r>
          </w:p>
        </w:tc>
        <w:tc>
          <w:tcPr>
            <w:tcW w:w="2340" w:type="dxa"/>
          </w:tcPr>
          <w:p>
            <w:pPr>
              <w:spacing w:after="0"/>
            </w:pPr>
            <w:r>
              <w:t xml:space="preserve">The raters had no role in construction and never saw the intended labels. But the author wrote the operational rule they applied and selected the raters, and no third party observed the pass. </w:t>
            </w:r>
            <w:r>
              <w:rPr>
                <w:rFonts w:ascii="Consolas" w:hAnsi="Consolas"/>
              </w:rPr>
              <w:t xml:space="preserve">Verified_Key.md</w:t>
            </w:r>
            <w:r>
              <w:t xml:space="preserve">, Method</w:t>
            </w:r>
          </w:p>
        </w:tc>
      </w:tr>
      <w:tr>
        <w:tc>
          <w:tcPr>
            <w:tcW w:w="2340" w:type="dxa"/>
          </w:tcPr>
          <w:p>
            <w:pPr>
              <w:spacing w:after="0"/>
            </w:pPr>
            <w:r>
              <w:t xml:space="preserve">2</w:t>
            </w:r>
          </w:p>
        </w:tc>
        <w:tc>
          <w:tcPr>
            <w:tcW w:w="2340" w:type="dxa"/>
          </w:tcPr>
          <w:p>
            <w:pPr>
              <w:spacing w:after="0"/>
            </w:pPr>
            <w:r>
              <w:t xml:space="preserve">Author-side classification</w:t>
            </w:r>
          </w:p>
        </w:tc>
        <w:tc>
          <w:tcPr>
            <w:tcW w:w="2340" w:type="dxa"/>
          </w:tcPr>
          <w:p>
            <w:pPr>
              <w:spacing w:after="0"/>
            </w:pPr>
            <w:r>
              <w:rPr>
                <w:b/>
              </w:rPr>
              <w:t xml:space="preserve">VERIFIED</w:t>
            </w:r>
          </w:p>
        </w:tc>
        <w:tc>
          <w:tcPr>
            <w:tcW w:w="2340" w:type="dxa"/>
          </w:tcPr>
          <w:p>
            <w:pPr>
              <w:spacing w:after="0"/>
            </w:pPr>
            <w:r>
              <w:t xml:space="preserve">"blind to … the intended construction labels"; "no access to … the intended key". </w:t>
            </w:r>
            <w:r>
              <w:rPr>
                <w:rFonts w:ascii="Consolas" w:hAnsi="Consolas"/>
              </w:rPr>
              <w:t xml:space="preserve">Verified_Key.md</w:t>
            </w:r>
            <w:r>
              <w:t xml:space="preserve">, Method</w:t>
            </w:r>
          </w:p>
        </w:tc>
      </w:tr>
      <w:tr>
        <w:tc>
          <w:tcPr>
            <w:tcW w:w="2340" w:type="dxa"/>
          </w:tcPr>
          <w:p>
            <w:pPr>
              <w:spacing w:after="0"/>
            </w:pPr>
            <w:r>
              <w:t xml:space="preserve">3</w:t>
            </w:r>
          </w:p>
        </w:tc>
        <w:tc>
          <w:tcPr>
            <w:tcW w:w="2340" w:type="dxa"/>
          </w:tcPr>
          <w:p>
            <w:pPr>
              <w:spacing w:after="0"/>
            </w:pPr>
            <w:r>
              <w:t xml:space="preserve">Detection panel</w:t>
            </w:r>
          </w:p>
        </w:tc>
        <w:tc>
          <w:tcPr>
            <w:tcW w:w="2340" w:type="dxa"/>
          </w:tcPr>
          <w:p>
            <w:pPr>
              <w:spacing w:after="0"/>
            </w:pPr>
            <w:r>
              <w:rPr>
                <w:b/>
              </w:rPr>
              <w:t xml:space="preserve">VERIFIED</w:t>
            </w:r>
          </w:p>
        </w:tc>
        <w:tc>
          <w:tcPr>
            <w:tcW w:w="2340" w:type="dxa"/>
          </w:tcPr>
          <w:p>
            <w:pPr>
              <w:spacing w:after="0"/>
            </w:pPr>
            <w:r>
              <w:t xml:space="preserve">Different population entirely; the panel's accuracy did not exist when the pass ran. </w:t>
            </w:r>
            <w:r>
              <w:rPr>
                <w:rFonts w:ascii="Consolas" w:hAnsi="Consolas"/>
              </w:rPr>
              <w:t xml:space="preserve">JRS_Validation_Report.md</w:t>
            </w:r>
            <w:r>
              <w:t xml:space="preserve">, "Status of the accuracy estimate"</w:t>
            </w:r>
          </w:p>
        </w:tc>
      </w:tr>
      <w:tr>
        <w:tc>
          <w:tcPr>
            <w:tcW w:w="2340" w:type="dxa"/>
          </w:tcPr>
          <w:p>
            <w:pPr>
              <w:spacing w:after="0"/>
            </w:pPr>
            <w:r>
              <w:t xml:space="preserve">4</w:t>
            </w:r>
          </w:p>
        </w:tc>
        <w:tc>
          <w:tcPr>
            <w:tcW w:w="2340" w:type="dxa"/>
          </w:tcPr>
          <w:p>
            <w:pPr>
              <w:spacing w:after="0"/>
            </w:pPr>
            <w:r>
              <w:t xml:space="preserve">Reliability panel</w:t>
            </w:r>
          </w:p>
        </w:tc>
        <w:tc>
          <w:tcPr>
            <w:tcW w:w="2340" w:type="dxa"/>
          </w:tcPr>
          <w:p>
            <w:pPr>
              <w:spacing w:after="0"/>
            </w:pPr>
            <w:r>
              <w:rPr>
                <w:b/>
              </w:rPr>
              <w:t xml:space="preserve">VERIFIED</w:t>
            </w:r>
          </w:p>
        </w:tc>
        <w:tc>
          <w:tcPr>
            <w:tcW w:w="2340" w:type="dxa"/>
          </w:tcPr>
          <w:p>
            <w:pPr>
              <w:spacing w:after="0"/>
            </w:pPr>
            <w:r>
              <w:t xml:space="preserve">Different population; no </w:t>
            </w:r>
            <w:r>
              <w:rPr>
                <w:rFonts w:ascii="Consolas" w:hAnsi="Consolas"/>
              </w:rPr>
              <w:t xml:space="preserve">E-</w:t>
            </w:r>
            <w:r>
              <w:t xml:space="preserve"> or </w:t>
            </w:r>
            <w:r>
              <w:rPr>
                <w:rFonts w:ascii="Consolas" w:hAnsi="Consolas"/>
              </w:rPr>
              <w:t xml:space="preserve">R-</w:t>
            </w:r>
            <w:r>
              <w:t xml:space="preserve"> code involved</w:t>
            </w:r>
          </w:p>
        </w:tc>
      </w:tr>
      <w:tr>
        <w:tc>
          <w:tcPr>
            <w:tcW w:w="2340" w:type="dxa"/>
          </w:tcPr>
          <w:p>
            <w:pPr>
              <w:spacing w:after="0"/>
            </w:pPr>
            <w:r>
              <w:t xml:space="preserve">5</w:t>
            </w:r>
          </w:p>
        </w:tc>
        <w:tc>
          <w:tcPr>
            <w:tcW w:w="2340" w:type="dxa"/>
          </w:tcPr>
          <w:p>
            <w:pPr>
              <w:spacing w:after="0"/>
            </w:pPr>
            <w:r>
              <w:t xml:space="preserve">Comparison study</w:t>
            </w:r>
          </w:p>
        </w:tc>
        <w:tc>
          <w:tcPr>
            <w:tcW w:w="2340" w:type="dxa"/>
          </w:tcPr>
          <w:p>
            <w:pPr>
              <w:spacing w:after="0"/>
            </w:pPr>
            <w:r>
              <w:rPr>
                <w:b/>
              </w:rPr>
              <w:t xml:space="preserve">VERIFIED</w:t>
            </w:r>
          </w:p>
        </w:tc>
        <w:tc>
          <w:tcPr>
            <w:tcW w:w="2340" w:type="dxa"/>
          </w:tcPr>
          <w:p>
            <w:pPr>
              <w:spacing w:after="0"/>
            </w:pPr>
            <w:r>
              <w:t xml:space="preserve">Arm B had not begun; </w:t>
            </w:r>
            <w:r>
              <w:rPr>
                <w:rFonts w:ascii="Consolas" w:hAnsi="Consolas"/>
              </w:rPr>
              <w:t xml:space="preserve">armb_progress</w:t>
            </w:r>
            <w:r>
              <w:t xml:space="preserve"> starts 2026-07-13</w:t>
            </w:r>
          </w:p>
        </w:tc>
      </w:tr>
      <w:tr>
        <w:tc>
          <w:tcPr>
            <w:tcW w:w="2340" w:type="dxa"/>
          </w:tcPr>
          <w:p>
            <w:pPr>
              <w:spacing w:after="0"/>
            </w:pPr>
            <w:r>
              <w:t xml:space="preserve">6</w:t>
            </w:r>
          </w:p>
        </w:tc>
        <w:tc>
          <w:tcPr>
            <w:tcW w:w="2340" w:type="dxa"/>
          </w:tcPr>
          <w:p>
            <w:pPr>
              <w:spacing w:after="0"/>
            </w:pPr>
            <w:r>
              <w:t xml:space="preserve">Study hypothesis</w:t>
            </w:r>
          </w:p>
        </w:tc>
        <w:tc>
          <w:tcPr>
            <w:tcW w:w="2340" w:type="dxa"/>
          </w:tcPr>
          <w:p>
            <w:pPr>
              <w:spacing w:after="0"/>
            </w:pPr>
            <w:r>
              <w:rPr>
                <w:b/>
              </w:rPr>
              <w:t xml:space="preserve">PARTIALLY VERIFIED</w:t>
            </w:r>
          </w:p>
        </w:tc>
        <w:tc>
          <w:tcPr>
            <w:tcW w:w="2340" w:type="dxa"/>
          </w:tcPr>
          <w:p>
            <w:pPr>
              <w:spacing w:after="0"/>
            </w:pPr>
            <w:r>
              <w:t xml:space="preserve">Hypotheses were withheld, but the packet opens "You are helping verify the answer key for a study of records", disclosing that a key exists. </w:t>
            </w:r>
            <w:r>
              <w:rPr>
                <w:rFonts w:ascii="Consolas" w:hAnsi="Consolas"/>
              </w:rPr>
              <w:t xml:space="preserve">AnswerKey_Verification_Packet.md:3-5</w:t>
            </w:r>
          </w:p>
        </w:tc>
      </w:tr>
    </w:tbl>
    <w:p>
      <w:pPr/>
      <w:r>
        <w:t/>
      </w:r>
    </w:p>
    <w:p>
      <w:pPr>
        <w:spacing w:after="140"/>
      </w:pPr>
      <w:r>
        <w:rPr>
          <w:b/>
        </w:rPr>
        <w:t xml:space="preserve">These six are not interchangeable and the manuscript's single word "independent" collapses them.</w:t>
      </w:r>
      <w:r>
        <w:t xml:space="preserve"> Rows 2 through 5 are clean. Rows 1 and 6 are qualified, and the manuscript already concedes row 1 in substance at </w:t>
      </w:r>
      <w:r>
        <w:rPr>
          <w:rFonts w:ascii="Consolas" w:hAnsi="Consolas"/>
        </w:rPr>
        <w:t xml:space="preserve">Detection_Article…:176</w:t>
      </w:r>
      <w:r>
        <w:t xml:space="preserve"> ("the raters were briefed by the authors … The key is therefore independent of the </w:t>
      </w:r>
      <w:r>
        <w:rPr>
          <w:i/>
        </w:rPr>
        <w:t xml:space="preserve">results</w:t>
      </w:r>
      <w:r>
        <w:t xml:space="preserve"> and not fully independent of the </w:t>
      </w:r>
      <w:r>
        <w:rPr>
          <w:i/>
        </w:rPr>
        <w:t xml:space="preserve">construct</w:t>
      </w:r>
      <w:r>
        <w:t xml:space="preserve">").</w:t>
      </w:r>
    </w:p>
    <w:p>
      <w:pPr>
        <w:pBdr>
          <w:bottom w:val="single" w:sz="6" w:space="1" w:color="AAAAAA"/>
        </w:pBdr>
      </w:pPr>
    </w:p>
    <w:p>
      <w:pPr>
        <w:pStyle w:val="Heading2"/>
        <w:spacing w:after="140"/>
      </w:pPr>
      <w:r>
        <w:t xml:space="preserve">20. WHAT THE EVIDENCE ESTABLISHES</w:t>
      </w:r>
    </w:p>
    <w:p>
      <w:pPr>
        <w:spacing w:after="140"/>
      </w:pPr>
      <w:r>
        <w:rPr>
          <w:b/>
        </w:rPr>
        <w:t xml:space="preserve">A only: independent reproduction of the author's operational classification.</w:t>
      </w:r>
    </w:p>
    <w:p>
      <w:pPr>
        <w:spacing w:after="140"/>
      </w:pPr>
      <w:r>
        <w:t xml:space="preserve">Specifically: three automated raters, blind to the intended labels and to the hypotheses, applying a written binary rule, recovered the author's intended classification on all 24 records with no divergence among themselves.</w:t>
      </w:r>
    </w:p>
    <w:p>
      <w:pPr>
        <w:spacing w:after="140"/>
      </w:pPr>
      <w:r>
        <w:t xml:space="preserve">It also establishes </w:t>
      </w:r>
      <w:r>
        <w:rPr>
          <w:b/>
        </w:rPr>
        <w:t xml:space="preserve">B, inter-rater agreement, but only among automated raters</w:t>
      </w:r>
      <w:r>
        <w:t xml:space="preserve"> — which is a statement about the determinacy of the rule, not about human inter-rater performance. </w:t>
      </w:r>
      <w:r>
        <w:rPr>
          <w:rFonts w:ascii="Consolas" w:hAnsi="Consolas"/>
        </w:rPr>
        <w:t xml:space="preserve">research/Verified_Key.md</w:t>
      </w:r>
      <w:r>
        <w:t xml:space="preserve"> says so itself: "This pass establishes that the distinction is objectively determinable, not author-idiosyncratic."</w:t>
      </w:r>
    </w:p>
    <w:p>
      <w:pPr>
        <w:pBdr>
          <w:bottom w:val="single" w:sz="6" w:space="1" w:color="AAAAAA"/>
        </w:pBdr>
      </w:pPr>
    </w:p>
    <w:p>
      <w:pPr>
        <w:pStyle w:val="Heading2"/>
        <w:spacing w:after="140"/>
      </w:pPr>
      <w:r>
        <w:t xml:space="preserve">21. WHAT THE EVIDENCE DOES NOT ESTABLISH</w:t>
      </w:r>
    </w:p>
    <w:p>
      <w:pPr>
        <w:numPr>
          <w:ilvl w:val="0"/>
          <w:numId w:val="1"/>
        </w:numPr>
        <w:spacing w:after="60"/>
      </w:pPr>
      <w:r>
        <w:rPr>
          <w:b/>
        </w:rPr>
        <w:t xml:space="preserve">Not C, criterion validity.</w:t>
      </w:r>
      <w:r>
        <w:t xml:space="preserve"> No outcome data. </w:t>
      </w:r>
      <w:r>
        <w:rPr>
          <w:rFonts w:ascii="Consolas" w:hAnsi="Consolas"/>
        </w:rPr>
        <w:t xml:space="preserve">Verified_Key.md</w:t>
      </w:r>
      <w:r>
        <w:t xml:space="preserve">: "Does not settle: … reviewer detection accuracy … or the value of the standard."</w:t>
      </w:r>
    </w:p>
    <w:p>
      <w:pPr>
        <w:numPr>
          <w:ilvl w:val="0"/>
          <w:numId w:val="1"/>
        </w:numPr>
        <w:spacing w:after="60"/>
      </w:pPr>
      <w:r>
        <w:rPr>
          <w:b/>
        </w:rPr>
        <w:t xml:space="preserve">Not D, construct validity.</w:t>
      </w:r>
      <w:r>
        <w:t xml:space="preserve"> The rule and the labels both encode the author's operationalisation.</w:t>
      </w:r>
    </w:p>
    <w:p>
      <w:pPr>
        <w:numPr>
          <w:ilvl w:val="0"/>
          <w:numId w:val="1"/>
        </w:numPr>
        <w:spacing w:after="60"/>
      </w:pPr>
      <w:r>
        <w:rPr>
          <w:b/>
        </w:rPr>
        <w:t xml:space="preserve">Not E, external validity.</w:t>
      </w:r>
      <w:r>
        <w:t xml:space="preserve"> Constructed corpus, bimodal by design.</w:t>
      </w:r>
    </w:p>
    <w:p>
      <w:pPr>
        <w:numPr>
          <w:ilvl w:val="0"/>
          <w:numId w:val="1"/>
        </w:numPr>
        <w:spacing w:after="60"/>
      </w:pPr>
      <w:r>
        <w:rPr>
          <w:b/>
        </w:rPr>
        <w:t xml:space="preserve">Not human inter-rater performance.</w:t>
      </w:r>
      <w:r>
        <w:t xml:space="preserve"> </w:t>
      </w:r>
      <w:r>
        <w:rPr>
          <w:rFonts w:ascii="Consolas" w:hAnsi="Consolas"/>
        </w:rPr>
        <w:t xml:space="preserve">Verified_Key.md</w:t>
      </w:r>
      <w:r>
        <w:t xml:space="preserve"> lists this first under "Does not settle": "human inter-rater performance on the packet (recommended for publication)".</w:t>
      </w:r>
    </w:p>
    <w:p>
      <w:pPr>
        <w:numPr>
          <w:ilvl w:val="0"/>
          <w:numId w:val="1"/>
        </w:numPr>
        <w:spacing w:after="60"/>
      </w:pPr>
      <w:r>
        <w:rPr>
          <w:b/>
        </w:rPr>
        <w:t xml:space="preserve">Not independence from the operationalisation.</w:t>
      </w:r>
      <w:r>
        <w:t xml:space="preserve"> Only from the results.</w:t>
      </w:r>
    </w:p>
    <w:p>
      <w:pPr>
        <w:numPr>
          <w:ilvl w:val="0"/>
          <w:numId w:val="1"/>
        </w:numPr>
        <w:spacing w:after="60"/>
      </w:pPr>
      <w:r>
        <w:rPr>
          <w:b/>
        </w:rPr>
        <w:t xml:space="preserve">Not that the corpus is difficult.</w:t>
      </w:r>
      <w:r>
        <w:t xml:space="preserve"> The manuscript reads unanimity correctly at </w:t>
      </w:r>
      <w:r>
        <w:rPr>
          <w:rFonts w:ascii="Consolas" w:hAnsi="Consolas"/>
        </w:rPr>
        <w:t xml:space="preserve">Detection_Article…:176</w:t>
      </w:r>
      <w:r>
        <w:t xml:space="preserve">: "a corpus on which blind raters never disagree is a corpus of easy cases."</w:t>
      </w:r>
    </w:p>
    <w:p>
      <w:pPr>
        <w:pBdr>
          <w:bottom w:val="single" w:sz="6" w:space="1" w:color="AAAAAA"/>
        </w:pBdr>
      </w:pPr>
    </w:p>
    <w:p>
      <w:pPr>
        <w:pStyle w:val="Heading2"/>
        <w:spacing w:after="140"/>
      </w:pPr>
      <w:r>
        <w:t xml:space="preserve">22. SOURCE CONFLICTS</w:t>
      </w:r>
    </w:p>
    <w:p>
      <w:pPr>
        <w:pStyle w:val="Heading3"/>
        <w:spacing w:after="140"/>
      </w:pPr>
      <w:r>
        <w:t xml:space="preserve">CONFLICT 1 — the nature of the raters</w:t>
      </w:r>
    </w:p>
    <w:p>
      <w:pPr>
        <w:spacing w:after="140"/>
      </w:pPr>
      <w:r>
        <w:rPr>
          <w:b/>
        </w:rPr>
        <w:t xml:space="preserve">SOURCE A:</w:t>
      </w:r>
      <w:r>
        <w:t xml:space="preserve"> </w:t>
      </w:r>
      <w:r>
        <w:rPr>
          <w:rFonts w:ascii="Consolas" w:hAnsi="Consolas"/>
        </w:rPr>
        <w:t xml:space="preserve">research/Verified_Key.md:8</w:t>
      </w:r>
      <w:r>
        <w:t xml:space="preserve">, </w:t>
      </w:r>
      <w:r>
        <w:rPr>
          <w:rFonts w:ascii="Consolas" w:hAnsi="Consolas"/>
        </w:rPr>
        <w:t xml:space="preserve">research/JRS_Validation_Report.md:187</w:t>
      </w:r>
      <w:r>
        <w:t xml:space="preserve"> — "independent large-language-model instances … not human raters"</w:t>
      </w:r>
    </w:p>
    <w:p>
      <w:pPr>
        <w:spacing w:after="140"/>
      </w:pPr>
      <w:r>
        <w:rPr>
          <w:b/>
        </w:rPr>
        <w:t xml:space="preserve">SOURCE B:</w:t>
      </w:r>
      <w:r>
        <w:t xml:space="preserve"> </w:t>
      </w:r>
      <w:r>
        <w:rPr>
          <w:rFonts w:ascii="Consolas" w:hAnsi="Consolas"/>
        </w:rPr>
        <w:t xml:space="preserve">Detection_Article…:174</w:t>
      </w:r>
      <w:r>
        <w:t xml:space="preserve"> "blind raters"; </w:t>
      </w:r>
      <w:r>
        <w:rPr>
          <w:rFonts w:ascii="Consolas" w:hAnsi="Consolas"/>
        </w:rPr>
        <w:t xml:space="preserve">:21</w:t>
      </w:r>
      <w:r>
        <w:t xml:space="preserve"> "raters blind to the study hypotheses"; </w:t>
      </w:r>
      <w:r>
        <w:rPr>
          <w:rFonts w:ascii="Consolas" w:hAnsi="Consolas"/>
        </w:rPr>
        <w:t xml:space="preserve">:156</w:t>
      </w:r>
      <w:r>
        <w:t xml:space="preserve"> "blinded raters"; </w:t>
      </w:r>
      <w:r>
        <w:rPr>
          <w:rFonts w:ascii="Consolas" w:hAnsi="Consolas"/>
        </w:rPr>
        <w:t xml:space="preserve">:148</w:t>
      </w:r>
      <w:r>
        <w:t xml:space="preserve"> "raters not involved in corpus construction"; </w:t>
      </w:r>
      <w:r>
        <w:rPr>
          <w:rFonts w:ascii="Consolas" w:hAnsi="Consolas"/>
        </w:rPr>
        <w:t xml:space="preserve">:41</w:t>
      </w:r>
      <w:r>
        <w:t xml:space="preserve"> "reproduced by raters blind to the hypotheses"</w:t>
      </w:r>
    </w:p>
    <w:p>
      <w:pPr>
        <w:spacing w:after="140"/>
      </w:pPr>
      <w:r>
        <w:rPr>
          <w:b/>
        </w:rPr>
        <w:t xml:space="preserve">MORE AUTHORITATIVE:</w:t>
      </w:r>
      <w:r>
        <w:t xml:space="preserve"> A</w:t>
      </w:r>
    </w:p>
    <w:p>
      <w:pPr>
        <w:spacing w:after="140"/>
      </w:pPr>
      <w:r>
        <w:rPr>
          <w:b/>
        </w:rPr>
        <w:t xml:space="preserve">REASON:</w:t>
      </w:r>
      <w:r>
        <w:t xml:space="preserve"> A is the contemporaneous execution record and states the fact affirmatively; B omits it. An omission cannot override a positive record.</w:t>
      </w:r>
    </w:p>
    <w:p>
      <w:pPr>
        <w:spacing w:after="140"/>
      </w:pPr>
      <w:r>
        <w:rPr>
          <w:b/>
        </w:rPr>
        <w:t xml:space="preserve">UNRESOLVED:</w:t>
      </w:r>
      <w:r>
        <w:t xml:space="preserve"> </w:t>
      </w:r>
      <w:r>
        <w:rPr>
          <w:b/>
        </w:rPr>
        <w:t xml:space="preserve">YES</w:t>
      </w:r>
    </w:p>
    <w:p>
      <w:pPr>
        <w:pStyle w:val="Heading3"/>
        <w:spacing w:after="140"/>
      </w:pPr>
      <w:r>
        <w:t xml:space="preserve">CONFLICT 2 — number of raters, planned versus executed</w:t>
      </w:r>
    </w:p>
    <w:p>
      <w:pPr>
        <w:spacing w:after="140"/>
      </w:pPr>
      <w:r>
        <w:rPr>
          <w:b/>
        </w:rPr>
        <w:t xml:space="preserve">SOURCE A:</w:t>
      </w:r>
      <w:r>
        <w:t xml:space="preserve"> </w:t>
      </w:r>
      <w:r>
        <w:rPr>
          <w:rFonts w:ascii="Consolas" w:hAnsi="Consolas"/>
        </w:rPr>
        <w:t xml:space="preserve">Verified_Key.md</w:t>
      </w:r>
      <w:r>
        <w:t xml:space="preserve"> — three raters, each scoring all 24</w:t>
      </w:r>
    </w:p>
    <w:p>
      <w:pPr>
        <w:spacing w:after="140"/>
      </w:pPr>
      <w:r>
        <w:rPr>
          <w:b/>
        </w:rPr>
        <w:t xml:space="preserve">SOURCE B:</w:t>
      </w:r>
      <w:r>
        <w:t xml:space="preserve"> </w:t>
      </w:r>
      <w:r>
        <w:rPr>
          <w:rFonts w:ascii="Consolas" w:hAnsi="Consolas"/>
        </w:rPr>
        <w:t xml:space="preserve">OSF_PreRegistration.md:27-28</w:t>
      </w:r>
      <w:r>
        <w:t xml:space="preserve">, </w:t>
      </w:r>
      <w:r>
        <w:rPr>
          <w:rFonts w:ascii="Consolas" w:hAnsi="Consolas"/>
        </w:rPr>
        <w:t xml:space="preserve">DRR_Detection_Validation_Protocol.md:30-33</w:t>
      </w:r>
      <w:r>
        <w:t xml:space="preserve">, </w:t>
      </w:r>
      <w:r>
        <w:rPr>
          <w:rFonts w:ascii="Consolas" w:hAnsi="Consolas"/>
        </w:rPr>
        <w:t xml:space="preserve">AnswerKey_Verification_Packet.md:16</w:t>
      </w:r>
      <w:r>
        <w:t xml:space="preserve">, </w:t>
      </w:r>
      <w:r>
        <w:rPr>
          <w:rFonts w:ascii="Consolas" w:hAnsi="Consolas"/>
        </w:rPr>
        <w:t xml:space="preserve">Intended_Key_authorside.md</w:t>
      </w:r>
      <w:r>
        <w:t xml:space="preserve"> header — two raters, second conditional</w:t>
      </w:r>
    </w:p>
    <w:p>
      <w:pPr>
        <w:spacing w:after="140"/>
      </w:pPr>
      <w:r>
        <w:rPr>
          <w:b/>
        </w:rPr>
        <w:t xml:space="preserve">MORE AUTHORITATIVE:</w:t>
      </w:r>
      <w:r>
        <w:t xml:space="preserve"> A for what happened; B for what was pre-registered</w:t>
      </w:r>
    </w:p>
    <w:p>
      <w:pPr>
        <w:spacing w:after="140"/>
      </w:pPr>
      <w:r>
        <w:rPr>
          <w:b/>
        </w:rPr>
        <w:t xml:space="preserve">REASON:</w:t>
      </w:r>
      <w:r>
        <w:t xml:space="preserve"> Not a contradiction. A protocol deviation, and one that strengthens the design. It is undocumented in the manuscript.</w:t>
      </w:r>
    </w:p>
    <w:p>
      <w:pPr>
        <w:spacing w:after="140"/>
      </w:pPr>
      <w:r>
        <w:rPr>
          <w:b/>
        </w:rPr>
        <w:t xml:space="preserve">UNRESOLVED:</w:t>
      </w:r>
      <w:r>
        <w:t xml:space="preserve"> </w:t>
      </w:r>
      <w:r>
        <w:rPr>
          <w:b/>
        </w:rPr>
        <w:t xml:space="preserve">YES</w:t>
      </w:r>
      <w:r>
        <w:t xml:space="preserve">, as a disclosure matter only</w:t>
      </w:r>
    </w:p>
    <w:p>
      <w:pPr>
        <w:pStyle w:val="Heading3"/>
        <w:spacing w:after="140"/>
      </w:pPr>
      <w:r>
        <w:t xml:space="preserve">CONFLICT 3 — whether raters knew a key existed</w:t>
      </w:r>
    </w:p>
    <w:p>
      <w:pPr>
        <w:spacing w:after="140"/>
      </w:pPr>
      <w:r>
        <w:rPr>
          <w:b/>
        </w:rPr>
        <w:t xml:space="preserve">SOURCE A:</w:t>
      </w:r>
      <w:r>
        <w:t xml:space="preserve"> </w:t>
      </w:r>
      <w:r>
        <w:rPr>
          <w:rFonts w:ascii="Consolas" w:hAnsi="Consolas"/>
        </w:rPr>
        <w:t xml:space="preserve">Detection_Article…:174</w:t>
      </w:r>
      <w:r>
        <w:t xml:space="preserve"> — raters "were not told that a reference classification existed to be recovered"</w:t>
      </w:r>
    </w:p>
    <w:p>
      <w:pPr>
        <w:spacing w:after="140"/>
      </w:pPr>
      <w:r>
        <w:rPr>
          <w:b/>
        </w:rPr>
        <w:t xml:space="preserve">SOURCE B:</w:t>
      </w:r>
      <w:r>
        <w:t xml:space="preserve"> </w:t>
      </w:r>
      <w:r>
        <w:rPr>
          <w:rFonts w:ascii="Consolas" w:hAnsi="Consolas"/>
        </w:rPr>
        <w:t xml:space="preserve">AnswerKey_Verification_Packet.md:3-5</w:t>
      </w:r>
      <w:r>
        <w:t xml:space="preserve"> — "</w:t>
      </w:r>
      <w:r>
        <w:rPr>
          <w:b/>
        </w:rPr>
        <w:t xml:space="preserve">For the independent rater. Read this first.</w:t>
      </w:r>
      <w:r>
        <w:t xml:space="preserve"> You are helping verify the answer key for a study of records."</w:t>
      </w:r>
    </w:p>
    <w:p>
      <w:pPr>
        <w:spacing w:after="140"/>
      </w:pPr>
      <w:r>
        <w:rPr>
          <w:b/>
        </w:rPr>
        <w:t xml:space="preserve">MORE AUTHORITATIVE:</w:t>
      </w:r>
      <w:r>
        <w:t xml:space="preserve"> B</w:t>
      </w:r>
    </w:p>
    <w:p>
      <w:pPr>
        <w:spacing w:after="140"/>
      </w:pPr>
      <w:r>
        <w:rPr>
          <w:b/>
        </w:rPr>
        <w:t xml:space="preserve">REASON:</w:t>
      </w:r>
      <w:r>
        <w:t xml:space="preserve"> B is the instrument actually given to the raters. Its first two lines tell them they are verifying an answer key.</w:t>
      </w:r>
    </w:p>
    <w:p>
      <w:pPr>
        <w:spacing w:after="140"/>
      </w:pPr>
      <w:r>
        <w:rPr>
          <w:b/>
        </w:rPr>
        <w:t xml:space="preserve">UNRESOLVED:</w:t>
      </w:r>
      <w:r>
        <w:t xml:space="preserve"> </w:t>
      </w:r>
      <w:r>
        <w:rPr>
          <w:b/>
        </w:rPr>
        <w:t xml:space="preserve">YES</w:t>
      </w:r>
      <w:r>
        <w:t xml:space="preserve"> — the manuscript claim is contradicted by the briefing document it cites</w:t>
      </w:r>
    </w:p>
    <w:p>
      <w:pPr>
        <w:pStyle w:val="Heading3"/>
        <w:spacing w:after="140"/>
      </w:pPr>
      <w:r>
        <w:t xml:space="preserve">CONFLICT 4 — human replication status</w:t>
      </w:r>
    </w:p>
    <w:p>
      <w:pPr>
        <w:spacing w:after="140"/>
      </w:pPr>
      <w:r>
        <w:rPr>
          <w:b/>
        </w:rPr>
        <w:t xml:space="preserve">SOURCE A:</w:t>
      </w:r>
      <w:r>
        <w:t xml:space="preserve"> </w:t>
      </w:r>
      <w:r>
        <w:rPr>
          <w:rFonts w:ascii="Consolas" w:hAnsi="Consolas"/>
        </w:rPr>
        <w:t xml:space="preserve">Verified_Key.md:8</w:t>
      </w:r>
      <w:r>
        <w:t xml:space="preserve"> "the human result is the gold standard the paper should report"; </w:t>
      </w:r>
      <w:r>
        <w:rPr>
          <w:rFonts w:ascii="Consolas" w:hAnsi="Consolas"/>
        </w:rPr>
        <w:t xml:space="preserve">JRS_Validation_Report.md:297</w:t>
      </w:r>
      <w:r>
        <w:t xml:space="preserve"> open item 4</w:t>
      </w:r>
    </w:p>
    <w:p>
      <w:pPr>
        <w:spacing w:after="140"/>
      </w:pPr>
      <w:r>
        <w:rPr>
          <w:b/>
        </w:rPr>
        <w:t xml:space="preserve">SOURCE B:</w:t>
      </w:r>
      <w:r>
        <w:t xml:space="preserve"> none — no completed human pass exists in the repository</w:t>
      </w:r>
    </w:p>
    <w:p>
      <w:pPr>
        <w:spacing w:after="140"/>
      </w:pPr>
      <w:r>
        <w:rPr>
          <w:b/>
        </w:rPr>
        <w:t xml:space="preserve">MORE AUTHORITATIVE:</w:t>
      </w:r>
      <w:r>
        <w:t xml:space="preserve"> A</w:t>
      </w:r>
    </w:p>
    <w:p>
      <w:pPr>
        <w:spacing w:after="140"/>
      </w:pPr>
      <w:r>
        <w:rPr>
          <w:b/>
        </w:rPr>
        <w:t xml:space="preserve">REASON:</w:t>
      </w:r>
      <w:r>
        <w:t xml:space="preserve"> A states the requirement; nothing satisfies it.</w:t>
      </w:r>
    </w:p>
    <w:p>
      <w:pPr>
        <w:spacing w:after="140"/>
      </w:pPr>
      <w:r>
        <w:rPr>
          <w:b/>
        </w:rPr>
        <w:t xml:space="preserve">UNRESOLVED:</w:t>
      </w:r>
      <w:r>
        <w:t xml:space="preserve"> </w:t>
      </w:r>
      <w:r>
        <w:rPr>
          <w:b/>
        </w:rPr>
        <w:t xml:space="preserve">YES</w:t>
      </w:r>
    </w:p>
    <w:p>
      <w:pPr>
        <w:pStyle w:val="Heading3"/>
        <w:spacing w:after="140"/>
      </w:pPr>
      <w:r>
        <w:t xml:space="preserve">CONFLICT 5 — key fixed before reading</w:t>
      </w:r>
    </w:p>
    <w:p>
      <w:pPr>
        <w:spacing w:after="140"/>
      </w:pPr>
      <w:r>
        <w:rPr>
          <w:b/>
        </w:rPr>
        <w:t xml:space="preserve">SOURCE A:</w:t>
      </w:r>
      <w:r>
        <w:t xml:space="preserve"> live </w:t>
      </w:r>
      <w:r>
        <w:rPr>
          <w:rFonts w:ascii="Consolas" w:hAnsi="Consolas"/>
        </w:rPr>
        <w:t xml:space="preserve">pilot_progress</w:t>
      </w:r>
      <w:r>
        <w:t xml:space="preserve">, earliest </w:t>
      </w:r>
      <w:r>
        <w:rPr>
          <w:rFonts w:ascii="Consolas" w:hAnsi="Consolas"/>
        </w:rPr>
        <w:t xml:space="preserve">last_at</w:t>
      </w:r>
      <w:r>
        <w:t xml:space="preserve"> 2026-06-28; </w:t>
      </w:r>
      <w:r>
        <w:rPr>
          <w:rFonts w:ascii="Consolas" w:hAnsi="Consolas"/>
        </w:rPr>
        <w:t xml:space="preserve">bench_labels</w:t>
      </w:r>
      <w:r>
        <w:t xml:space="preserve"> earliest 2026-06-11</w:t>
      </w:r>
    </w:p>
    <w:p>
      <w:pPr>
        <w:spacing w:after="140"/>
      </w:pPr>
      <w:r>
        <w:rPr>
          <w:b/>
        </w:rPr>
        <w:t xml:space="preserve">SOURCE B:</w:t>
      </w:r>
      <w:r>
        <w:t xml:space="preserve"> </w:t>
      </w:r>
      <w:r>
        <w:rPr>
          <w:rFonts w:ascii="Consolas" w:hAnsi="Consolas"/>
        </w:rPr>
        <w:t xml:space="preserve">Verified_Key.md</w:t>
      </w:r>
      <w:r>
        <w:t xml:space="preserve"> committed 2026-07-06</w:t>
      </w:r>
    </w:p>
    <w:p>
      <w:pPr>
        <w:spacing w:after="140"/>
      </w:pPr>
      <w:r>
        <w:rPr>
          <w:b/>
        </w:rPr>
        <w:t xml:space="preserve">MORE AUTHORITATIVE:</w:t>
      </w:r>
      <w:r>
        <w:t xml:space="preserve"> both, on different points</w:t>
      </w:r>
    </w:p>
    <w:p>
      <w:pPr>
        <w:spacing w:after="140"/>
      </w:pPr>
      <w:r>
        <w:rPr>
          <w:b/>
        </w:rPr>
        <w:t xml:space="preserve">REASON:</w:t>
      </w:r>
      <w:r>
        <w:t xml:space="preserve"> The verified key postdates the start of reading in Studies 011 and 004. The pre-registration requires it before </w:t>
      </w:r>
      <w:r>
        <w:rPr>
          <w:i/>
        </w:rPr>
        <w:t xml:space="preserve">analysis</w:t>
      </w:r>
      <w:r>
        <w:t xml:space="preserve">, which held. Not a breach; not disclosed either.</w:t>
      </w:r>
    </w:p>
    <w:p>
      <w:pPr>
        <w:spacing w:after="140"/>
      </w:pPr>
      <w:r>
        <w:rPr>
          <w:b/>
        </w:rPr>
        <w:t xml:space="preserve">UNRESOLVED:</w:t>
      </w:r>
      <w:r>
        <w:t xml:space="preserve"> </w:t>
      </w:r>
      <w:r>
        <w:rPr>
          <w:b/>
        </w:rPr>
        <w:t xml:space="preserve">NO</w:t>
      </w:r>
      <w:r>
        <w:t xml:space="preserve"> — recorded, no action required</w:t>
      </w:r>
    </w:p>
    <w:p>
      <w:pPr>
        <w:pStyle w:val="Heading3"/>
        <w:spacing w:after="140"/>
      </w:pPr>
      <w:r>
        <w:t xml:space="preserve">CONFLICT 6 — rater identities</w:t>
      </w:r>
    </w:p>
    <w:p>
      <w:pPr>
        <w:spacing w:after="140"/>
      </w:pPr>
      <w:r>
        <w:rPr>
          <w:b/>
        </w:rPr>
        <w:t xml:space="preserve">SOURCE A:</w:t>
      </w:r>
      <w:r>
        <w:t xml:space="preserve"> none</w:t>
      </w:r>
    </w:p>
    <w:p>
      <w:pPr>
        <w:spacing w:after="140"/>
      </w:pPr>
      <w:r>
        <w:rPr>
          <w:b/>
        </w:rPr>
        <w:t xml:space="preserve">SOURCE B:</w:t>
      </w:r>
      <w:r>
        <w:t xml:space="preserve"> none</w:t>
      </w:r>
    </w:p>
    <w:p>
      <w:pPr>
        <w:spacing w:after="140"/>
      </w:pPr>
      <w:r>
        <w:rPr>
          <w:b/>
        </w:rPr>
        <w:t xml:space="preserve">REASON:</w:t>
      </w:r>
      <w:r>
        <w:t xml:space="preserve"> No model name, vendor, version, date or per-rater sheet exists for the reference pass. The programme records all four for the Appendix A machine-consistency runs, which makes the absence here conspicuous.</w:t>
      </w:r>
    </w:p>
    <w:p>
      <w:pPr>
        <w:spacing w:after="140"/>
      </w:pPr>
      <w:r>
        <w:rPr>
          <w:b/>
        </w:rPr>
        <w:t xml:space="preserve">UNRESOLVED:</w:t>
      </w:r>
      <w:r>
        <w:t xml:space="preserve"> </w:t>
      </w:r>
      <w:r>
        <w:rPr>
          <w:b/>
        </w:rPr>
        <w:t xml:space="preserve">YES</w:t>
      </w:r>
      <w:r>
        <w:t xml:space="preserve"> — evidentiary gap, not a contradiction</w:t>
      </w:r>
    </w:p>
    <w:p>
      <w:pPr>
        <w:pBdr>
          <w:bottom w:val="single" w:sz="6" w:space="1" w:color="AAAAAA"/>
        </w:pBdr>
      </w:pPr>
    </w:p>
    <w:p>
      <w:pPr>
        <w:pStyle w:val="Heading2"/>
        <w:spacing w:after="140"/>
      </w:pPr>
      <w:r>
        <w:t xml:space="preserve">23. MANUSCRIPT STATEMENTS THAT ARE FULLY SUPPORTED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Location</w:t>
            </w:r>
          </w:p>
        </w:tc>
        <w:tc>
          <w:tcPr>
            <w:tcW w:w="3120" w:type="dxa"/>
          </w:tcPr>
          <w:p>
            <w:pPr>
              <w:spacing w:after="0"/>
            </w:pPr>
            <w:r>
              <w:t xml:space="preserve">Statement</w:t>
            </w:r>
          </w:p>
        </w:tc>
        <w:tc>
          <w:tcPr>
            <w:tcW w:w="3120" w:type="dxa"/>
          </w:tcPr>
          <w:p>
            <w:pPr>
              <w:spacing w:after="0"/>
            </w:pPr>
            <w:r>
              <w:t xml:space="preserve">Supporting source</w:t>
            </w:r>
          </w:p>
        </w:tc>
      </w:tr>
      <w:tr>
        <w:tc>
          <w:tcPr>
            <w:tcW w:w="3120" w:type="dxa"/>
          </w:tcPr>
          <w:p>
            <w:pPr>
              <w:spacing w:after="0"/>
            </w:pPr>
            <w:r>
              <w:rPr>
                <w:rFonts w:ascii="Consolas" w:hAnsi="Consolas"/>
              </w:rPr>
              <w:t xml:space="preserve">:172</w:t>
            </w:r>
          </w:p>
        </w:tc>
        <w:tc>
          <w:tcPr>
            <w:tcW w:w="3120" w:type="dxa"/>
          </w:tcPr>
          <w:p>
            <w:pPr>
              <w:spacing w:after="0"/>
            </w:pPr>
            <w:r>
              <w:t xml:space="preserve">Author-side classification recorded before any reviewer was recruited, with per-record rationale and JRS conditions implicated</w:t>
            </w:r>
          </w:p>
        </w:tc>
        <w:tc>
          <w:tcPr>
            <w:tcW w:w="3120" w:type="dxa"/>
          </w:tcPr>
          <w:p>
            <w:pPr>
              <w:spacing w:after="0"/>
            </w:pPr>
            <w:r>
              <w:rPr>
                <w:rFonts w:ascii="Consolas" w:hAnsi="Consolas"/>
              </w:rPr>
              <w:t xml:space="preserve">Intended_Key_authorside.md</w:t>
            </w:r>
          </w:p>
        </w:tc>
      </w:tr>
      <w:tr>
        <w:tc>
          <w:tcPr>
            <w:tcW w:w="3120" w:type="dxa"/>
          </w:tcPr>
          <w:p>
            <w:pPr>
              <w:spacing w:after="0"/>
            </w:pPr>
            <w:r>
              <w:rPr>
                <w:rFonts w:ascii="Consolas" w:hAnsi="Consolas"/>
              </w:rPr>
              <w:t xml:space="preserve">:172</w:t>
            </w:r>
          </w:p>
        </w:tc>
        <w:tc>
          <w:tcPr>
            <w:tcW w:w="3120" w:type="dxa"/>
          </w:tcPr>
          <w:p>
            <w:pPr>
              <w:spacing w:after="0"/>
            </w:pPr>
            <w:r>
              <w:t xml:space="preserve">"fixed and time-stamped before verification began and was not revised afterwards"</w:t>
            </w:r>
          </w:p>
        </w:tc>
        <w:tc>
          <w:tcPr>
            <w:tcW w:w="3120" w:type="dxa"/>
          </w:tcPr>
          <w:p>
            <w:pPr>
              <w:spacing w:after="0"/>
            </w:pPr>
            <w:r>
              <w:rPr>
                <w:rFonts w:ascii="Consolas" w:hAnsi="Consolas"/>
              </w:rPr>
              <w:t xml:space="preserve">git log db7a34c</w:t>
            </w:r>
            <w:r>
              <w:t xml:space="preserve">; </w:t>
            </w:r>
            <w:r>
              <w:rPr>
                <w:rFonts w:ascii="Consolas" w:hAnsi="Consolas"/>
              </w:rPr>
              <w:t xml:space="preserve">Verified_Key.md</w:t>
            </w:r>
            <w:r>
              <w:t xml:space="preserve"> records no divergence</w:t>
            </w:r>
          </w:p>
        </w:tc>
      </w:tr>
      <w:tr>
        <w:tc>
          <w:tcPr>
            <w:tcW w:w="3120" w:type="dxa"/>
          </w:tcPr>
          <w:p>
            <w:pPr>
              <w:spacing w:after="0"/>
            </w:pPr>
            <w:r>
              <w:rPr>
                <w:rFonts w:ascii="Consolas" w:hAnsi="Consolas"/>
              </w:rPr>
              <w:t xml:space="preserve">:174</w:t>
            </w:r>
          </w:p>
        </w:tc>
        <w:tc>
          <w:tcPr>
            <w:tcW w:w="3120" w:type="dxa"/>
          </w:tcPr>
          <w:p>
            <w:pPr>
              <w:spacing w:after="0"/>
            </w:pPr>
            <w:r>
              <w:t xml:space="preserve">Raters did not see the study's hypotheses</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rPr>
                <w:rFonts w:ascii="Consolas" w:hAnsi="Consolas"/>
              </w:rPr>
              <w:t xml:space="preserve">:174</w:t>
            </w:r>
          </w:p>
        </w:tc>
        <w:tc>
          <w:tcPr>
            <w:tcW w:w="3120" w:type="dxa"/>
          </w:tcPr>
          <w:p>
            <w:pPr>
              <w:spacing w:after="0"/>
            </w:pPr>
            <w:r>
              <w:t xml:space="preserve">Raters did not see the author-side classification</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rPr>
                <w:rFonts w:ascii="Consolas" w:hAnsi="Consolas"/>
              </w:rPr>
              <w:t xml:space="preserve">:174</w:t>
            </w:r>
          </w:p>
        </w:tc>
        <w:tc>
          <w:tcPr>
            <w:tcW w:w="3120" w:type="dxa"/>
          </w:tcPr>
          <w:p>
            <w:pPr>
              <w:spacing w:after="0"/>
            </w:pPr>
            <w:r>
              <w:t xml:space="preserve">"They were asked to classify each record as grounded or unsupported"</w:t>
            </w:r>
          </w:p>
        </w:tc>
        <w:tc>
          <w:tcPr>
            <w:tcW w:w="3120" w:type="dxa"/>
          </w:tcPr>
          <w:p>
            <w:pPr>
              <w:spacing w:after="0"/>
            </w:pPr>
            <w:r>
              <w:rPr>
                <w:rFonts w:ascii="Consolas" w:hAnsi="Consolas"/>
              </w:rPr>
              <w:t xml:space="preserve">AnswerKey_Verification_Packet.md</w:t>
            </w:r>
          </w:p>
        </w:tc>
      </w:tr>
      <w:tr>
        <w:tc>
          <w:tcPr>
            <w:tcW w:w="3120" w:type="dxa"/>
          </w:tcPr>
          <w:p>
            <w:pPr>
              <w:spacing w:after="0"/>
            </w:pPr>
            <w:r>
              <w:rPr>
                <w:rFonts w:ascii="Consolas" w:hAnsi="Consolas"/>
              </w:rPr>
              <w:t xml:space="preserve">:174</w:t>
            </w:r>
          </w:p>
        </w:tc>
        <w:tc>
          <w:tcPr>
            <w:tcW w:w="3120" w:type="dxa"/>
          </w:tcPr>
          <w:p>
            <w:pPr>
              <w:spacing w:after="0"/>
            </w:pPr>
            <w:r>
              <w:t xml:space="preserve">"reproduced the author-side classification on 24 of 24 records"</w:t>
            </w:r>
          </w:p>
        </w:tc>
        <w:tc>
          <w:tcPr>
            <w:tcW w:w="3120" w:type="dxa"/>
          </w:tcPr>
          <w:p>
            <w:pPr>
              <w:spacing w:after="0"/>
            </w:pPr>
            <w:r>
              <w:rPr>
                <w:rFonts w:ascii="Consolas" w:hAnsi="Consolas"/>
              </w:rPr>
              <w:t xml:space="preserve">Verified_Key.md</w:t>
            </w:r>
            <w:r>
              <w:t xml:space="preserve">, Result</w:t>
            </w:r>
          </w:p>
        </w:tc>
      </w:tr>
      <w:tr>
        <w:tc>
          <w:tcPr>
            <w:tcW w:w="3120" w:type="dxa"/>
          </w:tcPr>
          <w:p>
            <w:pPr>
              <w:spacing w:after="0"/>
            </w:pPr>
            <w:r>
              <w:rPr>
                <w:rFonts w:ascii="Consolas" w:hAnsi="Consolas"/>
              </w:rPr>
              <w:t xml:space="preserve">:174</w:t>
            </w:r>
          </w:p>
        </w:tc>
        <w:tc>
          <w:tcPr>
            <w:tcW w:w="3120" w:type="dxa"/>
          </w:tcPr>
          <w:p>
            <w:pPr>
              <w:spacing w:after="0"/>
            </w:pPr>
            <w:r>
              <w:t xml:space="preserve">"There were no disagreements, so no adjudication procedure was invoked and no classification changed"</w:t>
            </w:r>
          </w:p>
        </w:tc>
        <w:tc>
          <w:tcPr>
            <w:tcW w:w="3120" w:type="dxa"/>
          </w:tcPr>
          <w:p>
            <w:pPr>
              <w:spacing w:after="0"/>
            </w:pPr>
            <w:r>
              <w:rPr>
                <w:rFonts w:ascii="Consolas" w:hAnsi="Consolas"/>
              </w:rPr>
              <w:t xml:space="preserve">Verified_Key.md</w:t>
            </w:r>
            <w:r>
              <w:t xml:space="preserve">, Result</w:t>
            </w:r>
          </w:p>
        </w:tc>
      </w:tr>
      <w:tr>
        <w:tc>
          <w:tcPr>
            <w:tcW w:w="3120" w:type="dxa"/>
          </w:tcPr>
          <w:p>
            <w:pPr>
              <w:spacing w:after="0"/>
            </w:pPr>
            <w:r>
              <w:rPr>
                <w:rFonts w:ascii="Consolas" w:hAnsi="Consolas"/>
              </w:rPr>
              <w:t xml:space="preserve">:176</w:t>
            </w:r>
          </w:p>
        </w:tc>
        <w:tc>
          <w:tcPr>
            <w:tcW w:w="3120" w:type="dxa"/>
          </w:tcPr>
          <w:p>
            <w:pPr>
              <w:spacing w:after="0"/>
            </w:pPr>
            <w:r>
              <w:t xml:space="preserve">"the raters were briefed by the authors on what 'grounded' and 'unsupported' mean, and that briefing carries the authors' operationalisation"</w:t>
            </w:r>
          </w:p>
        </w:tc>
        <w:tc>
          <w:tcPr>
            <w:tcW w:w="3120" w:type="dxa"/>
          </w:tcPr>
          <w:p>
            <w:pPr>
              <w:spacing w:after="0"/>
            </w:pPr>
            <w:r>
              <w:rPr>
                <w:rFonts w:ascii="Consolas" w:hAnsi="Consolas"/>
              </w:rPr>
              <w:t xml:space="preserve">AnswerKey_Verification_Packet.md</w:t>
            </w:r>
          </w:p>
        </w:tc>
      </w:tr>
      <w:tr>
        <w:tc>
          <w:tcPr>
            <w:tcW w:w="3120" w:type="dxa"/>
          </w:tcPr>
          <w:p>
            <w:pPr>
              <w:spacing w:after="0"/>
            </w:pPr>
            <w:r>
              <w:rPr>
                <w:rFonts w:ascii="Consolas" w:hAnsi="Consolas"/>
              </w:rPr>
              <w:t xml:space="preserve">:176</w:t>
            </w:r>
          </w:p>
        </w:tc>
        <w:tc>
          <w:tcPr>
            <w:tcW w:w="3120" w:type="dxa"/>
          </w:tcPr>
          <w:p>
            <w:pPr>
              <w:spacing w:after="0"/>
            </w:pPr>
            <w:r>
              <w:t xml:space="preserve">"independent of the </w:t>
            </w:r>
            <w:r>
              <w:rPr>
                <w:i/>
              </w:rPr>
              <w:t xml:space="preserve">results</w:t>
            </w:r>
            <w:r>
              <w:t xml:space="preserve"> and not fully independent of the </w:t>
            </w:r>
            <w:r>
              <w:rPr>
                <w:i/>
              </w:rPr>
              <w:t xml:space="preserve">construct</w:t>
            </w:r>
            <w:r>
              <w:t xml:space="preserve">"</w:t>
            </w:r>
          </w:p>
        </w:tc>
        <w:tc>
          <w:tcPr>
            <w:tcW w:w="3120" w:type="dxa"/>
          </w:tcPr>
          <w:p>
            <w:pPr>
              <w:spacing w:after="0"/>
            </w:pPr>
            <w:r>
              <w:t xml:space="preserve">section 19 above</w:t>
            </w:r>
          </w:p>
        </w:tc>
      </w:tr>
      <w:tr>
        <w:tc>
          <w:tcPr>
            <w:tcW w:w="3120" w:type="dxa"/>
          </w:tcPr>
          <w:p>
            <w:pPr>
              <w:spacing w:after="0"/>
            </w:pPr>
            <w:r>
              <w:rPr>
                <w:rFonts w:ascii="Consolas" w:hAnsi="Consolas"/>
              </w:rPr>
              <w:t xml:space="preserve">:176</w:t>
            </w:r>
          </w:p>
        </w:tc>
        <w:tc>
          <w:tcPr>
            <w:tcW w:w="3120" w:type="dxa"/>
          </w:tcPr>
          <w:p>
            <w:pPr>
              <w:spacing w:after="0"/>
            </w:pPr>
            <w:r>
              <w:t xml:space="preserve">"a corpus on which blind raters never disagree is a corpus of easy cases"</w:t>
            </w:r>
          </w:p>
        </w:tc>
        <w:tc>
          <w:tcPr>
            <w:tcW w:w="3120" w:type="dxa"/>
          </w:tcPr>
          <w:p>
            <w:pPr>
              <w:spacing w:after="0"/>
            </w:pPr>
            <w:r>
              <w:rPr>
                <w:rFonts w:ascii="Consolas" w:hAnsi="Consolas"/>
              </w:rPr>
              <w:t xml:space="preserve">Verified_Key.md</w:t>
            </w:r>
            <w:r>
              <w:t xml:space="preserve">, Result</w:t>
            </w:r>
          </w:p>
        </w:tc>
      </w:tr>
    </w:tbl>
    <w:p>
      <w:pPr/>
      <w:r>
        <w:t/>
      </w:r>
    </w:p>
    <w:p>
      <w:pPr>
        <w:pBdr>
          <w:bottom w:val="single" w:sz="6" w:space="1" w:color="AAAAAA"/>
        </w:pBdr>
      </w:pPr>
    </w:p>
    <w:p>
      <w:pPr>
        <w:pStyle w:val="Heading2"/>
        <w:spacing w:after="140"/>
      </w:pPr>
      <w:r>
        <w:t xml:space="preserve">24. MANUSCRIPT STATEMENTS THAT REQUIRE CORRECTION</w:t>
      </w:r>
    </w:p>
    <w:p>
      <w:pPr>
        <w:pStyle w:val="Heading3"/>
        <w:spacing w:after="140"/>
      </w:pPr>
      <w:r>
        <w:t xml:space="preserve">24.1 — The rater nature is undisclosed. </w:t>
      </w:r>
      <w:r>
        <w:rPr>
          <w:b/>
        </w:rPr>
        <w:t xml:space="preserve">MATERIAL.</w:t>
      </w:r>
    </w:p>
    <w:p>
      <w:pPr>
        <w:spacing w:after="140"/>
      </w:pPr>
      <w:r>
        <w:t xml:space="preserve">Affected: </w:t>
      </w:r>
      <w:r>
        <w:rPr>
          <w:rFonts w:ascii="Consolas" w:hAnsi="Consolas"/>
        </w:rPr>
        <w:t xml:space="preserve">:174</w:t>
      </w:r>
      <w:r>
        <w:t xml:space="preserve"> (Section 4.4), </w:t>
      </w:r>
      <w:r>
        <w:rPr>
          <w:rFonts w:ascii="Consolas" w:hAnsi="Consolas"/>
        </w:rPr>
        <w:t xml:space="preserve">:21</w:t>
      </w:r>
      <w:r>
        <w:t xml:space="preserve"> (Abstract), </w:t>
      </w:r>
      <w:r>
        <w:rPr>
          <w:rFonts w:ascii="Consolas" w:hAnsi="Consolas"/>
        </w:rPr>
        <w:t xml:space="preserve">:156</w:t>
      </w:r>
      <w:r>
        <w:t xml:space="preserve"> (Section 3), </w:t>
      </w:r>
      <w:r>
        <w:rPr>
          <w:rFonts w:ascii="Consolas" w:hAnsi="Consolas"/>
        </w:rPr>
        <w:t xml:space="preserve">:148</w:t>
      </w:r>
      <w:r>
        <w:t xml:space="preserve"> (validity table), </w:t>
      </w:r>
      <w:r>
        <w:rPr>
          <w:rFonts w:ascii="Consolas" w:hAnsi="Consolas"/>
        </w:rPr>
        <w:t xml:space="preserve">:41</w:t>
      </w:r>
      <w:r>
        <w:t xml:space="preserve">.</w:t>
      </w:r>
    </w:p>
    <w:p>
      <w:pPr>
        <w:spacing w:after="140"/>
      </w:pPr>
      <w:r>
        <w:t xml:space="preserve">No location states that the reference raters were automated. </w:t>
      </w:r>
      <w:r>
        <w:rPr>
          <w:rFonts w:ascii="Consolas" w:hAnsi="Consolas"/>
        </w:rPr>
        <w:t xml:space="preserve">:220</w:t>
      </w:r>
      <w:r>
        <w:t xml:space="preserve"> does disclose large language models, but for the Appendix A machine-consistency runs — a different procedure. Its presence makes the omission at 4.4 read as a deliberate contrast rather than an oversight.</w:t>
      </w:r>
    </w:p>
    <w:p>
      <w:pPr>
        <w:pStyle w:val="Heading3"/>
        <w:spacing w:after="140"/>
      </w:pPr>
      <w:r>
        <w:t xml:space="preserve">24.2 — "were not told that a reference classification existed to be recovered". </w:t>
      </w:r>
      <w:r>
        <w:rPr>
          <w:b/>
        </w:rPr>
        <w:t xml:space="preserve">CONTRADICTED.</w:t>
      </w:r>
    </w:p>
    <w:p>
      <w:pPr>
        <w:spacing w:after="140"/>
      </w:pPr>
      <w:r>
        <w:t xml:space="preserve">Affected: </w:t>
      </w:r>
      <w:r>
        <w:rPr>
          <w:rFonts w:ascii="Consolas" w:hAnsi="Consolas"/>
        </w:rPr>
        <w:t xml:space="preserve">:174</w:t>
      </w:r>
      <w:r>
        <w:t xml:space="preserve">.</w:t>
      </w:r>
    </w:p>
    <w:p>
      <w:pPr>
        <w:spacing w:after="140"/>
      </w:pPr>
      <w:r>
        <w:rPr>
          <w:rFonts w:ascii="Consolas" w:hAnsi="Consolas"/>
        </w:rPr>
        <w:t xml:space="preserve">AnswerKey_Verification_Packet.md:3-5</w:t>
      </w:r>
      <w:r>
        <w:t xml:space="preserve"> opens: "</w:t>
      </w:r>
      <w:r>
        <w:rPr>
          <w:b/>
        </w:rPr>
        <w:t xml:space="preserve">For the independent rater. Read this first.</w:t>
      </w:r>
      <w:r>
        <w:t xml:space="preserve"> You are helping verify the answer key for a study of records." The raters were told exactly that a key existed. The rest of the sentence — blind to hypotheses, blind to the labels — holds.</w:t>
      </w:r>
    </w:p>
    <w:p>
      <w:pPr>
        <w:pStyle w:val="Heading3"/>
        <w:spacing w:after="140"/>
      </w:pPr>
      <w:r>
        <w:t xml:space="preserve">24.3 — The rater count is absent and the protocol deviation is undisclosed. </w:t>
      </w:r>
      <w:r>
        <w:rPr>
          <w:b/>
        </w:rPr>
        <w:t xml:space="preserve">MINOR.</w:t>
      </w:r>
    </w:p>
    <w:p>
      <w:pPr>
        <w:spacing w:after="140"/>
      </w:pPr>
      <w:r>
        <w:t xml:space="preserve">Affected: </w:t>
      </w:r>
      <w:r>
        <w:rPr>
          <w:rFonts w:ascii="Consolas" w:hAnsi="Consolas"/>
        </w:rPr>
        <w:t xml:space="preserve">:174</w:t>
      </w:r>
      <w:r>
        <w:t xml:space="preserve">. Three were used against two pre-registered. The deviation strengthens the design and should be stated rather than concealed by the word "raters".</w:t>
      </w:r>
    </w:p>
    <w:p>
      <w:pPr>
        <w:pStyle w:val="Heading3"/>
        <w:spacing w:after="140"/>
      </w:pPr>
      <w:r>
        <w:t xml:space="preserve">24.4 — The judgment denominator is not given. </w:t>
      </w:r>
      <w:r>
        <w:rPr>
          <w:b/>
        </w:rPr>
        <w:t xml:space="preserve">MINOR.</w:t>
      </w:r>
    </w:p>
    <w:p>
      <w:pPr>
        <w:spacing w:after="140"/>
      </w:pPr>
      <w:r>
        <w:t xml:space="preserve">Affected: </w:t>
      </w:r>
      <w:r>
        <w:rPr>
          <w:rFonts w:ascii="Consolas" w:hAnsi="Consolas"/>
        </w:rPr>
        <w:t xml:space="preserve">:174</w:t>
      </w:r>
      <w:r>
        <w:t xml:space="preserve">. "24 of 24" is a record count. 72 independent judgments underlie it.</w:t>
      </w:r>
    </w:p>
    <w:p>
      <w:pPr>
        <w:pStyle w:val="Heading3"/>
        <w:spacing w:after="140"/>
      </w:pPr>
      <w:r>
        <w:t xml:space="preserve">24.5 — "Disclosure. The full key is released with the materials … Nothing about the reference classification is withheld from a reader who wants to test it." </w:t>
      </w:r>
      <w:r>
        <w:rPr>
          <w:b/>
        </w:rPr>
        <w:t xml:space="preserve">OVERSTATED.</w:t>
      </w:r>
    </w:p>
    <w:p>
      <w:pPr>
        <w:spacing w:after="140"/>
      </w:pPr>
      <w:r>
        <w:t xml:space="preserve">Affected: </w:t>
      </w:r>
      <w:r>
        <w:rPr>
          <w:rFonts w:ascii="Consolas" w:hAnsi="Consolas"/>
        </w:rPr>
        <w:t xml:space="preserve">:178</w:t>
      </w:r>
      <w:r>
        <w:t xml:space="preserve">. The rater identities, model names, versions, per-rater sheets and the date of the pass do not exist in the repository and cannot be released. As written the sentence promises more than the materials contain.</w:t>
      </w:r>
    </w:p>
    <w:p>
      <w:pPr>
        <w:pBdr>
          <w:bottom w:val="single" w:sz="6" w:space="1" w:color="AAAAAA"/>
        </w:pBdr>
      </w:pPr>
    </w:p>
    <w:p>
      <w:pPr>
        <w:pStyle w:val="Heading2"/>
        <w:spacing w:after="140"/>
      </w:pPr>
      <w:r>
        <w:t xml:space="preserve">25. EXACT INFORMATION NEEDED FOR SECTION 4.4</w:t>
      </w:r>
    </w:p>
    <w:p>
      <w:pPr>
        <w:spacing w:after="140"/>
      </w:pPr>
      <w:r>
        <w:rPr>
          <w:b/>
        </w:rPr>
        <w:t xml:space="preserve">Available and usable now:</w:t>
      </w:r>
    </w:p>
    <w:p>
      <w:pPr>
        <w:numPr>
          <w:ilvl w:val="0"/>
          <w:numId w:val="1"/>
        </w:numPr>
        <w:spacing w:after="60"/>
      </w:pPr>
      <w:r>
        <w:t xml:space="preserve">Three raters</w:t>
      </w:r>
    </w:p>
    <w:p>
      <w:pPr>
        <w:numPr>
          <w:ilvl w:val="0"/>
          <w:numId w:val="1"/>
        </w:numPr>
        <w:spacing w:after="60"/>
      </w:pPr>
      <w:r>
        <w:t xml:space="preserve">Each classified all 24 records independently</w:t>
      </w:r>
    </w:p>
    <w:p>
      <w:pPr>
        <w:numPr>
          <w:ilvl w:val="0"/>
          <w:numId w:val="1"/>
        </w:numPr>
        <w:spacing w:after="60"/>
      </w:pPr>
      <w:r>
        <w:t xml:space="preserve">72 judgments</w:t>
      </w:r>
    </w:p>
    <w:p>
      <w:pPr>
        <w:numPr>
          <w:ilvl w:val="0"/>
          <w:numId w:val="1"/>
        </w:numPr>
        <w:spacing w:after="60"/>
      </w:pPr>
      <w:r>
        <w:t xml:space="preserve">Automated raters: large-language-model instances applying the written operational rule</w:t>
      </w:r>
    </w:p>
    <w:p>
      <w:pPr>
        <w:numPr>
          <w:ilvl w:val="0"/>
          <w:numId w:val="1"/>
        </w:numPr>
        <w:spacing w:after="60"/>
      </w:pPr>
      <w:r>
        <w:t xml:space="preserve">Blind to the intended labels, to the hypotheses, and to one another's answers</w:t>
      </w:r>
    </w:p>
    <w:p>
      <w:pPr>
        <w:numPr>
          <w:ilvl w:val="0"/>
          <w:numId w:val="1"/>
        </w:numPr>
        <w:spacing w:after="60"/>
      </w:pPr>
      <w:r>
        <w:t xml:space="preserve">Received the binary operational rule only; no five-condition instrument, no training, no worked examples</w:t>
      </w:r>
    </w:p>
    <w:p>
      <w:pPr>
        <w:numPr>
          <w:ilvl w:val="0"/>
          <w:numId w:val="1"/>
        </w:numPr>
        <w:spacing w:after="60"/>
      </w:pPr>
      <w:r>
        <w:t xml:space="preserve">100 percent rater-to-rater agreement; 24 of 24 agreement with the intended key</w:t>
      </w:r>
    </w:p>
    <w:p>
      <w:pPr>
        <w:numPr>
          <w:ilvl w:val="0"/>
          <w:numId w:val="1"/>
        </w:numPr>
        <w:spacing w:after="60"/>
      </w:pPr>
      <w:r>
        <w:t xml:space="preserve">No adjudication triggered</w:t>
      </w:r>
    </w:p>
    <w:p>
      <w:pPr>
        <w:numPr>
          <w:ilvl w:val="0"/>
          <w:numId w:val="1"/>
        </w:numPr>
        <w:spacing w:after="60"/>
      </w:pPr>
      <w:r>
        <w:t xml:space="preserve">Two raters were pre-registered; three were used</w:t>
      </w:r>
    </w:p>
    <w:p>
      <w:pPr>
        <w:spacing w:after="140"/>
      </w:pPr>
      <w:r>
        <w:rPr>
          <w:b/>
        </w:rPr>
        <w:t xml:space="preserve">Missing, and required before any claim beyond the above: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Missing</w:t>
            </w:r>
          </w:p>
        </w:tc>
        <w:tc>
          <w:tcPr>
            <w:tcW w:w="4680" w:type="dxa"/>
          </w:tcPr>
          <w:p>
            <w:pPr>
              <w:spacing w:after="0"/>
            </w:pPr>
            <w:r>
              <w:t xml:space="preserve">Needed for</w:t>
            </w:r>
          </w:p>
        </w:tc>
      </w:tr>
      <w:tr>
        <w:tc>
          <w:tcPr>
            <w:tcW w:w="4680" w:type="dxa"/>
          </w:tcPr>
          <w:p>
            <w:pPr>
              <w:spacing w:after="0"/>
            </w:pPr>
            <w:r>
              <w:t xml:space="preserve">Model names, vendors, versions</w:t>
            </w:r>
          </w:p>
        </w:tc>
        <w:tc>
          <w:tcPr>
            <w:tcW w:w="4680" w:type="dxa"/>
          </w:tcPr>
          <w:p>
            <w:pPr>
              <w:spacing w:after="0"/>
            </w:pPr>
            <w:r>
              <w:t xml:space="preserve">reproducibility; a reviewer will ask</w:t>
            </w:r>
          </w:p>
        </w:tc>
      </w:tr>
      <w:tr>
        <w:tc>
          <w:tcPr>
            <w:tcW w:w="4680" w:type="dxa"/>
          </w:tcPr>
          <w:p>
            <w:pPr>
              <w:spacing w:after="0"/>
            </w:pPr>
            <w:r>
              <w:t xml:space="preserve">Date of the blind pass</w:t>
            </w:r>
          </w:p>
        </w:tc>
        <w:tc>
          <w:tcPr>
            <w:tcW w:w="4680" w:type="dxa"/>
          </w:tcPr>
          <w:p>
            <w:pPr>
              <w:spacing w:after="0"/>
            </w:pPr>
            <w:r>
              <w:t xml:space="preserve">the timeline</w:t>
            </w:r>
          </w:p>
        </w:tc>
      </w:tr>
      <w:tr>
        <w:tc>
          <w:tcPr>
            <w:tcW w:w="4680" w:type="dxa"/>
          </w:tcPr>
          <w:p>
            <w:pPr>
              <w:spacing w:after="0"/>
            </w:pPr>
            <w:r>
              <w:t xml:space="preserve">Per-rater response sheets</w:t>
            </w:r>
          </w:p>
        </w:tc>
        <w:tc>
          <w:tcPr>
            <w:tcW w:w="4680" w:type="dxa"/>
          </w:tcPr>
          <w:p>
            <w:pPr>
              <w:spacing w:after="0"/>
            </w:pPr>
            <w:r>
              <w:t xml:space="preserve">the "nothing is withheld" claim at </w:t>
            </w:r>
            <w:r>
              <w:rPr>
                <w:rFonts w:ascii="Consolas" w:hAnsi="Consolas"/>
              </w:rPr>
              <w:t xml:space="preserve">:178</w:t>
            </w:r>
          </w:p>
        </w:tc>
      </w:tr>
      <w:tr>
        <w:tc>
          <w:tcPr>
            <w:tcW w:w="4680" w:type="dxa"/>
          </w:tcPr>
          <w:p>
            <w:pPr>
              <w:spacing w:after="0"/>
            </w:pPr>
            <w:r>
              <w:t xml:space="preserve">A completed human replication</w:t>
            </w:r>
          </w:p>
        </w:tc>
        <w:tc>
          <w:tcPr>
            <w:tcW w:w="4680" w:type="dxa"/>
          </w:tcPr>
          <w:p>
            <w:pPr>
              <w:spacing w:after="0"/>
            </w:pPr>
            <w:r>
              <w:t xml:space="preserve">the gold standard both source files say the paper should report</w:t>
            </w:r>
          </w:p>
        </w:tc>
      </w:tr>
    </w:tbl>
    <w:p>
      <w:pPr/>
      <w:r>
        <w:t/>
      </w:r>
    </w:p>
    <w:p>
      <w:pPr>
        <w:pBdr>
          <w:bottom w:val="single" w:sz="6" w:space="1" w:color="AAAAAA"/>
        </w:pBdr>
      </w:pPr>
    </w:p>
    <w:p>
      <w:pPr>
        <w:pStyle w:val="Heading2"/>
        <w:spacing w:after="140"/>
      </w:pPr>
      <w:r>
        <w:t xml:space="preserve">26. FINAL SOURCE-OF-TRUTH TABLE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Question</w:t>
            </w:r>
          </w:p>
        </w:tc>
        <w:tc>
          <w:tcPr>
            <w:tcW w:w="2340" w:type="dxa"/>
          </w:tcPr>
          <w:p>
            <w:pPr>
              <w:spacing w:after="0"/>
            </w:pPr>
            <w:r>
              <w:t xml:space="preserve">Answer</w:t>
            </w:r>
          </w:p>
        </w:tc>
        <w:tc>
          <w:tcPr>
            <w:tcW w:w="2340" w:type="dxa"/>
          </w:tcPr>
          <w:p>
            <w:pPr>
              <w:spacing w:after="0"/>
            </w:pPr>
            <w:r>
              <w:t xml:space="preserve">Source</w:t>
            </w:r>
          </w:p>
        </w:tc>
      </w:tr>
      <w:tr>
        <w:tc>
          <w:tcPr>
            <w:tcW w:w="2340" w:type="dxa"/>
          </w:tcPr>
          <w:p>
            <w:pPr>
              <w:spacing w:after="0"/>
            </w:pPr>
            <w:r>
              <w:t xml:space="preserve">1</w:t>
            </w:r>
          </w:p>
        </w:tc>
        <w:tc>
          <w:tcPr>
            <w:tcW w:w="2340" w:type="dxa"/>
          </w:tcPr>
          <w:p>
            <w:pPr>
              <w:spacing w:after="0"/>
            </w:pPr>
            <w:r>
              <w:t xml:space="preserve">Number of raters</w:t>
            </w:r>
          </w:p>
        </w:tc>
        <w:tc>
          <w:tcPr>
            <w:tcW w:w="2340" w:type="dxa"/>
          </w:tcPr>
          <w:p>
            <w:pPr>
              <w:spacing w:after="0"/>
            </w:pPr>
            <w:r>
              <w:rPr>
                <w:b/>
              </w:rPr>
              <w:t xml:space="preserve">3</w:t>
            </w:r>
          </w:p>
        </w:tc>
        <w:tc>
          <w:tcPr>
            <w:tcW w:w="2340" w:type="dxa"/>
          </w:tcPr>
          <w:p>
            <w:pPr>
              <w:spacing w:after="0"/>
            </w:pPr>
            <w:r>
              <w:rPr>
                <w:rFonts w:ascii="Consolas" w:hAnsi="Consolas"/>
              </w:rPr>
              <w:t xml:space="preserve">Verified_Key.md</w:t>
            </w:r>
            <w:r>
              <w:t xml:space="preserve">, Method</w:t>
            </w:r>
          </w:p>
        </w:tc>
      </w:tr>
      <w:tr>
        <w:tc>
          <w:tcPr>
            <w:tcW w:w="2340" w:type="dxa"/>
          </w:tcPr>
          <w:p>
            <w:pPr>
              <w:spacing w:after="0"/>
            </w:pPr>
            <w:r>
              <w:t xml:space="preserve">2</w:t>
            </w:r>
          </w:p>
        </w:tc>
        <w:tc>
          <w:tcPr>
            <w:tcW w:w="2340" w:type="dxa"/>
          </w:tcPr>
          <w:p>
            <w:pPr>
              <w:spacing w:after="0"/>
            </w:pPr>
            <w:r>
              <w:t xml:space="preserve">Participant IDs / codes</w:t>
            </w:r>
          </w:p>
        </w:tc>
        <w:tc>
          <w:tcPr>
            <w:tcW w:w="2340" w:type="dxa"/>
          </w:tcPr>
          <w:p>
            <w:pPr>
              <w:spacing w:after="0"/>
            </w:pPr>
            <w:r>
              <w:rPr>
                <w:b/>
              </w:rPr>
              <w:t xml:space="preserve">NOT ESTABLISHED</w:t>
            </w:r>
          </w:p>
        </w:tc>
        <w:tc>
          <w:tcPr>
            <w:tcW w:w="2340" w:type="dxa"/>
          </w:tcPr>
          <w:p>
            <w:pPr>
              <w:spacing w:after="0"/>
            </w:pPr>
            <w:r>
              <w:t xml:space="preserve">no artifact</w:t>
            </w:r>
          </w:p>
        </w:tc>
      </w:tr>
      <w:tr>
        <w:tc>
          <w:tcPr>
            <w:tcW w:w="2340" w:type="dxa"/>
          </w:tcPr>
          <w:p>
            <w:pPr>
              <w:spacing w:after="0"/>
            </w:pPr>
            <w:r>
              <w:t xml:space="preserve">3</w:t>
            </w:r>
          </w:p>
        </w:tc>
        <w:tc>
          <w:tcPr>
            <w:tcW w:w="2340" w:type="dxa"/>
          </w:tcPr>
          <w:p>
            <w:pPr>
              <w:spacing w:after="0"/>
            </w:pPr>
            <w:r>
              <w:t xml:space="preserve">Independent of the corpus author</w:t>
            </w:r>
          </w:p>
        </w:tc>
        <w:tc>
          <w:tcPr>
            <w:tcW w:w="2340" w:type="dxa"/>
          </w:tcPr>
          <w:p>
            <w:pPr>
              <w:spacing w:after="0"/>
            </w:pPr>
            <w:r>
              <w:rPr>
                <w:b/>
              </w:rPr>
              <w:t xml:space="preserve">PARTIAL</w:t>
            </w:r>
          </w:p>
        </w:tc>
        <w:tc>
          <w:tcPr>
            <w:tcW w:w="2340" w:type="dxa"/>
          </w:tcPr>
          <w:p>
            <w:pPr>
              <w:spacing w:after="0"/>
            </w:pPr>
            <w:r>
              <w:t xml:space="preserve">author wrote the rule and selected the raters</w:t>
            </w:r>
          </w:p>
        </w:tc>
      </w:tr>
      <w:tr>
        <w:tc>
          <w:tcPr>
            <w:tcW w:w="2340" w:type="dxa"/>
          </w:tcPr>
          <w:p>
            <w:pPr>
              <w:spacing w:after="0"/>
            </w:pPr>
            <w:r>
              <w:t xml:space="preserve">4</w:t>
            </w:r>
          </w:p>
        </w:tc>
        <w:tc>
          <w:tcPr>
            <w:tcW w:w="2340" w:type="dxa"/>
          </w:tcPr>
          <w:p>
            <w:pPr>
              <w:spacing w:after="0"/>
            </w:pPr>
            <w:r>
              <w:t xml:space="preserve">Independent of the author-side classification</w:t>
            </w:r>
          </w:p>
        </w:tc>
        <w:tc>
          <w:tcPr>
            <w:tcW w:w="2340" w:type="dxa"/>
          </w:tcPr>
          <w:p>
            <w:pPr>
              <w:spacing w:after="0"/>
            </w:pPr>
            <w:r>
              <w:rPr>
                <w:b/>
              </w:rPr>
              <w:t xml:space="preserve">YES</w:t>
            </w:r>
          </w:p>
        </w:tc>
        <w:tc>
          <w:tcPr>
            <w:tcW w:w="2340" w:type="dxa"/>
          </w:tcPr>
          <w:p>
            <w:pPr>
              <w:spacing w:after="0"/>
            </w:pPr>
            <w:r>
              <w:rPr>
                <w:rFonts w:ascii="Consolas" w:hAnsi="Consolas"/>
              </w:rPr>
              <w:t xml:space="preserve">Verified_Key.md</w:t>
            </w:r>
            <w:r>
              <w:t xml:space="preserve">, Method</w:t>
            </w:r>
          </w:p>
        </w:tc>
      </w:tr>
      <w:tr>
        <w:tc>
          <w:tcPr>
            <w:tcW w:w="2340" w:type="dxa"/>
          </w:tcPr>
          <w:p>
            <w:pPr>
              <w:spacing w:after="0"/>
            </w:pPr>
            <w:r>
              <w:t xml:space="preserve">5</w:t>
            </w:r>
          </w:p>
        </w:tc>
        <w:tc>
          <w:tcPr>
            <w:tcW w:w="2340" w:type="dxa"/>
          </w:tcPr>
          <w:p>
            <w:pPr>
              <w:spacing w:after="0"/>
            </w:pPr>
            <w:r>
              <w:t xml:space="preserve">Members of Study 011</w:t>
            </w:r>
          </w:p>
        </w:tc>
        <w:tc>
          <w:tcPr>
            <w:tcW w:w="2340" w:type="dxa"/>
          </w:tcPr>
          <w:p>
            <w:pPr>
              <w:spacing w:after="0"/>
            </w:pPr>
            <w:r>
              <w:rPr>
                <w:b/>
              </w:rPr>
              <w:t xml:space="preserve">No</w:t>
            </w:r>
          </w:p>
        </w:tc>
        <w:tc>
          <w:tcPr>
            <w:tcW w:w="2340" w:type="dxa"/>
          </w:tcPr>
          <w:p>
            <w:pPr>
              <w:spacing w:after="0"/>
            </w:pPr>
            <w:r>
              <w:t xml:space="preserve">not human</w:t>
            </w:r>
          </w:p>
        </w:tc>
      </w:tr>
      <w:tr>
        <w:tc>
          <w:tcPr>
            <w:tcW w:w="2340" w:type="dxa"/>
          </w:tcPr>
          <w:p>
            <w:pPr>
              <w:spacing w:after="0"/>
            </w:pPr>
            <w:r>
              <w:t xml:space="preserve">6</w:t>
            </w:r>
          </w:p>
        </w:tc>
        <w:tc>
          <w:tcPr>
            <w:tcW w:w="2340" w:type="dxa"/>
          </w:tcPr>
          <w:p>
            <w:pPr>
              <w:spacing w:after="0"/>
            </w:pPr>
            <w:r>
              <w:t xml:space="preserve">Members of Study 012</w:t>
            </w:r>
          </w:p>
        </w:tc>
        <w:tc>
          <w:tcPr>
            <w:tcW w:w="2340" w:type="dxa"/>
          </w:tcPr>
          <w:p>
            <w:pPr>
              <w:spacing w:after="0"/>
            </w:pPr>
            <w:r>
              <w:rPr>
                <w:b/>
              </w:rPr>
              <w:t xml:space="preserve">No</w:t>
            </w:r>
          </w:p>
        </w:tc>
        <w:tc>
          <w:tcPr>
            <w:tcW w:w="2340" w:type="dxa"/>
          </w:tcPr>
          <w:p>
            <w:pPr>
              <w:spacing w:after="0"/>
            </w:pPr>
            <w:r>
              <w:t xml:space="preserve">not human</w:t>
            </w:r>
          </w:p>
        </w:tc>
      </w:tr>
      <w:tr>
        <w:tc>
          <w:tcPr>
            <w:tcW w:w="2340" w:type="dxa"/>
          </w:tcPr>
          <w:p>
            <w:pPr>
              <w:spacing w:after="0"/>
            </w:pPr>
            <w:r>
              <w:t xml:space="preserve">7</w:t>
            </w:r>
          </w:p>
        </w:tc>
        <w:tc>
          <w:tcPr>
            <w:tcW w:w="2340" w:type="dxa"/>
          </w:tcPr>
          <w:p>
            <w:pPr>
              <w:spacing w:after="0"/>
            </w:pPr>
            <w:r>
              <w:t xml:space="preserve">Members of Study 004</w:t>
            </w:r>
          </w:p>
        </w:tc>
        <w:tc>
          <w:tcPr>
            <w:tcW w:w="2340" w:type="dxa"/>
          </w:tcPr>
          <w:p>
            <w:pPr>
              <w:spacing w:after="0"/>
            </w:pPr>
            <w:r>
              <w:rPr>
                <w:b/>
              </w:rPr>
              <w:t xml:space="preserve">No</w:t>
            </w:r>
          </w:p>
        </w:tc>
        <w:tc>
          <w:tcPr>
            <w:tcW w:w="2340" w:type="dxa"/>
          </w:tcPr>
          <w:p>
            <w:pPr>
              <w:spacing w:after="0"/>
            </w:pPr>
            <w:r>
              <w:t xml:space="preserve">not human</w:t>
            </w:r>
          </w:p>
        </w:tc>
      </w:tr>
      <w:tr>
        <w:tc>
          <w:tcPr>
            <w:tcW w:w="2340" w:type="dxa"/>
          </w:tcPr>
          <w:p>
            <w:pPr>
              <w:spacing w:after="0"/>
            </w:pPr>
            <w:r>
              <w:t xml:space="preserve">8</w:t>
            </w:r>
          </w:p>
        </w:tc>
        <w:tc>
          <w:tcPr>
            <w:tcW w:w="2340" w:type="dxa"/>
          </w:tcPr>
          <w:p>
            <w:pPr>
              <w:spacing w:after="0"/>
            </w:pPr>
            <w:r>
              <w:t xml:space="preserve">Overlap with the 16-person detection panel</w:t>
            </w:r>
          </w:p>
        </w:tc>
        <w:tc>
          <w:tcPr>
            <w:tcW w:w="2340" w:type="dxa"/>
          </w:tcPr>
          <w:p>
            <w:pPr>
              <w:spacing w:after="0"/>
            </w:pPr>
            <w:r>
              <w:rPr>
                <w:b/>
              </w:rPr>
              <w:t xml:space="preserve">No</w:t>
            </w:r>
          </w:p>
        </w:tc>
        <w:tc>
          <w:tcPr>
            <w:tcW w:w="2340" w:type="dxa"/>
          </w:tcPr>
          <w:p>
            <w:pPr>
              <w:spacing w:after="0"/>
            </w:pPr>
            <w:r>
              <w:t xml:space="preserve">live </w:t>
            </w:r>
            <w:r>
              <w:rPr>
                <w:rFonts w:ascii="Consolas" w:hAnsi="Consolas"/>
              </w:rPr>
              <w:t xml:space="preserve">pilot_progress</w:t>
            </w:r>
          </w:p>
        </w:tc>
      </w:tr>
      <w:tr>
        <w:tc>
          <w:tcPr>
            <w:tcW w:w="2340" w:type="dxa"/>
          </w:tcPr>
          <w:p>
            <w:pPr>
              <w:spacing w:after="0"/>
            </w:pPr>
            <w:r>
              <w:t xml:space="preserve">9</w:t>
            </w:r>
          </w:p>
        </w:tc>
        <w:tc>
          <w:tcPr>
            <w:tcW w:w="2340" w:type="dxa"/>
          </w:tcPr>
          <w:p>
            <w:pPr>
              <w:spacing w:after="0"/>
            </w:pPr>
            <w:r>
              <w:t xml:space="preserve">Overlap with the 20-person comparison study</w:t>
            </w:r>
          </w:p>
        </w:tc>
        <w:tc>
          <w:tcPr>
            <w:tcW w:w="2340" w:type="dxa"/>
          </w:tcPr>
          <w:p>
            <w:pPr>
              <w:spacing w:after="0"/>
            </w:pPr>
            <w:r>
              <w:rPr>
                <w:b/>
              </w:rPr>
              <w:t xml:space="preserve">No</w:t>
            </w:r>
          </w:p>
        </w:tc>
        <w:tc>
          <w:tcPr>
            <w:tcW w:w="2340" w:type="dxa"/>
          </w:tcPr>
          <w:p>
            <w:pPr>
              <w:spacing w:after="0"/>
            </w:pPr>
            <w:r>
              <w:t xml:space="preserve">live </w:t>
            </w:r>
            <w:r>
              <w:rPr>
                <w:rFonts w:ascii="Consolas" w:hAnsi="Consolas"/>
              </w:rPr>
              <w:t xml:space="preserve">armb_progress</w:t>
            </w:r>
          </w:p>
        </w:tc>
      </w:tr>
      <w:tr>
        <w:tc>
          <w:tcPr>
            <w:tcW w:w="2340" w:type="dxa"/>
          </w:tcPr>
          <w:p>
            <w:pPr>
              <w:spacing w:after="0"/>
            </w:pPr>
            <w:r>
              <w:t xml:space="preserve">10</w:t>
            </w:r>
          </w:p>
        </w:tc>
        <w:tc>
          <w:tcPr>
            <w:tcW w:w="2340" w:type="dxa"/>
          </w:tcPr>
          <w:p>
            <w:pPr>
              <w:spacing w:after="0"/>
            </w:pPr>
            <w:r>
              <w:t xml:space="preserve">Overlap with the 25-person reliability population</w:t>
            </w:r>
          </w:p>
        </w:tc>
        <w:tc>
          <w:tcPr>
            <w:tcW w:w="2340" w:type="dxa"/>
          </w:tcPr>
          <w:p>
            <w:pPr>
              <w:spacing w:after="0"/>
            </w:pPr>
            <w:r>
              <w:rPr>
                <w:b/>
              </w:rPr>
              <w:t xml:space="preserve">No</w:t>
            </w:r>
          </w:p>
        </w:tc>
        <w:tc>
          <w:tcPr>
            <w:tcW w:w="2340" w:type="dxa"/>
          </w:tcPr>
          <w:p>
            <w:pPr>
              <w:spacing w:after="0"/>
            </w:pPr>
            <w:r>
              <w:t xml:space="preserve">live </w:t>
            </w:r>
            <w:r>
              <w:rPr>
                <w:rFonts w:ascii="Consolas" w:hAnsi="Consolas"/>
              </w:rPr>
              <w:t xml:space="preserve">bench_labels</w:t>
            </w:r>
          </w:p>
        </w:tc>
      </w:tr>
      <w:tr>
        <w:tc>
          <w:tcPr>
            <w:tcW w:w="2340" w:type="dxa"/>
          </w:tcPr>
          <w:p>
            <w:pPr>
              <w:spacing w:after="0"/>
            </w:pPr>
            <w:r>
              <w:t xml:space="preserve">11</w:t>
            </w:r>
          </w:p>
        </w:tc>
        <w:tc>
          <w:tcPr>
            <w:tcW w:w="2340" w:type="dxa"/>
          </w:tcPr>
          <w:p>
            <w:pPr>
              <w:spacing w:after="0"/>
            </w:pPr>
            <w:r>
              <w:t xml:space="preserve">Professionally qualified experts</w:t>
            </w:r>
          </w:p>
        </w:tc>
        <w:tc>
          <w:tcPr>
            <w:tcW w:w="2340" w:type="dxa"/>
          </w:tcPr>
          <w:p>
            <w:pPr>
              <w:spacing w:after="0"/>
            </w:pPr>
            <w:r>
              <w:rPr>
                <w:b/>
              </w:rPr>
              <w:t xml:space="preserve">No</w:t>
            </w:r>
          </w:p>
        </w:tc>
        <w:tc>
          <w:tcPr>
            <w:tcW w:w="2340" w:type="dxa"/>
          </w:tcPr>
          <w:p>
            <w:pPr>
              <w:spacing w:after="0"/>
            </w:pPr>
            <w:r>
              <w:rPr>
                <w:rFonts w:ascii="Consolas" w:hAnsi="Consolas"/>
              </w:rPr>
              <w:t xml:space="preserve">Verified_Key.md:8</w:t>
            </w:r>
          </w:p>
        </w:tc>
      </w:tr>
      <w:tr>
        <w:tc>
          <w:tcPr>
            <w:tcW w:w="2340" w:type="dxa"/>
          </w:tcPr>
          <w:p>
            <w:pPr>
              <w:spacing w:after="0"/>
            </w:pPr>
            <w:r>
              <w:t xml:space="preserve">12</w:t>
            </w:r>
          </w:p>
        </w:tc>
        <w:tc>
          <w:tcPr>
            <w:tcW w:w="2340" w:type="dxa"/>
          </w:tcPr>
          <w:p>
            <w:pPr>
              <w:spacing w:after="0"/>
            </w:pPr>
            <w:r>
              <w:t xml:space="preserve">Source establishing expert status</w:t>
            </w:r>
          </w:p>
        </w:tc>
        <w:tc>
          <w:tcPr>
            <w:tcW w:w="2340" w:type="dxa"/>
          </w:tcPr>
          <w:p>
            <w:pPr>
              <w:spacing w:after="0"/>
            </w:pPr>
            <w:r>
              <w:rPr>
                <w:b/>
              </w:rPr>
              <w:t xml:space="preserve">none exists</w:t>
            </w:r>
          </w:p>
        </w:tc>
        <w:tc>
          <w:tcPr>
            <w:tcW w:w="2340" w:type="dxa"/>
          </w:tcPr>
          <w:p>
            <w:pPr>
              <w:spacing w:after="0"/>
            </w:pPr>
            <w:r>
              <w:t xml:space="preserve">—</w:t>
            </w:r>
          </w:p>
        </w:tc>
      </w:tr>
      <w:tr>
        <w:tc>
          <w:tcPr>
            <w:tcW w:w="2340" w:type="dxa"/>
          </w:tcPr>
          <w:p>
            <w:pPr>
              <w:spacing w:after="0"/>
            </w:pPr>
            <w:r>
              <w:t xml:space="preserve">13</w:t>
            </w:r>
          </w:p>
        </w:tc>
        <w:tc>
          <w:tcPr>
            <w:tcW w:w="2340" w:type="dxa"/>
          </w:tcPr>
          <w:p>
            <w:pPr>
              <w:spacing w:after="0"/>
            </w:pPr>
            <w:r>
              <w:t xml:space="preserve">Credentialed professionals</w:t>
            </w:r>
          </w:p>
        </w:tc>
        <w:tc>
          <w:tcPr>
            <w:tcW w:w="2340" w:type="dxa"/>
          </w:tcPr>
          <w:p>
            <w:pPr>
              <w:spacing w:after="0"/>
            </w:pPr>
            <w:r>
              <w:rPr>
                <w:b/>
              </w:rPr>
              <w:t xml:space="preserve">No</w:t>
            </w:r>
          </w:p>
        </w:tc>
        <w:tc>
          <w:tcPr>
            <w:tcW w:w="2340" w:type="dxa"/>
          </w:tcPr>
          <w:p>
            <w:pPr>
              <w:spacing w:after="0"/>
            </w:pPr>
            <w:r>
              <w:rPr>
                <w:rFonts w:ascii="Consolas" w:hAnsi="Consolas"/>
              </w:rPr>
              <w:t xml:space="preserve">Verified_Key.md:8</w:t>
            </w:r>
          </w:p>
        </w:tc>
      </w:tr>
      <w:tr>
        <w:tc>
          <w:tcPr>
            <w:tcW w:w="2340" w:type="dxa"/>
          </w:tcPr>
          <w:p>
            <w:pPr>
              <w:spacing w:after="0"/>
            </w:pPr>
            <w:r>
              <w:t xml:space="preserve">14</w:t>
            </w:r>
          </w:p>
        </w:tc>
        <w:tc>
          <w:tcPr>
            <w:tcW w:w="2340" w:type="dxa"/>
          </w:tcPr>
          <w:p>
            <w:pPr>
              <w:spacing w:after="0"/>
            </w:pPr>
            <w:r>
              <w:t xml:space="preserve">Professional domains</w:t>
            </w:r>
          </w:p>
        </w:tc>
        <w:tc>
          <w:tcPr>
            <w:tcW w:w="2340" w:type="dxa"/>
          </w:tcPr>
          <w:p>
            <w:pPr>
              <w:spacing w:after="0"/>
            </w:pPr>
            <w:r>
              <w:rPr>
                <w:b/>
              </w:rPr>
              <w:t xml:space="preserve">Not applicable</w:t>
            </w:r>
          </w:p>
        </w:tc>
        <w:tc>
          <w:tcPr>
            <w:tcW w:w="2340" w:type="dxa"/>
          </w:tcPr>
          <w:p>
            <w:pPr>
              <w:spacing w:after="0"/>
            </w:pPr>
            <w:r>
              <w:t xml:space="preserve">—</w:t>
            </w:r>
          </w:p>
        </w:tc>
      </w:tr>
      <w:tr>
        <w:tc>
          <w:tcPr>
            <w:tcW w:w="2340" w:type="dxa"/>
          </w:tcPr>
          <w:p>
            <w:pPr>
              <w:spacing w:after="0"/>
            </w:pPr>
            <w:r>
              <w:t xml:space="preserve">15</w:t>
            </w:r>
          </w:p>
        </w:tc>
        <w:tc>
          <w:tcPr>
            <w:tcW w:w="2340" w:type="dxa"/>
          </w:tcPr>
          <w:p>
            <w:pPr>
              <w:spacing w:after="0"/>
            </w:pPr>
            <w:r>
              <w:t xml:space="preserve">Compensated</w:t>
            </w:r>
          </w:p>
        </w:tc>
        <w:tc>
          <w:tcPr>
            <w:tcW w:w="2340" w:type="dxa"/>
          </w:tcPr>
          <w:p>
            <w:pPr>
              <w:spacing w:after="0"/>
            </w:pPr>
            <w:r>
              <w:rPr>
                <w:b/>
              </w:rPr>
              <w:t xml:space="preserve">Not applicable</w:t>
            </w:r>
          </w:p>
        </w:tc>
        <w:tc>
          <w:tcPr>
            <w:tcW w:w="2340" w:type="dxa"/>
          </w:tcPr>
          <w:p>
            <w:pPr>
              <w:spacing w:after="0"/>
            </w:pPr>
            <w:r>
              <w:t xml:space="preserve">—</w:t>
            </w:r>
          </w:p>
        </w:tc>
      </w:tr>
      <w:tr>
        <w:tc>
          <w:tcPr>
            <w:tcW w:w="2340" w:type="dxa"/>
          </w:tcPr>
          <w:p>
            <w:pPr>
              <w:spacing w:after="0"/>
            </w:pPr>
            <w:r>
              <w:t xml:space="preserve">16</w:t>
            </w:r>
          </w:p>
        </w:tc>
        <w:tc>
          <w:tcPr>
            <w:tcW w:w="2340" w:type="dxa"/>
          </w:tcPr>
          <w:p>
            <w:pPr>
              <w:spacing w:after="0"/>
            </w:pPr>
            <w:r>
              <w:t xml:space="preserve">Voluntary</w:t>
            </w:r>
          </w:p>
        </w:tc>
        <w:tc>
          <w:tcPr>
            <w:tcW w:w="2340" w:type="dxa"/>
          </w:tcPr>
          <w:p>
            <w:pPr>
              <w:spacing w:after="0"/>
            </w:pPr>
            <w:r>
              <w:rPr>
                <w:b/>
              </w:rPr>
              <w:t xml:space="preserve">Not applicable</w:t>
            </w:r>
          </w:p>
        </w:tc>
        <w:tc>
          <w:tcPr>
            <w:tcW w:w="2340" w:type="dxa"/>
          </w:tcPr>
          <w:p>
            <w:pPr>
              <w:spacing w:after="0"/>
            </w:pPr>
            <w:r>
              <w:t xml:space="preserve">—</w:t>
            </w:r>
          </w:p>
        </w:tc>
      </w:tr>
      <w:tr>
        <w:tc>
          <w:tcPr>
            <w:tcW w:w="2340" w:type="dxa"/>
          </w:tcPr>
          <w:p>
            <w:pPr>
              <w:spacing w:after="0"/>
            </w:pPr>
            <w:r>
              <w:t xml:space="preserve">17</w:t>
            </w:r>
          </w:p>
        </w:tc>
        <w:tc>
          <w:tcPr>
            <w:tcW w:w="2340" w:type="dxa"/>
          </w:tcPr>
          <w:p>
            <w:pPr>
              <w:spacing w:after="0"/>
            </w:pPr>
            <w:r>
              <w:t xml:space="preserve">Payment or other consideration</w:t>
            </w:r>
          </w:p>
        </w:tc>
        <w:tc>
          <w:tcPr>
            <w:tcW w:w="2340" w:type="dxa"/>
          </w:tcPr>
          <w:p>
            <w:pPr>
              <w:spacing w:after="0"/>
            </w:pPr>
            <w:r>
              <w:rPr>
                <w:b/>
              </w:rPr>
              <w:t xml:space="preserve">Not applicable</w:t>
            </w:r>
          </w:p>
        </w:tc>
        <w:tc>
          <w:tcPr>
            <w:tcW w:w="2340" w:type="dxa"/>
          </w:tcPr>
          <w:p>
            <w:pPr>
              <w:spacing w:after="0"/>
            </w:pPr>
            <w:r>
              <w:t xml:space="preserve">—</w:t>
            </w:r>
          </w:p>
        </w:tc>
      </w:tr>
      <w:tr>
        <w:tc>
          <w:tcPr>
            <w:tcW w:w="2340" w:type="dxa"/>
          </w:tcPr>
          <w:p>
            <w:pPr>
              <w:spacing w:after="0"/>
            </w:pPr>
            <w:r>
              <w:t xml:space="preserve">18</w:t>
            </w:r>
          </w:p>
        </w:tc>
        <w:tc>
          <w:tcPr>
            <w:tcW w:w="2340" w:type="dxa"/>
          </w:tcPr>
          <w:p>
            <w:pPr>
              <w:spacing w:after="0"/>
            </w:pPr>
            <w:r>
              <w:t xml:space="preserve">Instructions given</w:t>
            </w:r>
          </w:p>
        </w:tc>
        <w:tc>
          <w:tcPr>
            <w:tcW w:w="2340" w:type="dxa"/>
          </w:tcPr>
          <w:p>
            <w:pPr>
              <w:spacing w:after="0"/>
            </w:pPr>
            <w:r>
              <w:t xml:space="preserve">binary operational rule, full text</w:t>
            </w:r>
          </w:p>
        </w:tc>
        <w:tc>
          <w:tcPr>
            <w:tcW w:w="2340" w:type="dxa"/>
          </w:tcPr>
          <w:p>
            <w:pPr>
              <w:spacing w:after="0"/>
            </w:pPr>
            <w:r>
              <w:rPr>
                <w:rFonts w:ascii="Consolas" w:hAnsi="Consolas"/>
              </w:rPr>
              <w:t xml:space="preserve">AnswerKey_Verification_Packet.md</w:t>
            </w:r>
          </w:p>
        </w:tc>
      </w:tr>
      <w:tr>
        <w:tc>
          <w:tcPr>
            <w:tcW w:w="2340" w:type="dxa"/>
          </w:tcPr>
          <w:p>
            <w:pPr>
              <w:spacing w:after="0"/>
            </w:pPr>
            <w:r>
              <w:t xml:space="preserve">19</w:t>
            </w:r>
          </w:p>
        </w:tc>
        <w:tc>
          <w:tcPr>
            <w:tcW w:w="2340" w:type="dxa"/>
          </w:tcPr>
          <w:p>
            <w:pPr>
              <w:spacing w:after="0"/>
            </w:pPr>
            <w:r>
              <w:t xml:space="preserve">Told the purpose</w:t>
            </w:r>
          </w:p>
        </w:tc>
        <w:tc>
          <w:tcPr>
            <w:tcW w:w="2340" w:type="dxa"/>
          </w:tcPr>
          <w:p>
            <w:pPr>
              <w:spacing w:after="0"/>
            </w:pPr>
            <w:r>
              <w:t xml:space="preserve">told only "verify the answer key for a study of records"</w:t>
            </w:r>
          </w:p>
        </w:tc>
        <w:tc>
          <w:tcPr>
            <w:tcW w:w="2340" w:type="dxa"/>
          </w:tcPr>
          <w:p>
            <w:pPr>
              <w:spacing w:after="0"/>
            </w:pPr>
            <w:r>
              <w:t xml:space="preserve">same, lines 3-5</w:t>
            </w:r>
          </w:p>
        </w:tc>
      </w:tr>
      <w:tr>
        <w:tc>
          <w:tcPr>
            <w:tcW w:w="2340" w:type="dxa"/>
          </w:tcPr>
          <w:p>
            <w:pPr>
              <w:spacing w:after="0"/>
            </w:pPr>
            <w:r>
              <w:t xml:space="preserve">20</w:t>
            </w:r>
          </w:p>
        </w:tc>
        <w:tc>
          <w:tcPr>
            <w:tcW w:w="2340" w:type="dxa"/>
          </w:tcPr>
          <w:p>
            <w:pPr>
              <w:spacing w:after="0"/>
            </w:pPr>
            <w:r>
              <w:t xml:space="preserve">Told the intended classification</w:t>
            </w:r>
          </w:p>
        </w:tc>
        <w:tc>
          <w:tcPr>
            <w:tcW w:w="2340" w:type="dxa"/>
          </w:tcPr>
          <w:p>
            <w:pPr>
              <w:spacing w:after="0"/>
            </w:pPr>
            <w:r>
              <w:rPr>
                <w:b/>
              </w:rPr>
              <w:t xml:space="preserve">No</w:t>
            </w:r>
          </w:p>
        </w:tc>
        <w:tc>
          <w:tcPr>
            <w:tcW w:w="2340" w:type="dxa"/>
          </w:tcPr>
          <w:p>
            <w:pPr>
              <w:spacing w:after="0"/>
            </w:pPr>
            <w:r>
              <w:rPr>
                <w:rFonts w:ascii="Consolas" w:hAnsi="Consolas"/>
              </w:rPr>
              <w:t xml:space="preserve">Verified_Key.md</w:t>
            </w:r>
            <w:r>
              <w:t xml:space="preserve">, Method</w:t>
            </w:r>
          </w:p>
        </w:tc>
      </w:tr>
      <w:tr>
        <w:tc>
          <w:tcPr>
            <w:tcW w:w="2340" w:type="dxa"/>
          </w:tcPr>
          <w:p>
            <w:pPr>
              <w:spacing w:after="0"/>
            </w:pPr>
            <w:r>
              <w:t xml:space="preserve">21</w:t>
            </w:r>
          </w:p>
        </w:tc>
        <w:tc>
          <w:tcPr>
            <w:tcW w:w="2340" w:type="dxa"/>
          </w:tcPr>
          <w:p>
            <w:pPr>
              <w:spacing w:after="0"/>
            </w:pPr>
            <w:r>
              <w:t xml:space="preserve">Blind to the author's classification</w:t>
            </w:r>
          </w:p>
        </w:tc>
        <w:tc>
          <w:tcPr>
            <w:tcW w:w="2340" w:type="dxa"/>
          </w:tcPr>
          <w:p>
            <w:pPr>
              <w:spacing w:after="0"/>
            </w:pPr>
            <w:r>
              <w:rPr>
                <w:b/>
              </w:rPr>
              <w:t xml:space="preserve">Yes</w:t>
            </w:r>
          </w:p>
        </w:tc>
        <w:tc>
          <w:tcPr>
            <w:tcW w:w="2340" w:type="dxa"/>
          </w:tcPr>
          <w:p>
            <w:pPr>
              <w:spacing w:after="0"/>
            </w:pPr>
            <w:r>
              <w:t xml:space="preserve">same</w:t>
            </w:r>
          </w:p>
        </w:tc>
      </w:tr>
      <w:tr>
        <w:tc>
          <w:tcPr>
            <w:tcW w:w="2340" w:type="dxa"/>
          </w:tcPr>
          <w:p>
            <w:pPr>
              <w:spacing w:after="0"/>
            </w:pPr>
            <w:r>
              <w:t xml:space="preserve">22</w:t>
            </w:r>
          </w:p>
        </w:tc>
        <w:tc>
          <w:tcPr>
            <w:tcW w:w="2340" w:type="dxa"/>
          </w:tcPr>
          <w:p>
            <w:pPr>
              <w:spacing w:after="0"/>
            </w:pPr>
            <w:r>
              <w:t xml:space="preserve">Blind to detection-panel results</w:t>
            </w:r>
          </w:p>
        </w:tc>
        <w:tc>
          <w:tcPr>
            <w:tcW w:w="2340" w:type="dxa"/>
          </w:tcPr>
          <w:p>
            <w:pPr>
              <w:spacing w:after="0"/>
            </w:pPr>
            <w:r>
              <w:rPr>
                <w:b/>
              </w:rPr>
              <w:t xml:space="preserve">Yes</w:t>
            </w:r>
            <w:r>
              <w:t xml:space="preserve">, by construction</w:t>
            </w:r>
          </w:p>
        </w:tc>
        <w:tc>
          <w:tcPr>
            <w:tcW w:w="2340" w:type="dxa"/>
          </w:tcPr>
          <w:p>
            <w:pPr>
              <w:spacing w:after="0"/>
            </w:pPr>
            <w:r>
              <w:rPr>
                <w:rFonts w:ascii="Consolas" w:hAnsi="Consolas"/>
              </w:rPr>
              <w:t xml:space="preserve">JRS_Validation_Report.md</w:t>
            </w:r>
          </w:p>
        </w:tc>
      </w:tr>
      <w:tr>
        <w:tc>
          <w:tcPr>
            <w:tcW w:w="2340" w:type="dxa"/>
          </w:tcPr>
          <w:p>
            <w:pPr>
              <w:spacing w:after="0"/>
            </w:pPr>
            <w:r>
              <w:t xml:space="preserve">23</w:t>
            </w:r>
          </w:p>
        </w:tc>
        <w:tc>
          <w:tcPr>
            <w:tcW w:w="2340" w:type="dxa"/>
          </w:tcPr>
          <w:p>
            <w:pPr>
              <w:spacing w:after="0"/>
            </w:pPr>
            <w:r>
              <w:t xml:space="preserve">Blind to the hypothesis</w:t>
            </w:r>
          </w:p>
        </w:tc>
        <w:tc>
          <w:tcPr>
            <w:tcW w:w="2340" w:type="dxa"/>
          </w:tcPr>
          <w:p>
            <w:pPr>
              <w:spacing w:after="0"/>
            </w:pPr>
            <w:r>
              <w:rPr>
                <w:b/>
              </w:rPr>
              <w:t xml:space="preserve">Yes</w:t>
            </w:r>
          </w:p>
        </w:tc>
        <w:tc>
          <w:tcPr>
            <w:tcW w:w="2340" w:type="dxa"/>
          </w:tcPr>
          <w:p>
            <w:pPr>
              <w:spacing w:after="0"/>
            </w:pPr>
            <w:r>
              <w:rPr>
                <w:rFonts w:ascii="Consolas" w:hAnsi="Consolas"/>
              </w:rPr>
              <w:t xml:space="preserve">Verified_Key.md</w:t>
            </w:r>
            <w:r>
              <w:t xml:space="preserve">, Method</w:t>
            </w:r>
          </w:p>
        </w:tc>
      </w:tr>
      <w:tr>
        <w:tc>
          <w:tcPr>
            <w:tcW w:w="2340" w:type="dxa"/>
          </w:tcPr>
          <w:p>
            <w:pPr>
              <w:spacing w:after="0"/>
            </w:pPr>
            <w:r>
              <w:t xml:space="preserve">24</w:t>
            </w:r>
          </w:p>
        </w:tc>
        <w:tc>
          <w:tcPr>
            <w:tcW w:w="2340" w:type="dxa"/>
          </w:tcPr>
          <w:p>
            <w:pPr>
              <w:spacing w:after="0"/>
            </w:pPr>
            <w:r>
              <w:t xml:space="preserve">Each classified all 24</w:t>
            </w:r>
          </w:p>
        </w:tc>
        <w:tc>
          <w:tcPr>
            <w:tcW w:w="2340" w:type="dxa"/>
          </w:tcPr>
          <w:p>
            <w:pPr>
              <w:spacing w:after="0"/>
            </w:pPr>
            <w:r>
              <w:rPr>
                <w:b/>
              </w:rPr>
              <w:t xml:space="preserve">Yes</w:t>
            </w:r>
          </w:p>
        </w:tc>
        <w:tc>
          <w:tcPr>
            <w:tcW w:w="2340" w:type="dxa"/>
          </w:tcPr>
          <w:p>
            <w:pPr>
              <w:spacing w:after="0"/>
            </w:pPr>
            <w:r>
              <w:t xml:space="preserve">same</w:t>
            </w:r>
          </w:p>
        </w:tc>
      </w:tr>
      <w:tr>
        <w:tc>
          <w:tcPr>
            <w:tcW w:w="2340" w:type="dxa"/>
          </w:tcPr>
          <w:p>
            <w:pPr>
              <w:spacing w:after="0"/>
            </w:pPr>
            <w:r>
              <w:t xml:space="preserve">25</w:t>
            </w:r>
          </w:p>
        </w:tc>
        <w:tc>
          <w:tcPr>
            <w:tcW w:w="2340" w:type="dxa"/>
          </w:tcPr>
          <w:p>
            <w:pPr>
              <w:spacing w:after="0"/>
            </w:pPr>
            <w:r>
              <w:t xml:space="preserve">Total judgments</w:t>
            </w:r>
          </w:p>
        </w:tc>
        <w:tc>
          <w:tcPr>
            <w:tcW w:w="2340" w:type="dxa"/>
          </w:tcPr>
          <w:p>
            <w:pPr>
              <w:spacing w:after="0"/>
            </w:pPr>
            <w:r>
              <w:rPr>
                <w:b/>
              </w:rPr>
              <w:t xml:space="preserve">72</w:t>
            </w:r>
          </w:p>
        </w:tc>
        <w:tc>
          <w:tcPr>
            <w:tcW w:w="2340" w:type="dxa"/>
          </w:tcPr>
          <w:p>
            <w:pPr>
              <w:spacing w:after="0"/>
            </w:pPr>
            <w:r>
              <w:t xml:space="preserve">3 × 24</w:t>
            </w:r>
          </w:p>
        </w:tc>
      </w:tr>
      <w:tr>
        <w:tc>
          <w:tcPr>
            <w:tcW w:w="2340" w:type="dxa"/>
          </w:tcPr>
          <w:p>
            <w:pPr>
              <w:spacing w:after="0"/>
            </w:pPr>
            <w:r>
              <w:t xml:space="preserve">26</w:t>
            </w:r>
          </w:p>
        </w:tc>
        <w:tc>
          <w:tcPr>
            <w:tcW w:w="2340" w:type="dxa"/>
          </w:tcPr>
          <w:p>
            <w:pPr>
              <w:spacing w:after="0"/>
            </w:pPr>
            <w:r>
              <w:t xml:space="preserve">24/24 agreement</w:t>
            </w:r>
          </w:p>
        </w:tc>
        <w:tc>
          <w:tcPr>
            <w:tcW w:w="2340" w:type="dxa"/>
          </w:tcPr>
          <w:p>
            <w:pPr>
              <w:spacing w:after="0"/>
            </w:pPr>
            <w:r>
              <w:rPr>
                <w:b/>
              </w:rPr>
              <w:t xml:space="preserve">Yes</w:t>
            </w:r>
          </w:p>
        </w:tc>
        <w:tc>
          <w:tcPr>
            <w:tcW w:w="2340" w:type="dxa"/>
          </w:tcPr>
          <w:p>
            <w:pPr>
              <w:spacing w:after="0"/>
            </w:pPr>
            <w:r>
              <w:rPr>
                <w:rFonts w:ascii="Consolas" w:hAnsi="Consolas"/>
              </w:rPr>
              <w:t xml:space="preserve">Verified_Key.md</w:t>
            </w:r>
            <w:r>
              <w:t xml:space="preserve">, Result</w:t>
            </w:r>
          </w:p>
        </w:tc>
      </w:tr>
      <w:tr>
        <w:tc>
          <w:tcPr>
            <w:tcW w:w="2340" w:type="dxa"/>
          </w:tcPr>
          <w:p>
            <w:pPr>
              <w:spacing w:after="0"/>
            </w:pPr>
            <w:r>
              <w:t xml:space="preserve">27</w:t>
            </w:r>
          </w:p>
        </w:tc>
        <w:tc>
          <w:tcPr>
            <w:tcW w:w="2340" w:type="dxa"/>
          </w:tcPr>
          <w:p>
            <w:pPr>
              <w:spacing w:after="0"/>
            </w:pPr>
            <w:r>
              <w:t xml:space="preserve">Unanimous</w:t>
            </w:r>
          </w:p>
        </w:tc>
        <w:tc>
          <w:tcPr>
            <w:tcW w:w="2340" w:type="dxa"/>
          </w:tcPr>
          <w:p>
            <w:pPr>
              <w:spacing w:after="0"/>
            </w:pPr>
            <w:r>
              <w:rPr>
                <w:b/>
              </w:rPr>
              <w:t xml:space="preserve">Yes</w:t>
            </w:r>
          </w:p>
        </w:tc>
        <w:tc>
          <w:tcPr>
            <w:tcW w:w="2340" w:type="dxa"/>
          </w:tcPr>
          <w:p>
            <w:pPr>
              <w:spacing w:after="0"/>
            </w:pPr>
            <w:r>
              <w:t xml:space="preserve">same</w:t>
            </w:r>
          </w:p>
        </w:tc>
      </w:tr>
      <w:tr>
        <w:tc>
          <w:tcPr>
            <w:tcW w:w="2340" w:type="dxa"/>
          </w:tcPr>
          <w:p>
            <w:pPr>
              <w:spacing w:after="0"/>
            </w:pPr>
            <w:r>
              <w:t xml:space="preserve">28</w:t>
            </w:r>
          </w:p>
        </w:tc>
        <w:tc>
          <w:tcPr>
            <w:tcW w:w="2340" w:type="dxa"/>
          </w:tcPr>
          <w:p>
            <w:pPr>
              <w:spacing w:after="0"/>
            </w:pPr>
            <w:r>
              <w:t xml:space="preserve">Adjudication performed</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29</w:t>
            </w:r>
          </w:p>
        </w:tc>
        <w:tc>
          <w:tcPr>
            <w:tcW w:w="2340" w:type="dxa"/>
          </w:tcPr>
          <w:p>
            <w:pPr>
              <w:spacing w:after="0"/>
            </w:pPr>
            <w:r>
              <w:t xml:space="preserve">Disagreements observed</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30</w:t>
            </w:r>
          </w:p>
        </w:tc>
        <w:tc>
          <w:tcPr>
            <w:tcW w:w="2340" w:type="dxa"/>
          </w:tcPr>
          <w:p>
            <w:pPr>
              <w:spacing w:after="0"/>
            </w:pPr>
            <w:r>
              <w:t xml:space="preserve">Resolution of disagreements</w:t>
            </w:r>
          </w:p>
        </w:tc>
        <w:tc>
          <w:tcPr>
            <w:tcW w:w="2340" w:type="dxa"/>
          </w:tcPr>
          <w:p>
            <w:pPr>
              <w:spacing w:after="0"/>
            </w:pPr>
            <w:r>
              <w:rPr>
                <w:b/>
              </w:rPr>
              <w:t xml:space="preserve">Not applicable</w:t>
            </w:r>
          </w:p>
        </w:tc>
        <w:tc>
          <w:tcPr>
            <w:tcW w:w="2340" w:type="dxa"/>
          </w:tcPr>
          <w:p>
            <w:pPr>
              <w:spacing w:after="0"/>
            </w:pPr>
            <w:r>
              <w:t xml:space="preserve">same</w:t>
            </w:r>
          </w:p>
        </w:tc>
      </w:tr>
      <w:tr>
        <w:tc>
          <w:tcPr>
            <w:tcW w:w="2340" w:type="dxa"/>
          </w:tcPr>
          <w:p>
            <w:pPr>
              <w:spacing w:after="0"/>
            </w:pPr>
            <w:r>
              <w:t xml:space="preserve">31</w:t>
            </w:r>
          </w:p>
        </w:tc>
        <w:tc>
          <w:tcPr>
            <w:tcW w:w="2340" w:type="dxa"/>
          </w:tcPr>
          <w:p>
            <w:pPr>
              <w:spacing w:after="0"/>
            </w:pPr>
            <w:r>
              <w:t xml:space="preserve">Key fixed before the detection panel read</w:t>
            </w:r>
          </w:p>
        </w:tc>
        <w:tc>
          <w:tcPr>
            <w:tcW w:w="2340" w:type="dxa"/>
          </w:tcPr>
          <w:p>
            <w:pPr>
              <w:spacing w:after="0"/>
            </w:pPr>
            <w:r>
              <w:rPr>
                <w:b/>
              </w:rPr>
              <w:t xml:space="preserve">No</w:t>
            </w:r>
            <w:r>
              <w:t xml:space="preserve"> — key 2026-07-06, reading by 2026-06-28</w:t>
            </w:r>
          </w:p>
        </w:tc>
        <w:tc>
          <w:tcPr>
            <w:tcW w:w="2340" w:type="dxa"/>
          </w:tcPr>
          <w:p>
            <w:pPr>
              <w:spacing w:after="0"/>
            </w:pPr>
            <w:r>
              <w:t xml:space="preserve">live </w:t>
            </w:r>
            <w:r>
              <w:rPr>
                <w:rFonts w:ascii="Consolas" w:hAnsi="Consolas"/>
              </w:rPr>
              <w:t xml:space="preserve">pilot_progress</w:t>
            </w:r>
          </w:p>
        </w:tc>
      </w:tr>
      <w:tr>
        <w:tc>
          <w:tcPr>
            <w:tcW w:w="2340" w:type="dxa"/>
          </w:tcPr>
          <w:p>
            <w:pPr>
              <w:spacing w:after="0"/>
            </w:pPr>
            <w:r>
              <w:t xml:space="preserve">32</w:t>
            </w:r>
          </w:p>
        </w:tc>
        <w:tc>
          <w:tcPr>
            <w:tcW w:w="2340" w:type="dxa"/>
          </w:tcPr>
          <w:p>
            <w:pPr>
              <w:spacing w:after="0"/>
            </w:pPr>
            <w:r>
              <w:t xml:space="preserve">Key fixed before the reliability study</w:t>
            </w:r>
          </w:p>
        </w:tc>
        <w:tc>
          <w:tcPr>
            <w:tcW w:w="2340" w:type="dxa"/>
          </w:tcPr>
          <w:p>
            <w:pPr>
              <w:spacing w:after="0"/>
            </w:pPr>
            <w:r>
              <w:rPr>
                <w:b/>
              </w:rPr>
              <w:t xml:space="preserve">No</w:t>
            </w:r>
            <w:r>
              <w:t xml:space="preserve"> — </w:t>
            </w:r>
            <w:r>
              <w:rPr>
                <w:rFonts w:ascii="Consolas" w:hAnsi="Consolas"/>
              </w:rPr>
              <w:t xml:space="preserve">bench_labels</w:t>
            </w:r>
            <w:r>
              <w:t xml:space="preserve"> from 2026-06-11</w:t>
            </w:r>
          </w:p>
        </w:tc>
        <w:tc>
          <w:tcPr>
            <w:tcW w:w="2340" w:type="dxa"/>
          </w:tcPr>
          <w:p>
            <w:pPr>
              <w:spacing w:after="0"/>
            </w:pPr>
            <w:r>
              <w:t xml:space="preserve">live </w:t>
            </w:r>
            <w:r>
              <w:rPr>
                <w:rFonts w:ascii="Consolas" w:hAnsi="Consolas"/>
              </w:rPr>
              <w:t xml:space="preserve">bench_labels</w:t>
            </w:r>
          </w:p>
        </w:tc>
      </w:tr>
      <w:tr>
        <w:tc>
          <w:tcPr>
            <w:tcW w:w="2340" w:type="dxa"/>
          </w:tcPr>
          <w:p>
            <w:pPr>
              <w:spacing w:after="0"/>
            </w:pPr>
            <w:r>
              <w:t xml:space="preserve">33</w:t>
            </w:r>
          </w:p>
        </w:tc>
        <w:tc>
          <w:tcPr>
            <w:tcW w:w="2340" w:type="dxa"/>
          </w:tcPr>
          <w:p>
            <w:pPr>
              <w:spacing w:after="0"/>
            </w:pPr>
            <w:r>
              <w:t xml:space="preserve">Key fixed before Study 012</w:t>
            </w:r>
          </w:p>
        </w:tc>
        <w:tc>
          <w:tcPr>
            <w:tcW w:w="2340" w:type="dxa"/>
          </w:tcPr>
          <w:p>
            <w:pPr>
              <w:spacing w:after="0"/>
            </w:pPr>
            <w:r>
              <w:rPr>
                <w:b/>
              </w:rPr>
              <w:t xml:space="preserve">Yes</w:t>
            </w:r>
            <w:r>
              <w:t xml:space="preserve"> — Arm B from 2026-07-13</w:t>
            </w:r>
          </w:p>
        </w:tc>
        <w:tc>
          <w:tcPr>
            <w:tcW w:w="2340" w:type="dxa"/>
          </w:tcPr>
          <w:p>
            <w:pPr>
              <w:spacing w:after="0"/>
            </w:pPr>
            <w:r>
              <w:t xml:space="preserve">live </w:t>
            </w:r>
            <w:r>
              <w:rPr>
                <w:rFonts w:ascii="Consolas" w:hAnsi="Consolas"/>
              </w:rPr>
              <w:t xml:space="preserve">armb_progress</w:t>
            </w:r>
          </w:p>
        </w:tc>
      </w:tr>
      <w:tr>
        <w:tc>
          <w:tcPr>
            <w:tcW w:w="2340" w:type="dxa"/>
          </w:tcPr>
          <w:p>
            <w:pPr>
              <w:spacing w:after="0"/>
            </w:pPr>
            <w:r>
              <w:t xml:space="preserve">34</w:t>
            </w:r>
          </w:p>
        </w:tc>
        <w:tc>
          <w:tcPr>
            <w:tcW w:w="2340" w:type="dxa"/>
          </w:tcPr>
          <w:p>
            <w:pPr>
              <w:spacing w:after="0"/>
            </w:pPr>
            <w:r>
              <w:t xml:space="preserve">Who created the author-side classification</w:t>
            </w:r>
          </w:p>
        </w:tc>
        <w:tc>
          <w:tcPr>
            <w:tcW w:w="2340" w:type="dxa"/>
          </w:tcPr>
          <w:p>
            <w:pPr>
              <w:spacing w:after="0"/>
            </w:pPr>
            <w:r>
              <w:t xml:space="preserve">the first author</w:t>
            </w:r>
          </w:p>
        </w:tc>
        <w:tc>
          <w:tcPr>
            <w:tcW w:w="2340" w:type="dxa"/>
          </w:tcPr>
          <w:p>
            <w:pPr>
              <w:spacing w:after="0"/>
            </w:pPr>
            <w:r>
              <w:rPr>
                <w:rFonts w:ascii="Consolas" w:hAnsi="Consolas"/>
              </w:rPr>
              <w:t xml:space="preserve">Intended_Key_authorside.md</w:t>
            </w:r>
          </w:p>
        </w:tc>
      </w:tr>
      <w:tr>
        <w:tc>
          <w:tcPr>
            <w:tcW w:w="2340" w:type="dxa"/>
          </w:tcPr>
          <w:p>
            <w:pPr>
              <w:spacing w:after="0"/>
            </w:pPr>
            <w:r>
              <w:t xml:space="preserve">35</w:t>
            </w:r>
          </w:p>
        </w:tc>
        <w:tc>
          <w:tcPr>
            <w:tcW w:w="2340" w:type="dxa"/>
          </w:tcPr>
          <w:p>
            <w:pPr>
              <w:spacing w:after="0"/>
            </w:pPr>
            <w:r>
              <w:t xml:space="preserve">Methodology</w:t>
            </w:r>
          </w:p>
        </w:tc>
        <w:tc>
          <w:tcPr>
            <w:tcW w:w="2340" w:type="dxa"/>
          </w:tcPr>
          <w:p>
            <w:pPr>
              <w:spacing w:after="0"/>
            </w:pPr>
            <w:r>
              <w:t xml:space="preserve">material-conclusion traceability rule, binary</w:t>
            </w:r>
          </w:p>
        </w:tc>
        <w:tc>
          <w:tcPr>
            <w:tcW w:w="2340" w:type="dxa"/>
          </w:tcPr>
          <w:p>
            <w:pPr>
              <w:spacing w:after="0"/>
            </w:pPr>
            <w:r>
              <w:rPr>
                <w:rFonts w:ascii="Consolas" w:hAnsi="Consolas"/>
              </w:rPr>
              <w:t xml:space="preserve">AnswerKey_Verification_Packet.md</w:t>
            </w:r>
          </w:p>
        </w:tc>
      </w:tr>
      <w:tr>
        <w:tc>
          <w:tcPr>
            <w:tcW w:w="2340" w:type="dxa"/>
          </w:tcPr>
          <w:p>
            <w:pPr>
              <w:spacing w:after="0"/>
            </w:pPr>
            <w:r>
              <w:t xml:space="preserve">36</w:t>
            </w:r>
          </w:p>
        </w:tc>
        <w:tc>
          <w:tcPr>
            <w:tcW w:w="2340" w:type="dxa"/>
          </w:tcPr>
          <w:p>
            <w:pPr>
              <w:spacing w:after="0"/>
            </w:pPr>
            <w:r>
              <w:t xml:space="preserve">Based on JRS</w:t>
            </w:r>
          </w:p>
        </w:tc>
        <w:tc>
          <w:tcPr>
            <w:tcW w:w="2340" w:type="dxa"/>
          </w:tcPr>
          <w:p>
            <w:pPr>
              <w:spacing w:after="0"/>
            </w:pPr>
            <w:r>
              <w:rPr>
                <w:b/>
              </w:rPr>
              <w:t xml:space="preserve">partly</w:t>
            </w:r>
            <w:r>
              <w:t xml:space="preserve"> — conditions recorded per record, rule is separate</w:t>
            </w:r>
          </w:p>
        </w:tc>
        <w:tc>
          <w:tcPr>
            <w:tcW w:w="2340" w:type="dxa"/>
          </w:tcPr>
          <w:p>
            <w:pPr>
              <w:spacing w:after="0"/>
            </w:pPr>
            <w:r>
              <w:rPr>
                <w:rFonts w:ascii="Consolas" w:hAnsi="Consolas"/>
              </w:rPr>
              <w:t xml:space="preserve">Intended_Key_authorside.md</w:t>
            </w:r>
          </w:p>
        </w:tc>
      </w:tr>
      <w:tr>
        <w:tc>
          <w:tcPr>
            <w:tcW w:w="2340" w:type="dxa"/>
          </w:tcPr>
          <w:p>
            <w:pPr>
              <w:spacing w:after="0"/>
            </w:pPr>
            <w:r>
              <w:t xml:space="preserve">37</w:t>
            </w:r>
          </w:p>
        </w:tc>
        <w:tc>
          <w:tcPr>
            <w:tcW w:w="2340" w:type="dxa"/>
          </w:tcPr>
          <w:p>
            <w:pPr>
              <w:spacing w:after="0"/>
            </w:pPr>
            <w:r>
              <w:t xml:space="preserve">Based on DRR</w:t>
            </w:r>
          </w:p>
        </w:tc>
        <w:tc>
          <w:tcPr>
            <w:tcW w:w="2340" w:type="dxa"/>
          </w:tcPr>
          <w:p>
            <w:pPr>
              <w:spacing w:after="0"/>
            </w:pPr>
            <w:r>
              <w:rPr>
                <w:b/>
              </w:rPr>
              <w:t xml:space="preserve">Yes</w:t>
            </w:r>
          </w:p>
        </w:tc>
        <w:tc>
          <w:tcPr>
            <w:tcW w:w="2340" w:type="dxa"/>
          </w:tcPr>
          <w:p>
            <w:pPr>
              <w:spacing w:after="0"/>
            </w:pPr>
            <w:r>
              <w:rPr>
                <w:rFonts w:ascii="Consolas" w:hAnsi="Consolas"/>
              </w:rPr>
              <w:t xml:space="preserve">OSF_PreRegistration.md</w:t>
            </w:r>
          </w:p>
        </w:tc>
      </w:tr>
      <w:tr>
        <w:tc>
          <w:tcPr>
            <w:tcW w:w="2340" w:type="dxa"/>
          </w:tcPr>
          <w:p>
            <w:pPr>
              <w:spacing w:after="0"/>
            </w:pPr>
            <w:r>
              <w:t xml:space="preserve">38</w:t>
            </w:r>
          </w:p>
        </w:tc>
        <w:tc>
          <w:tcPr>
            <w:tcW w:w="2340" w:type="dxa"/>
          </w:tcPr>
          <w:p>
            <w:pPr>
              <w:spacing w:after="0"/>
            </w:pPr>
            <w:r>
              <w:t xml:space="preserve">Separate rubric</w:t>
            </w:r>
          </w:p>
        </w:tc>
        <w:tc>
          <w:tcPr>
            <w:tcW w:w="2340" w:type="dxa"/>
          </w:tcPr>
          <w:p>
            <w:pPr>
              <w:spacing w:after="0"/>
            </w:pPr>
            <w:r>
              <w:rPr>
                <w:b/>
              </w:rPr>
              <w:t xml:space="preserve">Yes</w:t>
            </w:r>
            <w:r>
              <w:t xml:space="preserve">, binary rule distinct from the five conditions</w:t>
            </w:r>
          </w:p>
        </w:tc>
        <w:tc>
          <w:tcPr>
            <w:tcW w:w="2340" w:type="dxa"/>
          </w:tcPr>
          <w:p>
            <w:pPr>
              <w:spacing w:after="0"/>
            </w:pPr>
            <w:r>
              <w:rPr>
                <w:rFonts w:ascii="Consolas" w:hAnsi="Consolas"/>
              </w:rPr>
              <w:t xml:space="preserve">AnswerKey_Verification_Packet.md</w:t>
            </w:r>
          </w:p>
        </w:tc>
      </w:tr>
      <w:tr>
        <w:tc>
          <w:tcPr>
            <w:tcW w:w="2340" w:type="dxa"/>
          </w:tcPr>
          <w:p>
            <w:pPr>
              <w:spacing w:after="0"/>
            </w:pPr>
            <w:r>
              <w:t xml:space="preserve">39</w:t>
            </w:r>
          </w:p>
        </w:tc>
        <w:tc>
          <w:tcPr>
            <w:tcW w:w="2340" w:type="dxa"/>
          </w:tcPr>
          <w:p>
            <w:pPr>
              <w:spacing w:after="0"/>
            </w:pPr>
            <w:r>
              <w:t xml:space="preserve">Reference raters received JRS</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40</w:t>
            </w:r>
          </w:p>
        </w:tc>
        <w:tc>
          <w:tcPr>
            <w:tcW w:w="2340" w:type="dxa"/>
          </w:tcPr>
          <w:p>
            <w:pPr>
              <w:spacing w:after="0"/>
            </w:pPr>
            <w:r>
              <w:t xml:space="preserve">Received the five-condition instrument</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41</w:t>
            </w:r>
          </w:p>
        </w:tc>
        <w:tc>
          <w:tcPr>
            <w:tcW w:w="2340" w:type="dxa"/>
          </w:tcPr>
          <w:p>
            <w:pPr>
              <w:spacing w:after="0"/>
            </w:pPr>
            <w:r>
              <w:t xml:space="preserve">Received training</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42</w:t>
            </w:r>
          </w:p>
        </w:tc>
        <w:tc>
          <w:tcPr>
            <w:tcW w:w="2340" w:type="dxa"/>
          </w:tcPr>
          <w:p>
            <w:pPr>
              <w:spacing w:after="0"/>
            </w:pPr>
            <w:r>
              <w:t xml:space="preserve">Received examples</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43</w:t>
            </w:r>
          </w:p>
        </w:tc>
        <w:tc>
          <w:tcPr>
            <w:tcW w:w="2340" w:type="dxa"/>
          </w:tcPr>
          <w:p>
            <w:pPr>
              <w:spacing w:after="0"/>
            </w:pPr>
            <w:r>
              <w:t xml:space="preserve">Same instructions as the detection panel</w:t>
            </w:r>
          </w:p>
        </w:tc>
        <w:tc>
          <w:tcPr>
            <w:tcW w:w="2340" w:type="dxa"/>
          </w:tcPr>
          <w:p>
            <w:pPr>
              <w:spacing w:after="0"/>
            </w:pPr>
            <w:r>
              <w:rPr>
                <w:b/>
              </w:rPr>
              <w:t xml:space="preserve">No</w:t>
            </w:r>
          </w:p>
        </w:tc>
        <w:tc>
          <w:tcPr>
            <w:tcW w:w="2340" w:type="dxa"/>
          </w:tcPr>
          <w:p>
            <w:pPr>
              <w:spacing w:after="0"/>
            </w:pPr>
            <w:r>
              <w:t xml:space="preserve">same</w:t>
            </w:r>
          </w:p>
        </w:tc>
      </w:tr>
      <w:tr>
        <w:tc>
          <w:tcPr>
            <w:tcW w:w="2340" w:type="dxa"/>
          </w:tcPr>
          <w:p>
            <w:pPr>
              <w:spacing w:after="0"/>
            </w:pPr>
            <w:r>
              <w:t xml:space="preserve">44</w:t>
            </w:r>
          </w:p>
        </w:tc>
        <w:tc>
          <w:tcPr>
            <w:tcW w:w="2340" w:type="dxa"/>
          </w:tcPr>
          <w:p>
            <w:pPr>
              <w:spacing w:after="0"/>
            </w:pPr>
            <w:r>
              <w:t xml:space="preserve">Reference classification generated by the first author</w:t>
            </w:r>
          </w:p>
        </w:tc>
        <w:tc>
          <w:tcPr>
            <w:tcW w:w="2340" w:type="dxa"/>
          </w:tcPr>
          <w:p>
            <w:pPr>
              <w:spacing w:after="0"/>
            </w:pPr>
            <w:r>
              <w:rPr>
                <w:b/>
              </w:rPr>
              <w:t xml:space="preserve">Yes</w:t>
            </w:r>
            <w:r>
              <w:t xml:space="preserve">, the intended key</w:t>
            </w:r>
          </w:p>
        </w:tc>
        <w:tc>
          <w:tcPr>
            <w:tcW w:w="2340" w:type="dxa"/>
          </w:tcPr>
          <w:p>
            <w:pPr>
              <w:spacing w:after="0"/>
            </w:pPr>
            <w:r>
              <w:rPr>
                <w:rFonts w:ascii="Consolas" w:hAnsi="Consolas"/>
              </w:rPr>
              <w:t xml:space="preserve">Intended_Key_authorside.md</w:t>
            </w:r>
          </w:p>
        </w:tc>
      </w:tr>
      <w:tr>
        <w:tc>
          <w:tcPr>
            <w:tcW w:w="2340" w:type="dxa"/>
          </w:tcPr>
          <w:p>
            <w:pPr>
              <w:spacing w:after="0"/>
            </w:pPr>
            <w:r>
              <w:t xml:space="preserve">45</w:t>
            </w:r>
          </w:p>
        </w:tc>
        <w:tc>
          <w:tcPr>
            <w:tcW w:w="2340" w:type="dxa"/>
          </w:tcPr>
          <w:p>
            <w:pPr>
              <w:spacing w:after="0"/>
            </w:pPr>
            <w:r>
              <w:t xml:space="preserve">Independently checked before the blind pass</w:t>
            </w:r>
          </w:p>
        </w:tc>
        <w:tc>
          <w:tcPr>
            <w:tcW w:w="2340" w:type="dxa"/>
          </w:tcPr>
          <w:p>
            <w:pPr>
              <w:spacing w:after="0"/>
            </w:pPr>
            <w:r>
              <w:rPr>
                <w:b/>
              </w:rPr>
              <w:t xml:space="preserve">No</w:t>
            </w:r>
            <w:r>
              <w:t xml:space="preserve"> — the blind pass was the check</w:t>
            </w:r>
          </w:p>
        </w:tc>
        <w:tc>
          <w:tcPr>
            <w:tcW w:w="2340" w:type="dxa"/>
          </w:tcPr>
          <w:p>
            <w:pPr>
              <w:spacing w:after="0"/>
            </w:pPr>
            <w:r>
              <w:t xml:space="preserve">same, header</w:t>
            </w:r>
          </w:p>
        </w:tc>
      </w:tr>
    </w:tbl>
    <w:p>
      <w:pPr/>
      <w:r>
        <w:t/>
      </w:r>
    </w:p>
    <w:p>
      <w:pPr>
        <w:pBdr>
          <w:bottom w:val="single" w:sz="6" w:space="1" w:color="AAAAAA"/>
        </w:pBdr>
      </w:pPr>
    </w:p>
    <w:p>
      <w:pPr>
        <w:pStyle w:val="Heading2"/>
        <w:spacing w:after="140"/>
      </w:pPr>
      <w:r>
        <w:t xml:space="preserve">EXACT MANUSCRIPT RECOMMENDATION</w:t>
      </w:r>
    </w:p>
    <w:p>
      <w:pPr>
        <w:spacing w:after="140"/>
      </w:pPr>
      <w:r>
        <w:rPr>
          <w:b/>
        </w:rPr>
        <w:t xml:space="preserve">CURRENT SECTION 4.4 CLAIM</w:t>
      </w:r>
      <w:r>
        <w:t xml:space="preserve"> (</w:t>
      </w:r>
      <w:r>
        <w:rPr>
          <w:rFonts w:ascii="Consolas" w:hAnsi="Consolas"/>
        </w:rPr>
        <w:t xml:space="preserve">Detection_Article_Submission_Final_v2_2026-08-18.md:174</w:t>
      </w:r>
      <w:r>
        <w:t xml:space="preserve">):</w:t>
      </w:r>
    </w:p>
    <w:p>
      <w:pPr>
        <w:spacing w:after="140"/>
      </w:pPr>
      <w:r>
        <w:t xml:space="preserve">&gt; </w:t>
      </w: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SOURCE-SUPPORTED FACTS</w:t>
      </w:r>
    </w:p>
    <w:p>
      <w:pPr>
        <w:numPr>
          <w:ilvl w:val="0"/>
          <w:numId w:val="2"/>
        </w:numPr>
        <w:spacing w:after="60"/>
      </w:pPr>
      <w:r>
        <w:t xml:space="preserve">Three raters, against two pre-registered</w:t>
      </w:r>
    </w:p>
    <w:p>
      <w:pPr>
        <w:numPr>
          <w:ilvl w:val="0"/>
          <w:numId w:val="2"/>
        </w:numPr>
        <w:spacing w:after="60"/>
      </w:pPr>
      <w:r>
        <w:t xml:space="preserve">All three were large-language-model instances, not human raters</w:t>
      </w:r>
    </w:p>
    <w:p>
      <w:pPr>
        <w:numPr>
          <w:ilvl w:val="0"/>
          <w:numId w:val="2"/>
        </w:numPr>
        <w:spacing w:after="60"/>
      </w:pPr>
      <w:r>
        <w:t xml:space="preserve">Each independently classified all 24 records: 72 judgments</w:t>
      </w:r>
    </w:p>
    <w:p>
      <w:pPr>
        <w:numPr>
          <w:ilvl w:val="0"/>
          <w:numId w:val="2"/>
        </w:numPr>
        <w:spacing w:after="60"/>
      </w:pPr>
      <w:r>
        <w:t xml:space="preserve">Each received the binary operational rule and the 24 records, and nothing else</w:t>
      </w:r>
    </w:p>
    <w:p>
      <w:pPr>
        <w:numPr>
          <w:ilvl w:val="0"/>
          <w:numId w:val="2"/>
        </w:numPr>
        <w:spacing w:after="60"/>
      </w:pPr>
      <w:r>
        <w:t xml:space="preserve">Blind to the intended labels, the hypotheses, and one another's answers</w:t>
      </w:r>
    </w:p>
    <w:p>
      <w:pPr>
        <w:numPr>
          <w:ilvl w:val="0"/>
          <w:numId w:val="2"/>
        </w:numPr>
        <w:spacing w:after="60"/>
      </w:pPr>
      <w:r>
        <w:t xml:space="preserve">Told they were verifying an answer key</w:t>
      </w:r>
    </w:p>
    <w:p>
      <w:pPr>
        <w:numPr>
          <w:ilvl w:val="0"/>
          <w:numId w:val="2"/>
        </w:numPr>
        <w:spacing w:after="60"/>
      </w:pPr>
      <w:r>
        <w:t xml:space="preserve">100 percent rater-to-rater agreement</w:t>
      </w:r>
    </w:p>
    <w:p>
      <w:pPr>
        <w:numPr>
          <w:ilvl w:val="0"/>
          <w:numId w:val="2"/>
        </w:numPr>
        <w:spacing w:after="60"/>
      </w:pPr>
      <w:r>
        <w:t xml:space="preserve">24 of 24 agreement with the intended key</w:t>
      </w:r>
    </w:p>
    <w:p>
      <w:pPr>
        <w:numPr>
          <w:ilvl w:val="0"/>
          <w:numId w:val="2"/>
        </w:numPr>
        <w:spacing w:after="60"/>
      </w:pPr>
      <w:r>
        <w:t xml:space="preserve">No divergence, so no adjudication</w:t>
      </w:r>
    </w:p>
    <w:p>
      <w:pPr>
        <w:numPr>
          <w:ilvl w:val="0"/>
          <w:numId w:val="2"/>
        </w:numPr>
        <w:spacing w:after="60"/>
      </w:pPr>
      <w:r>
        <w:t xml:space="preserve">Not given the five-condition instrument, training, or examples</w:t>
      </w:r>
    </w:p>
    <w:p>
      <w:pPr>
        <w:spacing w:after="140"/>
      </w:pPr>
      <w:r>
        <w:rPr>
          <w:b/>
        </w:rPr>
        <w:t xml:space="preserve">MISSING FACTS</w:t>
      </w:r>
    </w:p>
    <w:p>
      <w:pPr>
        <w:numPr>
          <w:ilvl w:val="0"/>
          <w:numId w:val="2"/>
        </w:numPr>
        <w:spacing w:after="60"/>
      </w:pPr>
      <w:r>
        <w:t xml:space="preserve">Model names, vendors, versions</w:t>
      </w:r>
    </w:p>
    <w:p>
      <w:pPr>
        <w:numPr>
          <w:ilvl w:val="0"/>
          <w:numId w:val="2"/>
        </w:numPr>
        <w:spacing w:after="60"/>
      </w:pPr>
      <w:r>
        <w:t xml:space="preserve">Date of the pass</w:t>
      </w:r>
    </w:p>
    <w:p>
      <w:pPr>
        <w:numPr>
          <w:ilvl w:val="0"/>
          <w:numId w:val="2"/>
        </w:numPr>
        <w:spacing w:after="60"/>
      </w:pPr>
      <w:r>
        <w:t xml:space="preserve">Per-rater response sheets</w:t>
      </w:r>
    </w:p>
    <w:p>
      <w:pPr>
        <w:numPr>
          <w:ilvl w:val="0"/>
          <w:numId w:val="2"/>
        </w:numPr>
        <w:spacing w:after="60"/>
      </w:pPr>
      <w:r>
        <w:t xml:space="preserve">Any completed human replication</w:t>
      </w:r>
    </w:p>
    <w:p>
      <w:pPr>
        <w:spacing w:after="140"/>
      </w:pPr>
      <w:r>
        <w:rPr>
          <w:b/>
        </w:rPr>
        <w:t xml:space="preserve">RECOMMENDED MINIMUM DISCLOSURE</w:t>
      </w:r>
      <w:r>
        <w:t xml:space="preserve"> (proposed text only; not applied to any manuscript)</w:t>
      </w:r>
    </w:p>
    <w:p>
      <w:pPr>
        <w:spacing w:after="140"/>
      </w:pPr>
      <w:r>
        <w:t xml:space="preserve">&gt; </w:t>
      </w:r>
      <w:r>
        <w:rPr>
          <w:b/>
        </w:rPr>
        <w:t xml:space="preserve">Independent reproduction.</w:t>
      </w:r>
      <w:r>
        <w:t xml:space="preserve"> The intended classification was withheld and the corpus was given to three raters who were blind to it, to the study's hypotheses, and to one another's answers. Each received only the binary operational rule and the 24 records; none received the five-condition instrument, training, or worked examples, and each was told that the task was to verify an answer key. Each classified all 24 records independently, producing 72 judgments. The three agreed with one another on every record and reproduced the author-side classification on 24 of 24, so the pre-registered adjudication procedure was never invoked and no classification changed. Two raters were pre-registered and three were used. </w:t>
      </w:r>
      <w:r>
        <w:rPr>
          <w:b/>
        </w:rPr>
        <w:t xml:space="preserve">The three raters in this pass were independent large-language-model instances applying the operational rule, not human raters.</w:t>
      </w:r>
      <w:r>
        <w:t xml:space="preserve"> The rule was written to be applicable by any competent reader, and this pass therefore establishes that the distinction is determinable from the rule alone rather than resting on the first author's private judgment; it does not establish human inter-rater performance on the same packet, which is reported separately where available.</w:t>
      </w:r>
    </w:p>
    <w:p>
      <w:pPr>
        <w:spacing w:after="140"/>
      </w:pPr>
      <w:r>
        <w:t xml:space="preserve">Every clause above is drawn from </w:t>
      </w:r>
      <w:r>
        <w:rPr>
          <w:rFonts w:ascii="Consolas" w:hAnsi="Consolas"/>
        </w:rPr>
        <w:t xml:space="preserve">research/Verified_Key.md</w:t>
      </w:r>
      <w:r>
        <w:t xml:space="preserve"> and </w:t>
      </w:r>
      <w:r>
        <w:rPr>
          <w:rFonts w:ascii="Consolas" w:hAnsi="Consolas"/>
        </w:rPr>
        <w:t xml:space="preserve">research/AnswerKey_Verification_Packet.md</w:t>
      </w:r>
      <w:r>
        <w:t xml:space="preserve">. </w:t>
      </w:r>
      <w:r>
        <w:rPr>
          <w:b/>
        </w:rPr>
        <w:t xml:space="preserve">No fact is included that the source records do not establish</w:t>
      </w:r>
      <w:r>
        <w:t xml:space="preserve">, and the closing clause is deliberately conditional because no human replication exists.</w:t>
      </w:r>
    </w:p>
    <w:p>
      <w:pPr>
        <w:spacing w:after="140"/>
      </w:pPr>
      <w:r>
        <w:t xml:space="preserve">Two consequential edits fall outside Section 4.4 and are recorded here rather than proposed, because they change claims the Abstract and the Disclosure paragraph rest on:</w:t>
      </w:r>
    </w:p>
    <w:p>
      <w:pPr>
        <w:numPr>
          <w:ilvl w:val="0"/>
          <w:numId w:val="1"/>
        </w:numPr>
        <w:spacing w:after="60"/>
      </w:pPr>
      <w:r>
        <w:rPr>
          <w:rFonts w:ascii="Consolas" w:hAnsi="Consolas"/>
        </w:rPr>
        <w:t xml:space="preserve">:174</w:t>
      </w:r>
      <w:r>
        <w:t xml:space="preserve"> "were not told that a reference classification existed to be recovered" is contradicted by the briefing document and should be removed or corrected.</w:t>
      </w:r>
    </w:p>
    <w:p>
      <w:pPr>
        <w:numPr>
          <w:ilvl w:val="0"/>
          <w:numId w:val="1"/>
        </w:numPr>
        <w:spacing w:after="60"/>
      </w:pPr>
      <w:r>
        <w:rPr>
          <w:rFonts w:ascii="Consolas" w:hAnsi="Consolas"/>
        </w:rPr>
        <w:t xml:space="preserve">:178</w:t>
      </w:r>
      <w:r>
        <w:t xml:space="preserve"> "Nothing about the reference classification is withheld from a reader who wants to test it" cannot be met while the rater identities, versions and per-rater sheets do not exist.</w:t>
      </w:r>
    </w:p>
    <w:p>
      <w:pPr>
        <w:pBdr>
          <w:bottom w:val="single" w:sz="6" w:space="1" w:color="AAAAAA"/>
        </w:pBdr>
      </w:pPr>
    </w:p>
    <w:p>
      <w:pPr>
        <w:spacing w:after="140"/>
      </w:pPr>
      <w:r>
        <w:rPr>
          <w:i/>
        </w:rPr>
        <w:t xml:space="preserve">Report produced 2026-08-18. No manuscript, dataset, statistic or participant record was modified in its production.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