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ABA53" w14:textId="77777777" w:rsidR="0019445B" w:rsidRDefault="00000000">
      <w:pPr>
        <w:pStyle w:val="Heading1"/>
        <w:spacing w:after="140"/>
      </w:pPr>
      <w:r>
        <w:t>A Documentation Quality Read for Public-Records Determinations: Convergent, Construct, and Discriminant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14:paraId="0D733694" w14:textId="77777777" w:rsidR="0019445B" w:rsidRDefault="00000000">
      <w:pPr>
        <w:spacing w:after="140"/>
      </w:pPr>
      <w:r>
        <w:t>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14:paraId="180193B3" w14:textId="77777777" w:rsidR="0019445B" w:rsidRDefault="00000000">
      <w:pPr>
        <w:spacing w:after="140"/>
      </w:pPr>
      <w:r>
        <w:t xml:space="preserve">We tested a structured, record-level documentation read on 32 real public-records cases drawn from four document classes and two states, collected between 26 June and 8 August 2026. For each case the read (Ready, </w:t>
      </w:r>
      <w:proofErr w:type="gramStart"/>
      <w:r>
        <w:t>Needs</w:t>
      </w:r>
      <w:proofErr w:type="gramEnd"/>
      <w:r>
        <w:t xml:space="preserve"> work, or Gap) and a short note giving the basis for that read were recorded from the source alone, before the documented outcome was consulted.</w:t>
      </w:r>
    </w:p>
    <w:p w14:paraId="0F8BFBE5" w14:textId="77777777" w:rsidR="0019445B" w:rsidRDefault="00000000">
      <w:pPr>
        <w:spacing w:after="140"/>
      </w:pPr>
      <w:r>
        <w:t>Three findings, none of them about who won.</w:t>
      </w:r>
    </w:p>
    <w:p w14:paraId="084B26B5" w14:textId="77777777" w:rsidR="0019445B" w:rsidRDefault="00000000">
      <w:pPr>
        <w:spacing w:after="140"/>
      </w:pPr>
      <w:r>
        <w:t xml:space="preserve">The read agreed with independent government auditors in every case where both instruments were available. All five compliance audits in the sample received a Gap read, and in all five the </w:t>
      </w:r>
      <w:r>
        <w:lastRenderedPageBreak/>
        <w:t>state or city Comptroller had separately recorded that the agency could not evidence its own FOIL responses.</w:t>
      </w:r>
    </w:p>
    <w:p w14:paraId="4618AF2B" w14:textId="77777777" w:rsidR="0019445B" w:rsidRDefault="00000000">
      <w:pPr>
        <w:spacing w:after="140"/>
      </w:pPr>
      <w:r>
        <w:t xml:space="preserve">The read tracked </w:t>
      </w:r>
      <w:proofErr w:type="spellStart"/>
      <w:r>
        <w:t>reconstructability</w:t>
      </w:r>
      <w:proofErr w:type="spellEnd"/>
      <w:r>
        <w:t xml:space="preserve">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14:paraId="3C04CE0D" w14:textId="77777777" w:rsidR="0019445B" w:rsidRDefault="00000000">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w:t>
      </w:r>
      <w:proofErr w:type="spellStart"/>
      <w:r>
        <w:t>programme</w:t>
      </w:r>
      <w:proofErr w:type="spellEnd"/>
      <w:r>
        <w:t>-level audits, five of five, against none of twenty-seven case-level sources (p = 0.0000050).</w:t>
      </w:r>
    </w:p>
    <w:p w14:paraId="1F61A2DD" w14:textId="77777777" w:rsidR="0019445B" w:rsidRDefault="00000000">
      <w:pPr>
        <w:spacing w:after="140"/>
      </w:pPr>
      <w:r>
        <w:t xml:space="preserve">A fourth analysis, testing the read against whether the agency prevailed on appeal, is null (p = 1.000). Given the first three findings that is the expected relationship: </w:t>
      </w:r>
      <w:proofErr w:type="spellStart"/>
      <w:r>
        <w:t>reconstructability</w:t>
      </w:r>
      <w:proofErr w:type="spellEnd"/>
      <w:r>
        <w:t xml:space="preserve">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records read as Needs work or Gap drew an adverse finding against 2 of 12 read as Ready, p = 0.0194), which is consistent with that boundary condition rather than with a weak instrument.</w:t>
      </w:r>
    </w:p>
    <w:p w14:paraId="7FB1BF77" w14:textId="77777777" w:rsidR="0019445B" w:rsidRDefault="00000000">
      <w:pPr>
        <w:spacing w:after="140"/>
      </w:pPr>
      <w:r>
        <w:t xml:space="preserve">A blind second read of 10 of the 32 cases by an independent reviewer agreed with the original on 7, 70.0 percent, Cohen's kappa 0.474 unweighted and 0.559 linear weighted, </w:t>
      </w:r>
      <w:proofErr w:type="spellStart"/>
      <w:r>
        <w:t>Gwet's</w:t>
      </w:r>
      <w:proofErr w:type="spellEnd"/>
      <w:r>
        <w:t xml:space="preserve"> AC1 0.582. All 3 disagreements were between adjacent categories. Reader dependence is therefore estimated on a subset rather than removed.</w:t>
      </w:r>
    </w:p>
    <w:p w14:paraId="610B277F" w14:textId="77777777" w:rsidR="0019445B" w:rsidRDefault="00000000">
      <w:pPr>
        <w:spacing w:after="140"/>
      </w:pPr>
      <w:r>
        <w:t xml:space="preserve">The pilot contributes a working protocol for measuring documentation quality in a public-records </w:t>
      </w:r>
      <w:proofErr w:type="spellStart"/>
      <w:r>
        <w:t>programme</w:t>
      </w:r>
      <w:proofErr w:type="spellEnd"/>
      <w:r>
        <w:t xml:space="preserve">, a completed and citable 32-case set, and preliminary evidence that the read responds to the </w:t>
      </w:r>
      <w:proofErr w:type="spellStart"/>
      <w:r>
        <w:t>reconstructability</w:t>
      </w:r>
      <w:proofErr w:type="spellEnd"/>
      <w:r>
        <w:t xml:space="preserve"> property it is designed to assess.</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14:paraId="7611AEAC" w14:textId="6A1B1CD3" w:rsidR="00062F79" w:rsidRDefault="00000000" w:rsidP="00062F79">
      <w:pPr>
        <w:spacing w:after="140"/>
      </w:pPr>
      <w:r>
        <w:lastRenderedPageBreak/>
        <w:t xml:space="preserve">The blind second read, its per-case answers and every coefficient reported in Section 5.7 are held in </w:t>
      </w:r>
      <w:r>
        <w:rPr>
          <w:rFonts w:ascii="Consolas" w:hAnsi="Consolas"/>
        </w:rPr>
        <w:t>Blind_Recheck_RESULT_2026-08-</w:t>
      </w:r>
      <w:proofErr w:type="gramStart"/>
      <w:r>
        <w:rPr>
          <w:rFonts w:ascii="Consolas" w:hAnsi="Consolas"/>
        </w:rPr>
        <w:t>28.json</w:t>
      </w:r>
      <w:proofErr w:type="gramEnd"/>
      <w:r>
        <w:t>, computed from the reviewer's recorded answers and the original reads by a standard-library script with no external dependency.</w:t>
      </w:r>
    </w:p>
    <w:p w14:paraId="3BF8339C" w14:textId="77777777" w:rsidR="0019445B" w:rsidRDefault="00000000">
      <w:pPr>
        <w:spacing w:after="140"/>
      </w:pPr>
      <w:r>
        <w:rPr>
          <w:b/>
        </w:rPr>
        <w:t>Keywords:</w:t>
      </w:r>
      <w:r>
        <w:t xml:space="preserve"> FOIA; FOIL; public records; documentation quality; decision defensibility; records governance; administrative review; convergent validity.</w:t>
      </w:r>
    </w:p>
    <w:p w14:paraId="3BE0A9D6" w14:textId="77777777" w:rsidR="0019445B" w:rsidRDefault="0019445B">
      <w:pPr>
        <w:pBdr>
          <w:bottom w:val="single" w:sz="6" w:space="1" w:color="AAAAAA"/>
        </w:pBdr>
      </w:pPr>
    </w:p>
    <w:p w14:paraId="34E03921" w14:textId="77777777" w:rsidR="0019445B" w:rsidRDefault="00000000">
      <w:pPr>
        <w:pStyle w:val="Heading2"/>
        <w:spacing w:after="140"/>
      </w:pPr>
      <w:r>
        <w:t>1. Introduction</w:t>
      </w:r>
    </w:p>
    <w:p w14:paraId="18FC7E48" w14:textId="77777777" w:rsidR="0019445B" w:rsidRDefault="00000000">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w:t>
      </w:r>
      <w:proofErr w:type="spellStart"/>
      <w:r>
        <w:t>programme</w:t>
      </w:r>
      <w:proofErr w:type="spellEnd"/>
      <w:r>
        <w:t>. None of them re-interview the officer's memory. They read the record.</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14:paraId="465AB8D9" w14:textId="77777777" w:rsidR="0019445B" w:rsidRDefault="00000000">
      <w:pPr>
        <w:spacing w:after="140"/>
      </w:pPr>
      <w:r>
        <w:t>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14:paraId="21722D3B" w14:textId="77777777" w:rsidR="0019445B" w:rsidRDefault="00000000">
      <w:pPr>
        <w:pStyle w:val="Heading2"/>
        <w:spacing w:after="140"/>
      </w:pPr>
      <w:r>
        <w:t>2.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14:paraId="6AE824A0" w14:textId="77777777" w:rsidR="0019445B" w:rsidRDefault="00000000">
      <w:pPr>
        <w:pStyle w:val="Heading2"/>
        <w:spacing w:after="140"/>
      </w:pPr>
      <w:r>
        <w:lastRenderedPageBreak/>
        <w:t>3. The instrument</w:t>
      </w:r>
    </w:p>
    <w:p w14:paraId="66D1F407" w14:textId="77777777" w:rsidR="0019445B" w:rsidRDefault="00000000">
      <w:pPr>
        <w:spacing w:after="140"/>
      </w:pPr>
      <w:r>
        <w:t xml:space="preserve">The Justification Review Standard (JRS) asks one question of a record: can a later, independent reviewer rebuild how the conclusion was reached from the record alone? Five conditions carry that question. </w:t>
      </w:r>
      <w:proofErr w:type="spellStart"/>
      <w:r>
        <w:t>Reconstructability</w:t>
      </w:r>
      <w:proofErr w:type="spellEnd"/>
      <w:r>
        <w:t>,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4. Methods</w:t>
      </w:r>
    </w:p>
    <w:p w14:paraId="538E82C2" w14:textId="77777777" w:rsidR="0019445B" w:rsidRDefault="00000000">
      <w:pPr>
        <w:pStyle w:val="Heading3"/>
        <w:spacing w:after="140"/>
      </w:pPr>
      <w:r>
        <w:t>4.1 Design</w:t>
      </w:r>
    </w:p>
    <w:p w14:paraId="1D3B2C9D" w14:textId="77777777" w:rsidR="0019445B" w:rsidRDefault="00000000">
      <w:pPr>
        <w:spacing w:after="140"/>
      </w:pPr>
      <w:r>
        <w:t xml:space="preserve">Retrospective and </w:t>
      </w:r>
      <w:proofErr w:type="gramStart"/>
      <w:r>
        <w:t>records-based</w:t>
      </w:r>
      <w:proofErr w:type="gramEnd"/>
      <w:r>
        <w:t xml:space="preserve">. Each case pairs a real public determination or audit, in which the sufficiency of the record was at issue, with its documented outcome. Two things </w:t>
      </w:r>
      <w:proofErr w:type="gramStart"/>
      <w:r>
        <w:t>are recorded first,</w:t>
      </w:r>
      <w:proofErr w:type="gramEnd"/>
      <w:r>
        <w:t xml:space="preserve">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14:paraId="022B383D" w14:textId="77777777" w:rsidR="0019445B" w:rsidRDefault="00000000">
      <w:pPr>
        <w:pStyle w:val="Heading3"/>
        <w:spacing w:after="140"/>
      </w:pPr>
      <w:r>
        <w:t>4.2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4.3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4.4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4.5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14:paraId="3EE3BC12" w14:textId="77777777" w:rsidR="0019445B" w:rsidRDefault="00000000">
      <w:pPr>
        <w:spacing w:after="140"/>
      </w:pPr>
      <w:r>
        <w:t>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Discriminant validity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14:paraId="7979CCD9" w14:textId="77777777" w:rsidR="0019445B" w:rsidRDefault="00000000">
      <w:pPr>
        <w:spacing w:after="140"/>
      </w:pPr>
      <w:r>
        <w:t>All 32 reads were recorded by a single domain reviewer, who also recorded the outcomes, so the reads are not independent of the person assigning the outcome. Section 7 treats that as a limitation.</w:t>
      </w:r>
    </w:p>
    <w:p w14:paraId="50B48E87" w14:textId="77777777" w:rsidR="0019445B" w:rsidRDefault="00000000">
      <w:pPr>
        <w:pStyle w:val="Heading3"/>
        <w:spacing w:after="140"/>
      </w:pPr>
      <w:r>
        <w:t>4.6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14:paraId="7B5176F1" w14:textId="77777777" w:rsidR="0019445B" w:rsidRDefault="00000000">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w:t>
      </w:r>
      <w:proofErr w:type="gramStart"/>
      <w:r>
        <w:t>none, and</w:t>
      </w:r>
      <w:proofErr w:type="gramEnd"/>
      <w:r>
        <w:t xml:space="preserve">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14:paraId="7F4D06B0" w14:textId="77777777" w:rsidR="0019445B" w:rsidRDefault="00000000">
      <w:pPr>
        <w:pStyle w:val="Heading2"/>
        <w:spacing w:after="140"/>
      </w:pPr>
      <w:r>
        <w:t>5. Results</w:t>
      </w:r>
    </w:p>
    <w:p w14:paraId="490699FA" w14:textId="77777777" w:rsidR="0019445B" w:rsidRDefault="00000000">
      <w:pPr>
        <w:pStyle w:val="Heading3"/>
        <w:spacing w:after="140"/>
      </w:pPr>
      <w:r>
        <w:t>5.1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5.2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14:paraId="567D7113" w14:textId="77777777" w:rsidR="0019445B" w:rsidRDefault="00000000">
      <w:pPr>
        <w:spacing w:after="140"/>
      </w:pPr>
      <w:r>
        <w:t xml:space="preserve">Concordance is five of five. Two instruments built with no knowledge of each other, a documentation read applied to the source and a government audit applied to the </w:t>
      </w:r>
      <w:proofErr w:type="spellStart"/>
      <w:r>
        <w:t>programme</w:t>
      </w:r>
      <w:proofErr w:type="spellEnd"/>
      <w:r>
        <w:t>, reached the same conclusion in every case where both were available.</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5.3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14:paraId="72C05FD2" w14:textId="77777777" w:rsidR="0019445B" w:rsidRDefault="00000000">
      <w:pPr>
        <w:spacing w:after="140"/>
      </w:pPr>
      <w:r>
        <w:t xml:space="preserve">The construct comparison is restricted to the 27 case-level sources classified Ready or Needs work; the 5 </w:t>
      </w:r>
      <w:proofErr w:type="spellStart"/>
      <w:r>
        <w:t>programme</w:t>
      </w:r>
      <w:proofErr w:type="spellEnd"/>
      <w:r>
        <w:t xml:space="preserve">-level audit sources classified Gap are analyzed separately in Section 5.2. It is further restricted to the 24 of those 27 that carry a note, because a case with no note cannot be coded for what its note states, and counting it as not stating a </w:t>
      </w:r>
      <w:proofErr w:type="spellStart"/>
      <w:r>
        <w:t>reconstructability</w:t>
      </w:r>
      <w:proofErr w:type="spellEnd"/>
      <w:r>
        <w:t xml:space="preserve">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14:paraId="1A64E8EE" w14:textId="77777777" w:rsidR="0019445B" w:rsidRDefault="00000000">
      <w:pPr>
        <w:spacing w:after="140"/>
      </w:pPr>
      <w:r>
        <w:t>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5.4 The read separates document classes by how much basis they expose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14:paraId="78E49332" w14:textId="77777777" w:rsidR="0019445B" w:rsidRDefault="00000000">
      <w:pPr>
        <w:spacing w:after="140"/>
      </w:pPr>
      <w:r>
        <w:t xml:space="preserve">The instrument separates document classes by how much </w:t>
      </w:r>
      <w:proofErr w:type="spellStart"/>
      <w:r>
        <w:t>reconstructable</w:t>
      </w:r>
      <w:proofErr w:type="spellEnd"/>
      <w:r>
        <w:t xml:space="preserv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14:paraId="73EFE314" w14:textId="77777777" w:rsidR="0019445B" w:rsidRDefault="00000000">
      <w:pPr>
        <w:pStyle w:val="Heading3"/>
        <w:spacing w:after="140"/>
      </w:pPr>
      <w:r>
        <w:t>5.5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14:paraId="0AB693E8" w14:textId="77777777" w:rsidR="0019445B" w:rsidRDefault="00000000">
      <w:pPr>
        <w:spacing w:after="140"/>
      </w:pPr>
      <w:r>
        <w:t xml:space="preserve">Read alongside Sections 5.3 and 5.4, this is the expected </w:t>
      </w:r>
      <w:proofErr w:type="gramStart"/>
      <w:r>
        <w:t>result</w:t>
      </w:r>
      <w:proofErr w:type="gramEnd"/>
      <w:r>
        <w:t xml:space="preserve">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w:t>
      </w:r>
      <w:proofErr w:type="spellStart"/>
      <w:r>
        <w:t>reconstructability</w:t>
      </w:r>
      <w:proofErr w:type="spellEnd"/>
      <w:r>
        <w:t xml:space="preserve">. Appellate outcome measures something else. Two variables that measure different things are not expected to </w:t>
      </w:r>
      <w:proofErr w:type="gramStart"/>
      <w:r>
        <w:t>correlate, and</w:t>
      </w:r>
      <w:proofErr w:type="gramEnd"/>
      <w:r>
        <w:t xml:space="preserve"> establishing that before a larger study is built on the opposite assumption is worth the space it takes.</w:t>
      </w:r>
    </w:p>
    <w:p w14:paraId="1954D94A" w14:textId="77777777" w:rsidR="0019445B" w:rsidRDefault="00000000">
      <w:pPr>
        <w:pStyle w:val="Heading3"/>
        <w:spacing w:after="140"/>
      </w:pPr>
      <w:r>
        <w:lastRenderedPageBreak/>
        <w:t xml:space="preserve">5.6 The same instrument, a different corpus, and the association </w:t>
      </w:r>
      <w:proofErr w:type="gramStart"/>
      <w:r>
        <w:t>appears</w:t>
      </w:r>
      <w:proofErr w:type="gramEnd"/>
    </w:p>
    <w:p w14:paraId="6720B396" w14:textId="77777777" w:rsidR="0019445B" w:rsidRDefault="00000000">
      <w:pPr>
        <w:spacing w:after="140"/>
      </w:pPr>
      <w:r>
        <w:t xml:space="preserve">That explanation can be tested rather than asserted. The same instrument has been applied in a second domain, employment and </w:t>
      </w:r>
      <w:proofErr w:type="spellStart"/>
      <w:r>
        <w:t>labour</w:t>
      </w:r>
      <w:proofErr w:type="spellEnd"/>
      <w:r>
        <w:t xml:space="preserve">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14:paraId="6C967B2C" w14:textId="77777777" w:rsidR="0019445B" w:rsidRDefault="00000000">
      <w:pPr>
        <w:spacing w:after="140"/>
      </w:pPr>
      <w:r>
        <w:t xml:space="preserve">In that corpus the read is associated with the documented outcome. On the outcome coding that asks whether a matter drew an adverse finding, one of three </w:t>
      </w:r>
      <w:proofErr w:type="spellStart"/>
      <w:r>
        <w:t>codings</w:t>
      </w:r>
      <w:proofErr w:type="spellEnd"/>
      <w:r>
        <w:t xml:space="preserve">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14:paraId="64004696" w14:textId="77777777" w:rsidR="0019445B" w:rsidRDefault="00000000">
      <w:pPr>
        <w:spacing w:after="140"/>
      </w:pPr>
      <w:r>
        <w:t xml:space="preserve">That result belongs to the second study and is reported in full there, with its own limits, which include a </w:t>
      </w:r>
      <w:proofErr w:type="gramStart"/>
      <w:r>
        <w:t>small resolved</w:t>
      </w:r>
      <w:proofErr w:type="gramEnd"/>
      <w:r>
        <w:t xml:space="preserve">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14:paraId="79A0CF37" w14:textId="77777777" w:rsidR="0019445B" w:rsidRDefault="00000000">
      <w:pPr>
        <w:pStyle w:val="Heading3"/>
        <w:spacing w:after="140"/>
      </w:pPr>
      <w:r>
        <w:t>5.7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14:paraId="424007CE" w14:textId="77777777" w:rsidR="0019445B" w:rsidRDefault="00000000">
      <w:pPr>
        <w:spacing w:after="140"/>
      </w:pPr>
      <w:r>
        <w:t xml:space="preserve">Two further coefficients are reported because the unweighted figure is not the only defensible one for this scale, and reporting only the most </w:t>
      </w:r>
      <w:proofErr w:type="spellStart"/>
      <w:r>
        <w:t>favourable</w:t>
      </w:r>
      <w:proofErr w:type="spellEnd"/>
      <w:r>
        <w:t xml:space="preserve"> of the three would be a choice made after seeing the data. The scale is ordinal, Ready to Needs work to Gap, and </w:t>
      </w:r>
      <w:r>
        <w:rPr>
          <w:b/>
        </w:rPr>
        <w:t>all 3 disagreements were between adjacent categories; none was a Ready against a Gap.</w:t>
      </w:r>
      <w:r>
        <w:t xml:space="preserve"> Linear weighted kappa, which credits an adjacent disagreement more than a distant one, is 0.559. </w:t>
      </w:r>
      <w:proofErr w:type="spellStart"/>
      <w:r>
        <w:t>Gwet's</w:t>
      </w:r>
      <w:proofErr w:type="spellEnd"/>
      <w:r>
        <w:t xml:space="preserve"> AC1, which does not collapse when one category holds most of the margin, as Ready does here at 6 of 10, is 0.582. All three rest on 10 cases and none of them should be read as a stable estimate.</w:t>
      </w:r>
    </w:p>
    <w:p w14:paraId="2D785223" w14:textId="77777777" w:rsidR="0019445B" w:rsidRDefault="00000000">
      <w:pPr>
        <w:spacing w:after="140"/>
      </w:pPr>
      <w:r>
        <w:lastRenderedPageBreak/>
        <w:t xml:space="preserve">The disagreements are not symmetric: the second reader was stricter than the original on 2 cases and more lenient on 1. They were case 1, read Ready </w:t>
      </w:r>
      <w:proofErr w:type="gramStart"/>
      <w:r>
        <w:t>originally</w:t>
      </w:r>
      <w:proofErr w:type="gramEnd"/>
      <w:r>
        <w:t xml:space="preserve"> and Needs work on re-read; case 4, read Ready </w:t>
      </w:r>
      <w:proofErr w:type="gramStart"/>
      <w:r>
        <w:t>originally</w:t>
      </w:r>
      <w:proofErr w:type="gramEnd"/>
      <w:r>
        <w:t xml:space="preserve">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14:paraId="7BF3DC8E" w14:textId="77777777" w:rsidR="0019445B" w:rsidRDefault="00000000">
      <w:pPr>
        <w:pStyle w:val="Heading2"/>
        <w:spacing w:after="140"/>
      </w:pPr>
      <w:r>
        <w:t>6. Discussion</w:t>
      </w:r>
    </w:p>
    <w:p w14:paraId="55613D9A" w14:textId="77777777" w:rsidR="0019445B" w:rsidRDefault="00000000">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w:t>
      </w:r>
      <w:proofErr w:type="spellStart"/>
      <w:r>
        <w:t>reconstructability</w:t>
      </w:r>
      <w:proofErr w:type="spellEnd"/>
      <w:r>
        <w:t xml:space="preserve">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14:paraId="0E852D1E" w14:textId="77777777" w:rsidR="0019445B" w:rsidRDefault="00000000">
      <w:pPr>
        <w:spacing w:after="140"/>
      </w:pPr>
      <w:r>
        <w:t>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14:paraId="231411F4" w14:textId="77777777" w:rsidR="0019445B" w:rsidRDefault="00000000">
      <w:pPr>
        <w:pStyle w:val="Heading2"/>
        <w:spacing w:after="140"/>
      </w:pPr>
      <w:r>
        <w:t>7. Limitations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14:paraId="57F58B34" w14:textId="77777777" w:rsidR="0019445B" w:rsidRDefault="00000000">
      <w:pPr>
        <w:spacing w:after="140"/>
      </w:pPr>
      <w:r>
        <w:t>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14:paraId="01EA3FE8" w14:textId="77777777" w:rsidR="0019445B" w:rsidRDefault="00000000">
      <w:pPr>
        <w:spacing w:after="140"/>
      </w:pPr>
      <w:r>
        <w:t>The note coding in Section 5.3 is post-hoc rather than pre-</w:t>
      </w:r>
      <w:proofErr w:type="gramStart"/>
      <w:r>
        <w:t>registered, and</w:t>
      </w:r>
      <w:proofErr w:type="gramEnd"/>
      <w:r>
        <w:t xml:space="preserve">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14:paraId="79FC3096" w14:textId="77777777" w:rsidR="0019445B" w:rsidRDefault="00000000">
      <w:pPr>
        <w:spacing w:after="140"/>
      </w:pPr>
      <w:r>
        <w:t>The convergent-validity result rests on five audits, and in this corpus document class and read are not independent, which bounds Sections 5.2 and 5.4 to the readings given there.</w:t>
      </w:r>
    </w:p>
    <w:p w14:paraId="5AE0E97F" w14:textId="77777777" w:rsidR="0019445B" w:rsidRDefault="00000000">
      <w:pPr>
        <w:spacing w:after="140"/>
      </w:pPr>
      <w:r>
        <w:t>The corpus is two states, New York and Connecticut. Generalization beyond them is not claimed.</w:t>
      </w:r>
    </w:p>
    <w:p w14:paraId="016A827C" w14:textId="77777777" w:rsidR="0019445B" w:rsidRDefault="00000000">
      <w:pPr>
        <w:spacing w:after="140"/>
      </w:pPr>
      <w:r>
        <w:t>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8. Conclusion</w:t>
      </w:r>
    </w:p>
    <w:p w14:paraId="10241D57" w14:textId="77777777" w:rsidR="0019445B" w:rsidRDefault="00000000">
      <w:pPr>
        <w:spacing w:after="140"/>
      </w:pPr>
      <w:r>
        <w:t>The drafting tool and the technology stack will keep changing. The evidentiary test does not. A public-records determination that cannot be rebuilt from its own contents cannot be independently defended, whoever or whatever produced it.</w:t>
      </w:r>
    </w:p>
    <w:p w14:paraId="54863C6A" w14:textId="77777777" w:rsidR="0019445B" w:rsidRDefault="00000000">
      <w:pPr>
        <w:spacing w:after="140"/>
      </w:pPr>
      <w:r>
        <w:t xml:space="preserve">This pilot delivers a working protocol, a completed and citable 32-case set spanning four document classes, two states and twenty-one years of decisions, agreement with independent </w:t>
      </w:r>
      <w:r>
        <w:lastRenderedPageBreak/>
        <w:t xml:space="preserve">government auditors in every case where both instruments were available, and two independent lines of evidence that the read tracks </w:t>
      </w:r>
      <w:proofErr w:type="spellStart"/>
      <w:r>
        <w:t>reconstructability</w:t>
      </w:r>
      <w:proofErr w:type="spellEnd"/>
      <w:r>
        <w:t xml:space="preserve"> rather than outcome.</w:t>
      </w:r>
    </w:p>
    <w:p w14:paraId="3CC895FC" w14:textId="77777777" w:rsidR="0019445B" w:rsidRDefault="00000000">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w:t>
      </w:r>
      <w:proofErr w:type="spellStart"/>
      <w:r>
        <w:t>programme</w:t>
      </w:r>
      <w:proofErr w:type="spellEnd"/>
      <w:r>
        <w:t xml:space="preserve"> can act on.</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14:paraId="610DF685" w14:textId="7A8F034F" w:rsidR="00544BA4" w:rsidRDefault="00000000" w:rsidP="006F683F">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w:t>
      </w:r>
      <w:r>
        <w:lastRenderedPageBreak/>
        <w:t xml:space="preserve">figure in Section 5 is reproduced by </w:t>
      </w:r>
      <w:r>
        <w:rPr>
          <w:rFonts w:ascii="Consolas" w:hAnsi="Consolas"/>
        </w:rPr>
        <w:t>analysis.py</w:t>
      </w:r>
      <w:r>
        <w:t xml:space="preserve">,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w:t>
      </w:r>
      <w:proofErr w:type="spellStart"/>
      <w:r>
        <w:t>Gwet's</w:t>
      </w:r>
      <w:proofErr w:type="spellEnd"/>
      <w:r>
        <w:t xml:space="preserve"> AC1 are written out in that file rather than imported. The blind second read of Section 5.7, its per-case answers and every coefficient are held in </w:t>
      </w:r>
      <w:r>
        <w:rPr>
          <w:rFonts w:ascii="Consolas" w:hAnsi="Consolas"/>
        </w:rPr>
        <w:t>Blind_Recheck_RESULT_2026-08-</w:t>
      </w:r>
      <w:proofErr w:type="gramStart"/>
      <w:r>
        <w:rPr>
          <w:rFonts w:ascii="Consolas" w:hAnsi="Consolas"/>
        </w:rPr>
        <w:t>28.json</w:t>
      </w:r>
      <w:proofErr w:type="gramEnd"/>
      <w:r>
        <w:t>. The complete case set with citations and notes is available from the authors and will be released with publication.</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