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2026-08-12T13:35:29Z</w:t>
      </w:r>
    </w:p>
    <w:p>
      <w:pPr>
        <w:spacing w:after="140"/>
      </w:pPr>
      <w:r>
        <w:rPr>
          <w:b/>
        </w:rPr>
        <w:t xml:space="preserve">Counter audit: PATCHED. Link-click telemetry: VERIFIED, no defect found.</w:t>
      </w:r>
    </w:p>
    <w:p>
      <w:pPr>
        <w:pStyle w:val="Heading3"/>
        <w:spacing w:after="140"/>
      </w:pPr>
      <w:r>
        <w:t xml:space="preserve">The defect was mine: I rebuilt something the tracker had already deleted on purpose</w:t>
      </w:r>
    </w:p>
    <w:p>
      <w:pPr>
        <w:spacing w:after="140"/>
      </w:pPr>
      <w:r>
        <w:t xml:space="preserve">The owner asked for no more tokens. </w:t>
      </w:r>
      <w:r>
        <w:rPr>
          <w:b/>
        </w:rPr>
        <w:t xml:space="preserve">Searching `research/MASTER_TRACKER.md` as instructed found that this was already solved and I had undone it.</w:t>
      </w:r>
    </w:p>
    <w:p>
      <w:pPr>
        <w:spacing w:after="140"/>
      </w:pPr>
      <w:r>
        <w:t xml:space="preserve">Commit </w:t>
      </w:r>
      <w:r>
        <w:rPr>
          <w:b/>
        </w:rPr>
        <w:t xml:space="preserve">`7cca77e`, "Remove token box from public status page; private no-typing supporter page at unguessable URL"</w:t>
      </w:r>
      <w:r>
        <w:t xml:space="preserve">, deliberately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which the tracker describes as working </w:t>
      </w:r>
      <w:r>
        <w:rPr>
          <w:b/>
        </w:rPr>
        <w:t xml:space="preserve">"with NO typing: the access key is read once from the URL fragment `#k=&lt;RUN_TOKEN&gt;`, never committed, stripped from the address bar and saved to the browser."</w:t>
      </w:r>
    </w:p>
    <w:p>
      <w:pPr>
        <w:spacing w:after="140"/>
      </w:pPr>
      <w:r>
        <w:rPr>
          <w:b/>
        </w:rPr>
        <w:t xml:space="preserve">I added a token box back to the public page.</w:t>
      </w:r>
      <w:r>
        <w:t xml:space="preserve"> That is the defect. The mechanism that avoids typing already existed and already worked.</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pilot-status.html</w:t>
            </w:r>
          </w:p>
        </w:tc>
        <w:tc>
          <w:tcPr>
            <w:tcW w:w="4680" w:type="dxa"/>
          </w:tcPr>
          <w:p>
            <w:pPr>
              <w:spacing w:after="0"/>
            </w:pPr>
            <w:r>
              <w:t xml:space="preserve">Owner View block, its three render functions and its init removed. </w:t>
            </w:r>
            <w:r>
              <w:rPr>
                <w:b/>
              </w:rPr>
              <w:t xml:space="preserve">86,719 to 77,732 bytes.</w:t>
            </w:r>
            <w:r>
              <w:t xml:space="preserve"> Zero occurrences of </w:t>
            </w:r>
            <w:r>
              <w:rPr>
                <w:rFonts w:ascii="Consolas" w:hAnsi="Consolas"/>
              </w:rPr>
              <w:t xml:space="preserve">Owner View</w:t>
            </w:r>
            <w:r>
              <w:t xml:space="preserve">, </w:t>
            </w:r>
            <w:r>
              <w:rPr>
                <w:rFonts w:ascii="Consolas" w:hAnsi="Consolas"/>
              </w:rPr>
              <w:t xml:space="preserve">ov-token</w:t>
            </w:r>
            <w:r>
              <w:t xml:space="preserve">, </w:t>
            </w:r>
            <w:r>
              <w:rPr>
                <w:rFonts w:ascii="Consolas" w:hAnsi="Consolas"/>
              </w:rPr>
              <w:t xml:space="preserve">ovInit</w:t>
            </w:r>
            <w:r>
              <w:t xml:space="preserve">, </w:t>
            </w:r>
            <w:r>
              <w:rPr>
                <w:rFonts w:ascii="Consolas" w:hAnsi="Consolas"/>
              </w:rPr>
              <w:t xml:space="preserve">ovLoad</w:t>
            </w:r>
            <w:r>
              <w:t xml:space="preserve">, </w:t>
            </w:r>
            <w:r>
              <w:rPr>
                <w:rFonts w:ascii="Consolas" w:hAnsi="Consolas"/>
              </w:rPr>
              <w:t xml:space="preserve">jrs-owner-token</w:t>
            </w:r>
            <w:r>
              <w:t xml:space="preserve"> remain. The public page is counts-only again</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Now renders recommendation requests, certificate requests and honor acceptances with quotes. It already called </w:t>
            </w:r>
            <w:r>
              <w:rPr>
                <w:rFonts w:ascii="Consolas" w:hAnsi="Consolas"/>
              </w:rPr>
              <w:t xml:space="preserve">/api/support-contacts</w:t>
            </w:r>
            <w:r>
              <w:t xml:space="preserve">, which already carried them; it simply was not showing them</w:t>
            </w:r>
          </w:p>
        </w:tc>
      </w:tr>
    </w:tbl>
    <w:p>
      <w:pPr/>
      <w:r>
        <w:t/>
      </w:r>
    </w:p>
    <w:p>
      <w:pPr>
        <w:pStyle w:val="Heading3"/>
        <w:spacing w:after="140"/>
      </w:pPr>
      <w:r>
        <w:t xml:space="preserve">Verified by walking the owner's actual journey in a browser</w:t>
      </w:r>
    </w:p>
    <w:p>
      <w:pPr>
        <w:spacing w:after="140"/>
      </w:pPr>
      <w:r>
        <w:t xml:space="preserve">Opened the page with </w:t>
      </w:r>
      <w:r>
        <w:rPr>
          <w:rFonts w:ascii="Consolas" w:hAnsi="Consolas"/>
        </w:rPr>
        <w:t xml:space="preserve">#k=</w:t>
      </w:r>
      <w:r>
        <w:t xml:space="preserve"> in the fragment, exactly as a bookmark would: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Fragment stripped from the address bar</w:t>
            </w:r>
          </w:p>
        </w:tc>
        <w:tc>
          <w:tcPr>
            <w:tcW w:w="4680" w:type="dxa"/>
          </w:tcPr>
          <w:p>
            <w:pPr>
              <w:spacing w:after="0"/>
            </w:pPr>
            <w:r>
              <w:rPr>
                <w:b/>
              </w:rPr>
              <w:t xml:space="preserve">yes</w:t>
            </w:r>
          </w:p>
        </w:tc>
      </w:tr>
      <w:tr>
        <w:tc>
          <w:tcPr>
            <w:tcW w:w="4680" w:type="dxa"/>
          </w:tcPr>
          <w:p>
            <w:pPr>
              <w:spacing w:after="0"/>
            </w:pPr>
            <w:r>
              <w:t xml:space="preserve">Key saved to the browser for next time</w:t>
            </w:r>
          </w:p>
        </w:tc>
        <w:tc>
          <w:tcPr>
            <w:tcW w:w="4680" w:type="dxa"/>
          </w:tcPr>
          <w:p>
            <w:pPr>
              <w:spacing w:after="0"/>
            </w:pPr>
            <w:r>
              <w:rPr>
                <w:b/>
              </w:rPr>
              <w:t xml:space="preserve">yes</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(1), Asked for a certificate (1), Honor acceptances with their quote (2)</w:t>
            </w:r>
          </w:p>
        </w:tc>
      </w:tr>
      <w:tr>
        <w:tc>
          <w:tcPr>
            <w:tcW w:w="4680" w:type="dxa"/>
          </w:tcPr>
          <w:p>
            <w:pPr>
              <w:spacing w:after="0"/>
            </w:pPr>
            <w:r>
              <w:t xml:space="preserve">Quote text displayed</w:t>
            </w:r>
          </w:p>
        </w:tc>
        <w:tc>
          <w:tcPr>
            <w:tcW w:w="4680" w:type="dxa"/>
          </w:tcPr>
          <w:p>
            <w:pPr>
              <w:spacing w:after="0"/>
            </w:pPr>
            <w:r>
              <w:rPr>
                <w:b/>
              </w:rPr>
              <w:t xml:space="preserve">yes</w:t>
            </w:r>
          </w:p>
        </w:tc>
      </w:tr>
      <w:tr>
        <w:tc>
          <w:tcPr>
            <w:tcW w:w="4680" w:type="dxa"/>
          </w:tcPr>
          <w:p>
            <w:pPr>
              <w:spacing w:after="0"/>
            </w:pPr>
            <w:r>
              <w:t xml:space="preserve">Cleared quote marked cleared</w:t>
            </w:r>
          </w:p>
        </w:tc>
        <w:tc>
          <w:tcPr>
            <w:tcW w:w="4680" w:type="dxa"/>
          </w:tcPr>
          <w:p>
            <w:pPr>
              <w:spacing w:after="0"/>
            </w:pPr>
            <w:r>
              <w:rPr>
                <w:b/>
              </w:rPr>
              <w:t xml:space="preserve">yes</w:t>
            </w:r>
          </w:p>
        </w:tc>
      </w:tr>
      <w:tr>
        <w:tc>
          <w:tcPr>
            <w:tcW w:w="4680" w:type="dxa"/>
          </w:tcPr>
          <w:p>
            <w:pPr>
              <w:spacing w:after="0"/>
            </w:pPr>
            <w:r>
              <w:t xml:space="preserve">Uncleared quote marked "NOT cleared, do not publish"</w:t>
            </w:r>
          </w:p>
        </w:tc>
        <w:tc>
          <w:tcPr>
            <w:tcW w:w="4680" w:type="dxa"/>
          </w:tcPr>
          <w:p>
            <w:pPr>
              <w:spacing w:after="0"/>
            </w:pPr>
            <w:r>
              <w:rPr>
                <w:b/>
              </w:rPr>
              <w:t xml:space="preserve">yes</w:t>
            </w:r>
          </w:p>
        </w:tc>
      </w:tr>
      <w:tr>
        <w:tc>
          <w:tcPr>
            <w:tcW w:w="4680" w:type="dxa"/>
          </w:tcPr>
          <w:p>
            <w:pPr>
              <w:spacing w:after="0"/>
            </w:pPr>
            <w:r>
              <w:t xml:space="preserve">LinkedIn URL shown</w:t>
            </w:r>
          </w:p>
        </w:tc>
        <w:tc>
          <w:tcPr>
            <w:tcW w:w="4680" w:type="dxa"/>
          </w:tcPr>
          <w:p>
            <w:pPr>
              <w:spacing w:after="0"/>
            </w:pPr>
            <w:r>
              <w:rPr>
                <w:b/>
              </w:rPr>
              <w:t xml:space="preserve">yes</w:t>
            </w:r>
          </w:p>
        </w:tc>
      </w:tr>
    </w:tbl>
    <w:p>
      <w:pPr/>
      <w:r>
        <w:t/>
      </w:r>
    </w:p>
    <w:p>
      <w:pPr>
        <w:spacing w:after="140"/>
      </w:pPr>
      <w:r>
        <w:rPr>
          <w:b/>
        </w:rPr>
        <w:t xml:space="preserve">Public page confirmed counts-only:</w:t>
      </w:r>
      <w:r>
        <w:t xml:space="preserve"> 0 occurrences of any token control.</w:t>
      </w:r>
    </w:p>
    <w:p>
      <w:pPr>
        <w:pStyle w:val="Heading3"/>
        <w:spacing w:after="140"/>
      </w:pPr>
      <w:r>
        <w:t xml:space="preserve">What the owner does, once, ever</w:t>
      </w:r>
    </w:p>
    <w:p>
      <w:pPr>
        <w:spacing w:after="140"/>
      </w:pPr>
      <w:r>
        <w:t xml:space="preserve">Open </w:t>
      </w:r>
      <w:r>
        <w:rPr>
          <w:b/>
        </w:rPr>
        <w:t xml:space="preserve">`https://www.jrsstandard.com/supporters-b78f5ff2c08d.html#k=&lt;RUN_TOKEN value&gt;`</w:t>
      </w:r>
      <w:r>
        <w:t xml:space="preserve"> once and bookmark the page. The key is stripped from the URL and saved. Every later visit loads everything with no typing.</w:t>
      </w:r>
    </w:p>
    <w:p>
      <w:pPr>
        <w:spacing w:after="140"/>
      </w:pPr>
      <w:r>
        <w:rPr>
          <w:b/>
        </w:rPr>
        <w:t xml:space="preserve">`[REQUIRES USER INPUT]`:</w:t>
      </w:r>
      <w:r>
        <w:t xml:space="preserve"> the </w:t>
      </w:r>
      <w:r>
        <w:rPr>
          <w:rFonts w:ascii="Consolas" w:hAnsi="Consolas"/>
        </w:rPr>
        <w:t xml:space="preserve">RUN_TOKEN</w:t>
      </w:r>
      <w:r>
        <w:t xml:space="preserve"> value itself, once. It is a Vercel environment variable and is not readable from this environment. </w:t>
      </w:r>
      <w:r>
        <w:rPr>
          <w:rFonts w:ascii="Consolas" w:hAnsi="Consolas"/>
        </w:rPr>
        <w:t xml:space="preserve">BENCH_ADMIN_TOKEN</w:t>
      </w:r>
      <w:r>
        <w:t xml:space="preserve"> is confirmed unset, so </w:t>
      </w:r>
      <w:r>
        <w:rPr>
          <w:rFonts w:ascii="Consolas" w:hAnsi="Consolas"/>
        </w:rPr>
        <w:t xml:space="preserve">RUN_TOKEN</w:t>
      </w:r>
      <w:r>
        <w:t xml:space="preserve"> is the only accepted value.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2026-08-12T13:47:07Z</w:t>
      </w:r>
    </w:p>
    <w:p>
      <w:pPr>
        <w:spacing w:after="140"/>
      </w:pPr>
      <w:r>
        <w:rPr>
          <w:b/>
        </w:rPr>
        <w:t xml:space="preserve">Counter audit: PATCHED. Link-click telemetry: VERIFIED, no defect found.</w:t>
      </w:r>
    </w:p>
    <w:p>
      <w:pPr>
        <w:pStyle w:val="Heading3"/>
        <w:spacing w:after="140"/>
      </w:pPr>
      <w:r>
        <w:t xml:space="preserve">No tokens. None. Anywhere.</w:t>
      </w:r>
    </w:p>
    <w:p>
      <w:pPr>
        <w:spacing w:after="140"/>
      </w:pPr>
      <w:r>
        <w:rPr>
          <w:b/>
        </w:rPr>
        <w:t xml:space="preserve">`api/people-9dd1ecdf6f8cdfd4.js` already existed and already required no token</w:t>
      </w:r>
      <w:r>
        <w:t xml:space="preserve">, secured by its opaque URL exactly as </w:t>
      </w:r>
      <w:r>
        <w:rPr>
          <w:rFonts w:ascii="Consolas" w:hAnsi="Consolas"/>
        </w:rPr>
        <w:t xml:space="preserve">api/roster-8c3f1a9e7b2d6045.js</w:t>
      </w:r>
      <w:r>
        <w:t xml:space="preserve"> and </w:t>
      </w:r>
      <w:r>
        <w:rPr>
          <w:rFonts w:ascii="Consolas" w:hAnsi="Consolas"/>
        </w:rPr>
        <w:t xml:space="preserve">api/geo-4e8b2d7f9a1c3065.js</w:t>
      </w:r>
      <w:r>
        <w:t xml:space="preserve"> are. I built a token prompt twice instead of using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Detail</w:t>
            </w:r>
          </w:p>
        </w:tc>
      </w:tr>
      <w:tr>
        <w:tc>
          <w:tcPr>
            <w:tcW w:w="4680" w:type="dxa"/>
          </w:tcPr>
          <w:p>
            <w:pPr>
              <w:spacing w:after="0"/>
            </w:pPr>
            <w:r>
              <w:t xml:space="preserve">Endpoint extended</w:t>
            </w:r>
          </w:p>
        </w:tc>
        <w:tc>
          <w:tcPr>
            <w:tcW w:w="4680" w:type="dxa"/>
          </w:tcPr>
          <w:p>
            <w:pPr>
              <w:spacing w:after="0"/>
            </w:pPr>
            <w:r>
              <w:t xml:space="preserve">Three streams that appeared in no owner-readable list: </w:t>
            </w:r>
            <w:r>
              <w:rPr>
                <w:rFonts w:ascii="Consolas" w:hAnsi="Consolas"/>
              </w:rPr>
              <w:t xml:space="preserve">reviewer-eval-incentive</w:t>
            </w:r>
            <w:r>
              <w:t xml:space="preserve">, </w:t>
            </w:r>
            <w:r>
              <w:rPr>
                <w:rFonts w:ascii="Consolas" w:hAnsi="Consolas"/>
              </w:rPr>
              <w:t xml:space="preserve">reviewer-cert</w:t>
            </w:r>
            <w:r>
              <w:t xml:space="preserve">, </w:t>
            </w:r>
            <w:r>
              <w:rPr>
                <w:rFonts w:ascii="Consolas" w:hAnsi="Consolas"/>
              </w:rPr>
              <w:t xml:space="preserve">honor-accept</w:t>
            </w:r>
            <w:r>
              <w:t xml:space="preserve">. Carries </w:t>
            </w:r>
            <w:r>
              <w:rPr>
                <w:rFonts w:ascii="Consolas" w:hAnsi="Consolas"/>
              </w:rPr>
              <w:t xml:space="preserve">linkedin_url</w:t>
            </w:r>
            <w:r>
              <w:t xml:space="preserve">, </w:t>
            </w:r>
            <w:r>
              <w:rPr>
                <w:rFonts w:ascii="Consolas" w:hAnsi="Consolas"/>
              </w:rPr>
              <w:t xml:space="preserve">completion_code</w:t>
            </w:r>
            <w:r>
              <w:t xml:space="preserve">, </w:t>
            </w:r>
            <w:r>
              <w:rPr>
                <w:rFonts w:ascii="Consolas" w:hAnsi="Consolas"/>
              </w:rPr>
              <w:t xml:space="preserve">honor_code</w:t>
            </w:r>
            <w:r>
              <w:t xml:space="preserve">, </w:t>
            </w:r>
            <w:r>
              <w:rPr>
                <w:rFonts w:ascii="Consolas" w:hAnsi="Consolas"/>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p>
        </w:tc>
      </w:tr>
      <w:tr>
        <w:tc>
          <w:tcPr>
            <w:tcW w:w="4680" w:type="dxa"/>
          </w:tcPr>
          <w:p>
            <w:pPr>
              <w:spacing w:after="0"/>
            </w:pPr>
            <w:r>
              <w:t xml:space="preserve">Page repointed</w:t>
            </w:r>
          </w:p>
        </w:tc>
        <w:tc>
          <w:tcPr>
            <w:tcW w:w="4680" w:type="dxa"/>
          </w:tcPr>
          <w:p>
            <w:pPr>
              <w:spacing w:after="0"/>
            </w:pPr>
            <w:r>
              <w:rPr>
                <w:rFonts w:ascii="Consolas" w:hAnsi="Consolas"/>
              </w:rPr>
              <w:t xml:space="preserve">supporters-b78f5ff2c08d.html</w:t>
            </w:r>
            <w:r>
              <w:t xml:space="preserve"> now calls that endpoint</w:t>
            </w:r>
          </w:p>
        </w:tc>
      </w:tr>
      <w:tr>
        <w:tc>
          <w:tcPr>
            <w:tcW w:w="4680" w:type="dxa"/>
          </w:tcPr>
          <w:p>
            <w:pPr>
              <w:spacing w:after="0"/>
            </w:pPr>
            <w:r>
              <w:t xml:space="preserve">Token machinery deleted</w:t>
            </w:r>
          </w:p>
        </w:tc>
        <w:tc>
          <w:tcPr>
            <w:tcW w:w="4680" w:type="dxa"/>
          </w:tcPr>
          <w:p>
            <w:pPr>
              <w:spacing w:after="0"/>
            </w:pPr>
            <w:r>
              <w:t xml:space="preserve">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and the four key helpers. </w:t>
            </w:r>
            <w:r>
              <w:rPr>
                <w:b/>
              </w:rPr>
              <w:t xml:space="preserve">13,509 to 11,731 bytes</w:t>
            </w:r>
          </w:p>
        </w:tc>
      </w:tr>
      <w:tr>
        <w:tc>
          <w:tcPr>
            <w:tcW w:w="4680" w:type="dxa"/>
          </w:tcPr>
          <w:p>
            <w:pPr>
              <w:spacing w:after="0"/>
            </w:pPr>
            <w:r>
              <w:t xml:space="preserve">Junk row removed</w:t>
            </w:r>
          </w:p>
        </w:tc>
        <w:tc>
          <w:tcPr>
            <w:tcW w:w="4680" w:type="dxa"/>
          </w:tcPr>
          <w:p>
            <w:pPr>
              <w:spacing w:after="0"/>
            </w:pPr>
            <w:r>
              <w:t xml:space="preserve">A </w:t>
            </w:r>
            <w:r>
              <w:rPr>
                <w:rFonts w:ascii="Consolas" w:hAnsi="Consolas"/>
              </w:rPr>
              <w:t xml:space="preserve">DIAGNOSTIC TEST</w:t>
            </w:r>
            <w:r>
              <w:t xml:space="preserve"> row from 2026-06-03 sat in the owner list as if it were a person</w:t>
            </w:r>
          </w:p>
        </w:tc>
      </w:tr>
    </w:tbl>
    <w:p>
      <w:pPr/>
      <w:r>
        <w:t/>
      </w:r>
    </w:p>
    <w:p>
      <w:pPr>
        <w:spacing w:after="140"/>
      </w:pPr>
      <w:r>
        <w:rPr>
          <w:b/>
        </w:rPr>
        <w:t xml:space="preserve">Two real bugs found and fixed during verification, not after it:</w:t>
      </w:r>
    </w:p>
    <w:p>
      <w:pPr>
        <w:numPr>
          <w:ilvl w:val="0"/>
          <w:numId w:val="2"/>
        </w:numPr>
        <w:spacing w:after="60"/>
      </w:pPr>
      <w:r>
        <w:t xml:space="preserve">The page read </w:t>
      </w:r>
      <w:r>
        <w:rPr>
          <w:rFonts w:ascii="Consolas" w:hAnsi="Consolas"/>
        </w:rPr>
        <w:t xml:space="preserve">d.contacts</w:t>
      </w:r>
      <w:r>
        <w:t xml:space="preserve">; this endpoint returns </w:t>
      </w:r>
      <w:r>
        <w:rPr>
          <w:rFonts w:ascii="Consolas" w:hAnsi="Consolas"/>
        </w:rPr>
        <w:t xml:space="preserve">people</w:t>
      </w:r>
      <w:r>
        <w:t xml:space="preserve">. The supporter table came up empty.</w:t>
      </w:r>
    </w:p>
    <w:p>
      <w:pPr>
        <w:numPr>
          <w:ilvl w:val="0"/>
          <w:numId w:val="2"/>
        </w:numPr>
        <w:spacing w:after="60"/>
      </w:pPr>
      <w:r>
        <w:rPr>
          <w:rFonts w:ascii="Consolas" w:hAnsi="Consolas"/>
        </w:rPr>
        <w:t xml:space="preserve">renderExtras</w:t>
      </w:r>
      <w:r>
        <w:t xml:space="preserve"> sat </w:t>
      </w:r>
      <w:r>
        <w:rPr>
          <w:b/>
        </w:rPr>
        <w:t xml:space="preserve">after an early return</w:t>
      </w:r>
      <w:r>
        <w:t xml:space="preserve">, so with zero named supporters the recommendation, certificate and honor sections never drew at all. </w:t>
      </w:r>
      <w:r>
        <w:rPr>
          <w:b/>
        </w:rPr>
        <w:t xml:space="preserve">That was the page's actual state on first test.</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Any password or token input on the page</w:t>
            </w:r>
          </w:p>
        </w:tc>
        <w:tc>
          <w:tcPr>
            <w:tcW w:w="4680" w:type="dxa"/>
          </w:tcPr>
          <w:p>
            <w:pPr>
              <w:spacing w:after="0"/>
            </w:pPr>
            <w:r>
              <w:rPr>
                <w:b/>
              </w:rPr>
              <w:t xml:space="preserve">none</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w:t>
            </w:r>
          </w:p>
        </w:tc>
        <w:tc>
          <w:tcPr>
            <w:tcW w:w="4680" w:type="dxa"/>
          </w:tcPr>
          <w:p>
            <w:pPr>
              <w:spacing w:after="0"/>
            </w:pPr>
            <w:r>
              <w:rPr>
                <w:b/>
              </w:rPr>
              <w:t xml:space="preserve">yes</w:t>
            </w:r>
          </w:p>
        </w:tc>
      </w:tr>
      <w:tr>
        <w:tc>
          <w:tcPr>
            <w:tcW w:w="4680" w:type="dxa"/>
          </w:tcPr>
          <w:p>
            <w:pPr>
              <w:spacing w:after="0"/>
            </w:pPr>
            <w:r>
              <w:t xml:space="preserve">Her quote text displayed</w:t>
            </w:r>
          </w:p>
        </w:tc>
        <w:tc>
          <w:tcPr>
            <w:tcW w:w="4680" w:type="dxa"/>
          </w:tcPr>
          <w:p>
            <w:pPr>
              <w:spacing w:after="0"/>
            </w:pPr>
            <w:r>
              <w:rPr>
                <w:b/>
              </w:rPr>
              <w:t xml:space="preserve">yes</w:t>
            </w:r>
          </w:p>
        </w:tc>
      </w:tr>
      <w:tr>
        <w:tc>
          <w:tcPr>
            <w:tcW w:w="4680" w:type="dxa"/>
          </w:tcPr>
          <w:p>
            <w:pPr>
              <w:spacing w:after="0"/>
            </w:pPr>
            <w:r>
              <w:t xml:space="preserve">Clearance state shown</w:t>
            </w:r>
          </w:p>
        </w:tc>
        <w:tc>
          <w:tcPr>
            <w:tcW w:w="4680" w:type="dxa"/>
          </w:tcPr>
          <w:p>
            <w:pPr>
              <w:spacing w:after="0"/>
            </w:pPr>
            <w:r>
              <w:rPr>
                <w:b/>
              </w:rPr>
              <w:t xml:space="preserve">yes, both marked cleared for publication</w:t>
            </w:r>
          </w:p>
        </w:tc>
      </w:tr>
    </w:tbl>
    <w:p>
      <w:pPr/>
      <w:r>
        <w:t/>
      </w:r>
    </w:p>
    <w:p>
      <w:pPr>
        <w:pStyle w:val="Heading3"/>
        <w:spacing w:after="140"/>
      </w:pPr>
      <w:r>
        <w:t xml:space="preserve">What was found in the data</w:t>
      </w:r>
    </w:p>
    <w:p>
      <w:pPr>
        <w:spacing w:after="140"/>
      </w:pPr>
      <w:r>
        <w:rPr>
          <w:b/>
        </w:rPr>
        <w:t xml:space="preserve">Stacyann Young submitted two quotes on 2026-08-09, both cleared for publication with byline approved.</w:t>
      </w:r>
      <w:r>
        <w:t xml:space="preserve"> Neither had ever been readable anywhere. They are now the first thing on the page under her name.</w:t>
      </w:r>
    </w:p>
    <w:p>
      <w:pPr>
        <w:pStyle w:val="Heading3"/>
        <w:spacing w:after="140"/>
      </w:pPr>
      <w:r>
        <w:t xml:space="preserve">What the owner does</w:t>
      </w:r>
    </w:p>
    <w:p>
      <w:pPr>
        <w:spacing w:after="140"/>
      </w:pPr>
      <w:r>
        <w:t xml:space="preserve">Open </w:t>
      </w:r>
      <w:r>
        <w:rPr>
          <w:b/>
        </w:rPr>
        <w:t xml:space="preserve">`https://www.jrsstandard.com/supporters-b78f5ff2c08d.html`</w:t>
      </w:r>
      <w:r>
        <w:t xml:space="preserve"> and bookmark it. Nothing to type, nothing to paste, nothing to remember. </w:t>
      </w:r>
      <w:r>
        <w:rPr>
          <w:b/>
        </w:rPr>
        <w:t xml:space="preserve">`[REQUIRES USER INPUT]` on the token: withdrawn. There is no token.</w:t>
      </w:r>
    </w:p>
    <w:p>
      <w:pPr>
        <w:spacing w:after="140"/>
      </w:pPr>
      <w:r>
        <w:t xml:space="preserve">If that URL ever leaks, rename the page and the endpoint file to rotate both.</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api/people-9dd1ecdf6f8cdfd4.js</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2026-08-12T13:56:38Z</w:t>
      </w:r>
    </w:p>
    <w:p>
      <w:pPr>
        <w:spacing w:after="140"/>
      </w:pPr>
      <w:r>
        <w:rPr>
          <w:b/>
        </w:rPr>
        <w:t xml:space="preserve">Counter audit: PATCHED. Link-click telemetry: VERIFIED, no defect found.</w:t>
      </w:r>
    </w:p>
    <w:p>
      <w:pPr>
        <w:pStyle w:val="Heading3"/>
        <w:spacing w:after="140"/>
      </w:pPr>
      <w:r>
        <w:t xml:space="preserve">Why it could not be found on the sheet</w:t>
      </w:r>
    </w:p>
    <w:p>
      <w:pPr>
        <w:spacing w:after="140"/>
      </w:pPr>
      <w:r>
        <w:rPr>
          <w:b/>
        </w:rPr>
        <w:t xml:space="preserve">`supporters-b78f5ff2c08d.html` was linked from nowhere.</w:t>
      </w:r>
      <w:r>
        <w:t xml:space="preserve"> Zero pages referenced it. There was no path to it from anything the owner looks at.</w:t>
      </w:r>
    </w:p>
    <w:p>
      <w:pPr>
        <w:spacing w:after="140"/>
      </w:pPr>
      <w:r>
        <w:rPr>
          <w:b/>
        </w:rPr>
        <w:t xml:space="preserve">It cannot simply be linked from the dashboard.</w:t>
      </w:r>
      <w:r>
        <w:t xml:space="preserve"> </w:t>
      </w:r>
      <w:r>
        <w:rPr>
          <w:rFonts w:ascii="Consolas" w:hAnsi="Consolas"/>
        </w:rPr>
        <w:t xml:space="preserve">org-pilot.html</w:t>
      </w:r>
      <w:r>
        <w:t xml:space="preserve"> carries a real anchor to </w:t>
      </w:r>
      <w:r>
        <w:rPr>
          <w:rFonts w:ascii="Consolas" w:hAnsi="Consolas"/>
        </w:rPr>
        <w:t xml:space="preserve">pilot-status.html</w:t>
      </w:r>
      <w:r>
        <w:t xml:space="preserve">, and </w:t>
      </w:r>
      <w:r>
        <w:rPr>
          <w:rFonts w:ascii="Consolas" w:hAnsi="Consolas"/>
        </w:rPr>
        <w:t xml:space="preserve">org-pilot.html</w:t>
      </w:r>
      <w:r>
        <w:t xml:space="preserve"> is itself linked from 5 pages, so </w:t>
      </w:r>
      <w:r>
        <w:rPr>
          <w:b/>
        </w:rPr>
        <w:t xml:space="preserve">the dashboard is publicly reachable</w:t>
      </w:r>
      <w:r>
        <w:t xml:space="preserve">. Linking the opaque URL from it would destroy the only thing protecting the names and quotes, and putting the names on the dashboard would publish them outright.</w:t>
      </w:r>
    </w:p>
    <w:p>
      <w:pPr>
        <w:pStyle w:val="Heading3"/>
        <w:spacing w:after="140"/>
      </w:pPr>
      <w:r>
        <w:t xml:space="preserve">Repair: the private page is now the whole sheet</w:t>
      </w:r>
    </w:p>
    <w:p>
      <w:pPr>
        <w:spacing w:after="140"/>
      </w:pPr>
      <w:r>
        <w:t xml:space="preserve">Rather than link a public page to a private one, the private page carries the numbers as well: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Section</w:t>
            </w:r>
          </w:p>
        </w:tc>
        <w:tc>
          <w:tcPr>
            <w:tcW w:w="4680" w:type="dxa"/>
          </w:tcPr>
          <w:p>
            <w:pPr>
              <w:spacing w:after="0"/>
            </w:pPr>
            <w:r>
              <w:t xml:space="preserve">Source</w:t>
            </w:r>
          </w:p>
        </w:tc>
      </w:tr>
      <w:tr>
        <w:tc>
          <w:tcPr>
            <w:tcW w:w="4680" w:type="dxa"/>
          </w:tcPr>
          <w:p>
            <w:pPr>
              <w:spacing w:after="0"/>
            </w:pPr>
            <w:r>
              <w:t xml:space="preserve">Today: campaign arrivals, reviewer landings, endorsements, evaluation opens, evaluations done, guide downloads, records reviewed</w:t>
            </w:r>
          </w:p>
        </w:tc>
        <w:tc>
          <w:tcPr>
            <w:tcW w:w="4680" w:type="dxa"/>
          </w:tcPr>
          <w:p>
            <w:pPr>
              <w:spacing w:after="0"/>
            </w:pPr>
            <w:r>
              <w:rPr>
                <w:rFonts w:ascii="Consolas" w:hAnsi="Consolas"/>
              </w:rPr>
              <w:t xml:space="preserve">/api/asset-stats</w:t>
            </w:r>
          </w:p>
        </w:tc>
      </w:tr>
      <w:tr>
        <w:tc>
          <w:tcPr>
            <w:tcW w:w="4680" w:type="dxa"/>
          </w:tcPr>
          <w:p>
            <w:pPr>
              <w:spacing w:after="0"/>
            </w:pPr>
            <w:r>
              <w:t xml:space="preserve">Reviewer funnel: landed, opened, submitted</w:t>
            </w:r>
          </w:p>
        </w:tc>
        <w:tc>
          <w:tcPr>
            <w:tcW w:w="4680" w:type="dxa"/>
          </w:tcPr>
          <w:p>
            <w:pPr>
              <w:spacing w:after="0"/>
            </w:pPr>
            <w:r>
              <w:rPr>
                <w:rFonts w:ascii="Consolas" w:hAnsi="Consolas"/>
              </w:rPr>
              <w:t xml:space="preserve">/api/asset-stats</w:t>
            </w:r>
          </w:p>
        </w:tc>
      </w:tr>
      <w:tr>
        <w:tc>
          <w:tcPr>
            <w:tcW w:w="4680" w:type="dxa"/>
          </w:tcPr>
          <w:p>
            <w:pPr>
              <w:spacing w:after="0"/>
            </w:pPr>
            <w:r>
              <w:t xml:space="preserve">Endorsements all time and last recorded</w:t>
            </w:r>
          </w:p>
        </w:tc>
        <w:tc>
          <w:tcPr>
            <w:tcW w:w="4680" w:type="dxa"/>
          </w:tcPr>
          <w:p>
            <w:pPr>
              <w:spacing w:after="0"/>
            </w:pPr>
            <w:r>
              <w:rPr>
                <w:rFonts w:ascii="Consolas" w:hAnsi="Consolas"/>
              </w:rPr>
              <w:t xml:space="preserve">/api/support-stats</w:t>
            </w:r>
          </w:p>
        </w:tc>
      </w:tr>
      <w:tr>
        <w:tc>
          <w:tcPr>
            <w:tcW w:w="4680" w:type="dxa"/>
          </w:tcPr>
          <w:p>
            <w:pPr>
              <w:spacing w:after="0"/>
            </w:pPr>
            <w:r>
              <w:t xml:space="preserve">Panel: reviewers, completers, countries</w:t>
            </w:r>
          </w:p>
        </w:tc>
        <w:tc>
          <w:tcPr>
            <w:tcW w:w="4680" w:type="dxa"/>
          </w:tcPr>
          <w:p>
            <w:pPr>
              <w:spacing w:after="0"/>
            </w:pPr>
            <w:r>
              <w:rPr>
                <w:rFonts w:ascii="Consolas" w:hAnsi="Consolas"/>
              </w:rPr>
              <w:t xml:space="preserve">/api/panel-stats</w:t>
            </w:r>
          </w:p>
        </w:tc>
      </w:tr>
      <w:tr>
        <w:tc>
          <w:tcPr>
            <w:tcW w:w="4680" w:type="dxa"/>
          </w:tcPr>
          <w:p>
            <w:pPr>
              <w:spacing w:after="0"/>
            </w:pPr>
            <w:r>
              <w:t xml:space="preserve">Named supporters</w:t>
            </w:r>
          </w:p>
        </w:tc>
        <w:tc>
          <w:tcPr>
            <w:tcW w:w="4680" w:type="dxa"/>
          </w:tcPr>
          <w:p>
            <w:pPr>
              <w:spacing w:after="0"/>
            </w:pPr>
            <w:r>
              <w:rPr>
                <w:rFonts w:ascii="Consolas" w:hAnsi="Consolas"/>
              </w:rPr>
              <w:t xml:space="preserve">/api/people-9dd1ecdf6f8cdfd4</w:t>
            </w:r>
          </w:p>
        </w:tc>
      </w:tr>
      <w:tr>
        <w:tc>
          <w:tcPr>
            <w:tcW w:w="4680" w:type="dxa"/>
          </w:tcPr>
          <w:p>
            <w:pPr>
              <w:spacing w:after="0"/>
            </w:pPr>
            <w:r>
              <w:t xml:space="preserve">Asked for a LinkedIn recommendation</w:t>
            </w:r>
          </w:p>
        </w:tc>
        <w:tc>
          <w:tcPr>
            <w:tcW w:w="4680" w:type="dxa"/>
          </w:tcPr>
          <w:p>
            <w:pPr>
              <w:spacing w:after="0"/>
            </w:pPr>
            <w:r>
              <w:t xml:space="preserve">same</w:t>
            </w:r>
          </w:p>
        </w:tc>
      </w:tr>
      <w:tr>
        <w:tc>
          <w:tcPr>
            <w:tcW w:w="4680" w:type="dxa"/>
          </w:tcPr>
          <w:p>
            <w:pPr>
              <w:spacing w:after="0"/>
            </w:pPr>
            <w:r>
              <w:t xml:space="preserve">Asked for a certificate</w:t>
            </w:r>
          </w:p>
        </w:tc>
        <w:tc>
          <w:tcPr>
            <w:tcW w:w="4680" w:type="dxa"/>
          </w:tcPr>
          <w:p>
            <w:pPr>
              <w:spacing w:after="0"/>
            </w:pPr>
            <w:r>
              <w:t xml:space="preserve">same</w:t>
            </w:r>
          </w:p>
        </w:tc>
      </w:tr>
      <w:tr>
        <w:tc>
          <w:tcPr>
            <w:tcW w:w="4680" w:type="dxa"/>
          </w:tcPr>
          <w:p>
            <w:pPr>
              <w:spacing w:after="0"/>
            </w:pPr>
            <w:r>
              <w:rPr>
                <w:b/>
              </w:rPr>
              <w:t xml:space="preserve">Honor acceptances with their quote</w:t>
            </w:r>
          </w:p>
        </w:tc>
        <w:tc>
          <w:tcPr>
            <w:tcW w:w="4680" w:type="dxa"/>
          </w:tcPr>
          <w:p>
            <w:pPr>
              <w:spacing w:after="0"/>
            </w:pPr>
            <w:r>
              <w:t xml:space="preserve">same</w:t>
            </w:r>
          </w:p>
        </w:tc>
      </w:tr>
    </w:tbl>
    <w:p>
      <w:pPr/>
      <w:r>
        <w:t/>
      </w:r>
    </w:p>
    <w:p>
      <w:pPr>
        <w:spacing w:after="140"/>
      </w:pPr>
      <w:r>
        <w:t xml:space="preserve">All four endpoints require no key. The three stats endpoints are the same counts-only ones the public dashboard uses.</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Title</w:t>
            </w:r>
          </w:p>
        </w:tc>
        <w:tc>
          <w:tcPr>
            <w:tcW w:w="4680" w:type="dxa"/>
          </w:tcPr>
          <w:p>
            <w:pPr>
              <w:spacing w:after="0"/>
            </w:pPr>
            <w:r>
              <w:t xml:space="preserve">Owner sheet, JRS</w:t>
            </w:r>
          </w:p>
        </w:tc>
      </w:tr>
      <w:tr>
        <w:tc>
          <w:tcPr>
            <w:tcW w:w="4680" w:type="dxa"/>
          </w:tcPr>
          <w:p>
            <w:pPr>
              <w:spacing w:after="0"/>
            </w:pPr>
            <w:r>
              <w:t xml:space="preserve">Password or token input</w:t>
            </w:r>
          </w:p>
        </w:tc>
        <w:tc>
          <w:tcPr>
            <w:tcW w:w="4680" w:type="dxa"/>
          </w:tcPr>
          <w:p>
            <w:pPr>
              <w:spacing w:after="0"/>
            </w:pPr>
            <w:r>
              <w:rPr>
                <w:b/>
              </w:rPr>
              <w:t xml:space="preserve">none</w:t>
            </w:r>
          </w:p>
        </w:tc>
      </w:tr>
      <w:tr>
        <w:tc>
          <w:tcPr>
            <w:tcW w:w="4680" w:type="dxa"/>
          </w:tcPr>
          <w:p>
            <w:pPr>
              <w:spacing w:after="0"/>
            </w:pPr>
            <w:r>
              <w:t xml:space="preserve">Today tiles rendered</w:t>
            </w:r>
          </w:p>
        </w:tc>
        <w:tc>
          <w:tcPr>
            <w:tcW w:w="4680" w:type="dxa"/>
          </w:tcPr>
          <w:p>
            <w:pPr>
              <w:spacing w:after="0"/>
            </w:pPr>
            <w:r>
              <w:rPr>
                <w:b/>
              </w:rPr>
              <w:t xml:space="preserve">7</w:t>
            </w:r>
          </w:p>
        </w:tc>
      </w:tr>
      <w:tr>
        <w:tc>
          <w:tcPr>
            <w:tcW w:w="4680" w:type="dxa"/>
          </w:tcPr>
          <w:p>
            <w:pPr>
              <w:spacing w:after="0"/>
            </w:pPr>
            <w:r>
              <w:t xml:space="preserve">Headings</w:t>
            </w:r>
          </w:p>
        </w:tc>
        <w:tc>
          <w:tcPr>
            <w:tcW w:w="4680" w:type="dxa"/>
          </w:tcPr>
          <w:p>
            <w:pPr>
              <w:spacing w:after="0"/>
            </w:pPr>
            <w:r>
              <w:t xml:space="preserve">Today 2026-08-12; 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 with quote text</w:t>
            </w:r>
          </w:p>
        </w:tc>
        <w:tc>
          <w:tcPr>
            <w:tcW w:w="4680" w:type="dxa"/>
          </w:tcPr>
          <w:p>
            <w:pPr>
              <w:spacing w:after="0"/>
            </w:pPr>
            <w:r>
              <w:rPr>
                <w:b/>
              </w:rPr>
              <w:t xml:space="preserve">yes</w:t>
            </w:r>
          </w:p>
        </w:tc>
      </w:tr>
    </w:tbl>
    <w:p>
      <w:pPr/>
      <w:r>
        <w:t/>
      </w:r>
    </w:p>
    <w:p>
      <w:pPr>
        <w:pStyle w:val="Heading3"/>
        <w:spacing w:after="140"/>
      </w:pPr>
      <w:r>
        <w:t xml:space="preserve">The division that holds</w:t>
      </w:r>
    </w:p>
    <w:p>
      <w:pPr>
        <w:spacing w:after="140"/>
      </w:pPr>
      <w:r>
        <w:rPr>
          <w:rFonts w:ascii="Consolas" w:hAnsi="Consolas"/>
        </w:rPr>
        <w:t xml:space="preserve">pilot-status.html</w:t>
      </w:r>
      <w:r>
        <w:t xml:space="preserve"> stays </w:t>
      </w:r>
      <w:r>
        <w:rPr>
          <w:b/>
        </w:rPr>
        <w:t xml:space="preserve">public and counts-only</w:t>
      </w:r>
      <w:r>
        <w:t xml:space="preserve">. The owner sheet at the opaque URL carries the same numbers </w:t>
      </w:r>
      <w:r>
        <w:rPr>
          <w:b/>
        </w:rPr>
        <w:t xml:space="preserve">plus</w:t>
      </w:r>
      <w:r>
        <w:t xml:space="preserve"> the names, emails, LinkedIn URLs and quotes. Nothing private moved onto a public page and no public page points at the private one.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