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Reply to Hekim Colpan: equal co-authorship accepted (2026-08-06)</w:t>
      </w:r>
    </w:p>
    <w:p>
      <w:pPr>
        <w:spacing w:after="140"/>
      </w:pPr>
      <w:r>
        <w:rPr>
          <w:i/>
        </w:rPr>
        <w:t xml:space="preserve">He accepted every term and asked for one change: equal co-authors, with the article presented on its substance rather than on either author. Give him a plain yes, say exactly what changes in the manuscript because of it, and confirm the rest stands unaltered. Short. He does not need another long letter, he needs the point settled. Send from info@jrsstandard.com. No long dashes.</w:t>
      </w:r>
    </w:p>
    <w:p>
      <w:pPr>
        <w:spacing w:after="140"/>
      </w:pPr>
      <w:r>
        <w:rPr>
          <w:i/>
        </w:rPr>
        <w:t xml:space="preserve">Note for you, not for him: your earlier message put his name first because he carries the European analysis. He is not declining the position, he is declining the framing. Keeping the byline as it stands and restating the reason as alphabetical order solves both: nothing on the page changes, and nobody reads him as the senior authority. Say that explicitly so he is not left wondering whether you quietly demoted him.</w:t>
      </w:r>
    </w:p>
    <w:p>
      <w:pPr>
        <w:pBdr>
          <w:bottom w:val="single" w:sz="6" w:space="1" w:color="AAAAAA"/>
        </w:pBdr>
      </w:pPr>
    </w:p>
    <w:p>
      <w:pPr>
        <w:spacing w:after="140"/>
      </w:pPr>
      <w:r>
        <w:t xml:space="preserve">Dear Hekim,</w:t>
      </w:r>
    </w:p>
    <w:p>
      <w:pPr>
        <w:spacing w:after="140"/>
      </w:pPr>
      <w:r>
        <w:t xml:space="preserve">Agreed, on all of it. Equal co-authors is the right framing and it is how the article will be presented.</w:t>
      </w:r>
    </w:p>
    <w:p>
      <w:pPr>
        <w:spacing w:after="140"/>
      </w:pPr>
      <w:r>
        <w:t xml:space="preserve">Here is exactly what that changes.</w:t>
      </w:r>
    </w:p>
    <w:p>
      <w:pPr>
        <w:spacing w:after="140"/>
      </w:pPr>
      <w:r>
        <w:rPr>
          <w:b/>
        </w:rPr>
        <w:t xml:space="preserve">The byline stays Hekim Colpan and Phillip Wikes, on alphabetical order rather than seniority.</w:t>
      </w:r>
      <w:r>
        <w:t xml:space="preserve"> The names do not move, but the reason does, and I will say so where it matters. The article will carry a line stating that both authors contributed equally. Nothing in the piece, the pitch to the editor, the biographies, or any promotional text will describe either of us as lead, senior, or primary author.</w:t>
      </w:r>
    </w:p>
    <w:p>
      <w:pPr>
        <w:spacing w:after="140"/>
      </w:pPr>
      <w:r>
        <w:rPr>
          <w:b/>
        </w:rPr>
        <w:t xml:space="preserve">The European sections remain yours to own.</w:t>
      </w:r>
      <w:r>
        <w:t xml:space="preserve"> You take responsibility for the EU AI Act, GDPR, DORA, and ISO/IEC 42001 analysis, and I will not edit that material without bringing it back to you. That is a division of work, not a ranking, and the article will not present it as one.</w:t>
      </w:r>
    </w:p>
    <w:p>
      <w:pPr>
        <w:spacing w:after="140"/>
      </w:pPr>
      <w:r>
        <w:rPr>
          <w:b/>
        </w:rPr>
        <w:t xml:space="preserve">The framing shifts to the argument.</w:t>
      </w:r>
      <w:r>
        <w:t xml:space="preserve"> Anywhere the current draft leans on either author's credentials to carry a point, I will replace it with the source. If a claim needs a person's authority behind it rather than a provision, a clause, or a case, it is not a claim we should be making.</w:t>
      </w:r>
    </w:p>
    <w:p>
      <w:pPr>
        <w:spacing w:after="140"/>
      </w:pPr>
      <w:r>
        <w:t xml:space="preserve">Everything else in my previous message stands unchanged: independent publication rather than my website, mutual approval on everything before it goes anywhere, joint copyright with no exclusive assignment without your written agreement, your right to reuse your own contribution, prior approval for any commercial or promotional use including anything JRS-related and binding on any future holder of those materials, primary sources for the European analysis, and your personal-capacity disclosure in your own words.</w:t>
      </w:r>
    </w:p>
    <w:p>
      <w:pPr>
        <w:spacing w:after="140"/>
      </w:pPr>
      <w:r>
        <w:t xml:space="preserve">On the JRS figures, as I flagged: they stay provisional until the study closes, which I still expect around 14 August. I will send you the final numbers the moment they are locked, before anything is submitted, so you are never asked to put your name to a figure you have not seen in its final form. If any of them read as overstated to you, cut them.</w:t>
      </w:r>
    </w:p>
    <w:p>
      <w:pPr>
        <w:spacing w:after="140"/>
      </w:pPr>
      <w:r>
        <w:t xml:space="preserve">Whenever you are ready, I will send the current draft with Section V marked for you.</w:t>
      </w:r>
    </w:p>
    <w:p>
      <w:pPr>
        <w:spacing w:after="140"/>
      </w:pPr>
      <w:r>
        <w:t xml:space="preserve">With appreciation,</w:t>
      </w:r>
    </w:p>
    <w:p>
      <w:pPr>
        <w:spacing w:after="140"/>
      </w:pPr>
      <w:r>
        <w:t xml:space="preserve">Phillip Wikes</w:t>
      </w:r>
    </w:p>
    <w:p>
      <w:pPr>
        <w:spacing w:after="140"/>
      </w:pPr>
      <w:r>
        <w:t xml:space="preserve">The Right to Know Why | https://jrsstandard.com</w:t>
      </w:r>
    </w:p>
    <w:p>
      <w:pPr>
        <w:spacing w:after="140"/>
      </w:pPr>
      <w:r>
        <w:t xml:space="preserve">info@jrsstandard.com</w:t>
      </w:r>
    </w:p>
    <w:p>
      <w:pPr>
        <w:pBdr>
          <w:bottom w:val="single" w:sz="6" w:space="1" w:color="AAAAAA"/>
        </w:pBdr>
      </w:pPr>
    </w:p>
    <w:p>
      <w:pPr>
        <w:pStyle w:val="Heading2"/>
        <w:spacing w:after="140"/>
      </w:pPr>
      <w:r>
        <w:t xml:space="preserve">What to change in the manuscript before you send him the draft</w:t>
      </w:r>
    </w:p>
    <w:p>
      <w:pPr>
        <w:numPr>
          <w:ilvl w:val="0"/>
          <w:numId w:val="2"/>
        </w:numPr>
        <w:spacing w:after="60"/>
      </w:pPr>
      <w:r>
        <w:t xml:space="preserve">Add the equal-contribution line to the title block: "Both authors contributed equally to this article."</w:t>
      </w:r>
    </w:p>
    <w:p>
      <w:pPr>
        <w:numPr>
          <w:ilvl w:val="0"/>
          <w:numId w:val="2"/>
        </w:numPr>
        <w:spacing w:after="60"/>
      </w:pPr>
      <w:r>
        <w:t xml:space="preserve">Remove any wording in the draft, the cover note to the editor, or the biographies that positions either author as lead, senior, primary, or the article's authority.</w:t>
      </w:r>
    </w:p>
    <w:p>
      <w:pPr>
        <w:numPr>
          <w:ilvl w:val="0"/>
          <w:numId w:val="2"/>
        </w:numPr>
        <w:spacing w:after="60"/>
      </w:pPr>
      <w:r>
        <w:t xml:space="preserve">Check the abstract and opening paragraph for credential-led framing and replace it with the source being cited.</w:t>
      </w:r>
    </w:p>
    <w:p>
      <w:pPr>
        <w:numPr>
          <w:ilvl w:val="0"/>
          <w:numId w:val="2"/>
        </w:numPr>
        <w:spacing w:after="60"/>
      </w:pPr>
      <w:r>
        <w:t xml:space="preserve">Keep the byline as it is. It does not need to move.</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