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LinkedIn reply to Ubayet Hossain</w:t>
      </w:r>
    </w:p>
    <w:p>
      <w:pPr>
        <w:spacing w:after="140"/>
      </w:pPr>
      <w:r>
        <w:rPr>
          <w:b/>
        </w:rPr>
        <w:t xml:space="preserve">Sent by:</w:t>
      </w:r>
      <w:r>
        <w:t xml:space="preserve"> Phillip Wikes </w:t>
      </w:r>
      <w:r>
        <w:rPr>
          <w:b/>
        </w:rPr>
        <w:t xml:space="preserve">Replying to:</w:t>
      </w:r>
      <w:r>
        <w:t xml:space="preserve"> his message of 2026-08-28, 3:37am </w:t>
      </w:r>
      <w:r>
        <w:rPr>
          <w:b/>
        </w:rPr>
        <w:t xml:space="preserve">Contains:</w:t>
      </w:r>
      <w:r>
        <w:t xml:space="preserve"> honor link H-2026-38, key </w:t>
      </w:r>
      <w:r>
        <w:rPr>
          <w:rFonts w:ascii="Consolas" w:hAnsi="Consolas"/>
        </w:rPr>
        <w:t xml:space="preserve">b3874haudg</w:t>
      </w:r>
    </w:p>
    <w:p>
      <w:pPr>
        <w:pBdr>
          <w:bottom w:val="single" w:sz="6" w:space="1" w:color="AAAAAA"/>
        </w:pBdr>
      </w:pPr>
    </w:p>
    <w:p>
      <w:pPr>
        <w:spacing w:after="140"/>
      </w:pPr>
      <w:r>
        <w:t xml:space="preserve">Ubayet,</w:t>
      </w:r>
    </w:p>
    <w:p>
      <w:pPr>
        <w:spacing w:after="140"/>
      </w:pPr>
      <w:r>
        <w:t xml:space="preserve">Thank you. Coming from the person who designed the reliability framework, "the methodological framing and statistical rigor are spot on" is the sign-off that mattered most, and I am glad the treatment of the limitations reads right to you as well. Those were the hardest paragraphs to get honest, and you are the reason the acceptance floors were fixed before anyone looked at the data.</w:t>
      </w:r>
    </w:p>
    <w:p>
      <w:pPr>
        <w:spacing w:after="140"/>
      </w:pPr>
      <w:r>
        <w:t xml:space="preserve">The affiliation change is already done. You are now listed as </w:t>
      </w:r>
      <w:r>
        <w:rPr>
          <w:b/>
        </w:rPr>
        <w:t xml:space="preserve">Ubayet Hossain, FRM, Independent Financial Risk &amp; Model Validation Professional</w:t>
      </w:r>
      <w:r>
        <w:t xml:space="preserve">, with no employer named, on the manuscript and everywhere else your name appears in the programme. Your FRM stays, since that is yours rather than anyone's job title. You were right that it is the correct framing for a personal-capacity contribution, and it should have been that way from the start.</w:t>
      </w:r>
    </w:p>
    <w:p>
      <w:pPr>
        <w:spacing w:after="140"/>
      </w:pPr>
      <w:r>
        <w:t xml:space="preserve">You have my word on the tagging. When the paper is submitted and again if it is accepted, you will be tagged in the announcement before it goes anywhere else.</w:t>
      </w:r>
    </w:p>
    <w:p>
      <w:pPr>
        <w:spacing w:after="140"/>
      </w:pPr>
      <w:r>
        <w:t xml:space="preserve">One thing I would like you to have, and it is not a request for anything.</w:t>
      </w:r>
    </w:p>
    <w:p>
      <w:pPr>
        <w:spacing w:after="140"/>
      </w:pPr>
      <w:r>
        <w:t xml:space="preserve">There is a recognition attached to this programme called the Global Governance and Transparency Honor. Yours is </w:t>
      </w:r>
      <w:r>
        <w:rPr>
          <w:b/>
        </w:rPr>
        <w:t xml:space="preserve">H-2026-38</w:t>
      </w:r>
      <w:r>
        <w:t xml:space="preserve">, and it is issued for the methodology rather than for a completed review:</w:t>
      </w:r>
    </w:p>
    <w:p>
      <w:pPr>
        <w:spacing w:after="140"/>
      </w:pPr>
      <w:r>
        <w:rPr>
          <w:b/>
        </w:rPr>
        <w:t xml:space="preserve">https://www.jrsstandard.com/honor.html?k=b3874haudg</w:t>
      </w:r>
    </w:p>
    <w:p>
      <w:pPr>
        <w:spacing w:after="140"/>
      </w:pPr>
      <w:r>
        <w:t xml:space="preserve">The citation reads, in part, that it recognises designing the validation methodology on which this programme rests: the reference-panel design, the chance-corrected reliability framework, and the acceptance thresholds fixed in advance of any analysis. That work decided what the study would accept as evidence before it knew what the evidence would say.</w:t>
      </w:r>
    </w:p>
    <w:p>
      <w:pPr>
        <w:spacing w:after="140"/>
      </w:pPr>
      <w:r>
        <w:t xml:space="preserve">The link takes about a minute. It asks how you want your name and title printed and whether you are willing to be named publicly. Declining any part of it is a perfectly good answer and changes nothing about the paper or the credit in it. The link is yours alone, so there is nothing to log in to.</w:t>
      </w:r>
    </w:p>
    <w:p>
      <w:pPr>
        <w:spacing w:after="140"/>
      </w:pPr>
      <w:r>
        <w:t xml:space="preserve">Thank you for the care you have given this. The study is stronger for it, and so is the standard.</w:t>
      </w:r>
    </w:p>
    <w:p>
      <w:pPr>
        <w:spacing w:after="140"/>
      </w:pPr>
      <w:r>
        <w:t xml:space="preserve">Phillip</w:t>
      </w:r>
    </w:p>
    <w:p>
      <w:pPr>
        <w:pBdr>
          <w:bottom w:val="single" w:sz="6" w:space="1" w:color="AAAAAA"/>
        </w:pBdr>
      </w:pPr>
    </w:p>
    <w:p>
      <w:pPr>
        <w:spacing w:after="140"/>
      </w:pPr>
      <w:r>
        <w:t xml:space="preserve">Phillip Wikes info@jrsstandard.com</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