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Kapitel 4</w:t>
      </w:r>
    </w:p>
    <w:p>
      <w:pPr>
        <w:spacing w:after="400"/>
        <w:jc w:val="center"/>
      </w:pPr>
      <w:r>
        <w:t xml:space="preserve">Wenn Optimierung zur Falle wird</w:t>
      </w:r>
    </w:p>
    <w:p>
      <w:pPr>
        <w:spacing w:after="200"/>
      </w:pPr>
      <w:r>
        <w:t xml:space="preserve">Die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pPr>
        <w:spacing w:after="200"/>
      </w:pPr>
      <w:r>
        <w:t xml:space="preserve">Genau diese Zweifel sind das letzte große Hindernis.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pPr>
        <w:spacing w:after="200"/>
      </w:pPr>
      <w:r>
        <w:t xml:space="preserve">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pPr>
        <w:spacing w:after="200"/>
      </w:pPr>
      <w:r>
        <w:t xml:space="preserve">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pPr>
        <w:spacing w:after="200"/>
      </w:pPr>
      <w:r>
        <w:t xml:space="preserve">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pPr>
        <w:spacing w:after="200"/>
      </w:pPr>
      <w:r>
        <w:t xml:space="preserve">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pPr>
        <w:spacing w:after="200"/>
      </w:pPr>
      <w:r>
        <w:t xml:space="preserve">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pPr>
        <w:spacing w:after="200"/>
      </w:pPr>
      <w:r>
        <w:t xml:space="preserve">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pPr>
        <w:spacing w:after="200"/>
      </w:pPr>
      <w:r>
        <w:t xml:space="preserve">Und genau dieser Grundbaustein zeigt sich nirgendwo deutlicher als im Training selbst. Denn auch dort lauert dieselbe Falle: die Versuchung, sich zwischen Ästhetik und Leistung entscheiden zu müssen – statt beides zu erreichen. Doch genau das ist möglich. Tu es für deinen Geist. Tu es für dich selbst.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2026-10-03T15:23:19.675Z</dcterms:created>
  <dcterms:modified xsi:type="dcterms:W3CDTF">2026-10-03T15:23:19.684Z</dcterms:modified>
</cp:coreProperties>
</file>

<file path=docProps/custom.xml><?xml version="1.0" encoding="utf-8"?>
<Properties xmlns="http://schemas.openxmlformats.org/officeDocument/2006/custom-properties" xmlns:vt="http://schemas.openxmlformats.org/officeDocument/2006/docPropsVTypes"/>
</file>