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Greeting - 2 points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Intent: setting the tone for a world class experience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Tips/Reminders: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If the greeting cuts off at the beginning of the call, we will give BOTD that it was a recording issue.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CSR should not be authenticating during the greeting.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“</w:t>
      </w:r>
      <w:r>
        <w:rPr>
          <w:rtl w:val="0"/>
        </w:rPr>
        <w:t>Thank you for calling is an acceptable salutation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Reinforce: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CSR greets the line promptly using the proper greeting: salutation, introduction by name, offer of assistance.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Refine: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One or two greeting elements missed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Used all greeting elements but delayed greeting impacted experience.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CSR used an inappropriate salutation like </w:t>
      </w:r>
      <w:r>
        <w:rPr>
          <w:rtl w:val="0"/>
        </w:rPr>
        <w:t>“</w:t>
      </w:r>
      <w:r>
        <w:rPr>
          <w:rtl w:val="0"/>
        </w:rPr>
        <w:t>Hey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Redirect:</w:t>
      </w:r>
    </w:p>
    <w:p>
      <w:pPr>
        <w:pStyle w:val="Body"/>
        <w:bidi w:val="0"/>
      </w:pPr>
      <w:r>
        <w:rPr>
          <w:rtl w:val="0"/>
        </w:rPr>
        <w:t>- CSR did not greeting promptly nor use the proper greeting.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