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Nail Tracker — User Guide</w:t>
      </w:r>
    </w:p>
    <w:p>
      <w:pPr/>
      <w:r>
        <w:rPr>
          <w:b/>
        </w:rPr>
        <w:t>Version 3.13</w:t>
      </w:r>
      <w:r>
        <w:t xml:space="preserve"> | Summa Orthopaedics Inventory Management System</w:t>
      </w:r>
    </w:p>
    <w:p>
      <w:pPr>
        <w:pStyle w:val="Heading2"/>
      </w:pPr>
      <w:r>
        <w:t>Getting Started</w:t>
      </w:r>
    </w:p>
    <w:p>
      <w:pPr>
        <w:pStyle w:val="Heading3"/>
      </w:pPr>
      <w:r>
        <w:t>Logging In</w:t>
      </w:r>
    </w:p>
    <w:p>
      <w:pPr>
        <w:pStyle w:val="ListNumber"/>
      </w:pPr>
      <w:r>
        <w:t xml:space="preserve">Open the app at your organization's URL (e.g., </w:t>
      </w:r>
      <w:r>
        <w:rPr>
          <w:rFonts w:ascii="Courier New" w:hAnsi="Courier New"/>
          <w:sz w:val="18"/>
        </w:rPr>
        <w:t>inventory.phillyshah.com</w:t>
      </w:r>
      <w:r>
        <w:t>)</w:t>
      </w:r>
    </w:p>
    <w:p>
      <w:pPr>
        <w:pStyle w:val="ListNumber"/>
      </w:pPr>
      <w:r>
        <w:t>Enter your username and password (login is case-insensitive)</w:t>
      </w:r>
    </w:p>
    <w:p>
      <w:pPr>
        <w:pStyle w:val="ListNumber"/>
      </w:pPr>
      <w:r>
        <w:t>Use the eye icon to toggle password visibility if needed</w:t>
      </w:r>
    </w:p>
    <w:p>
      <w:pPr>
        <w:pStyle w:val="ListNumber"/>
      </w:pPr>
      <w:r>
        <w:t>Sessions last 7 days before requiring re-login</w:t>
      </w:r>
    </w:p>
    <w:p>
      <w:pPr>
        <w:pStyle w:val="Heading3"/>
      </w:pPr>
      <w:r>
        <w:t>Installing as a Mobile App (Recommended)</w:t>
      </w:r>
    </w:p>
    <w:p>
      <w:pPr/>
      <w:r>
        <w:t>For the best mobile experience, add Nail Tracker to your home screen:</w:t>
      </w:r>
    </w:p>
    <w:p>
      <w:pPr>
        <w:pStyle w:val="ListBullet"/>
      </w:pPr>
      <w:r>
        <w:rPr>
          <w:b/>
        </w:rPr>
        <w:t>iPhone/iPad (Safari):</w:t>
      </w:r>
      <w:r>
        <w:t xml:space="preserve"> Tap the Share button → "Add to Home Screen"</w:t>
      </w:r>
    </w:p>
    <w:p>
      <w:pPr>
        <w:pStyle w:val="ListBullet"/>
      </w:pPr>
      <w:r>
        <w:rPr>
          <w:b/>
        </w:rPr>
        <w:t>Android (Chrome):</w:t>
      </w:r>
      <w:r>
        <w:t xml:space="preserve"> Tap the three-dot menu → "Add to Home Screen"</w:t>
      </w:r>
    </w:p>
    <w:p>
      <w:pPr/>
      <w:r>
        <w:t>This removes the browser toolbar and gives you a full-screen app experience.</w:t>
      </w:r>
    </w:p>
    <w:p>
      <w:pPr>
        <w:pStyle w:val="Heading3"/>
      </w:pPr>
      <w:r>
        <w:t>Navigation</w:t>
      </w:r>
    </w:p>
    <w:p>
      <w:pPr>
        <w:pStyle w:val="ListBullet"/>
      </w:pPr>
      <w:r>
        <w:rPr>
          <w:b/>
        </w:rPr>
        <w:t>Mobile:</w:t>
      </w:r>
      <w:r>
        <w:t xml:space="preserve"> Bottom tab bar with Receive, Lookup, Inventory, and Reports. Tap </w:t>
      </w:r>
      <w:r>
        <w:rPr>
          <w:b/>
        </w:rPr>
        <w:t>More</w:t>
      </w:r>
      <w:r>
        <w:t xml:space="preserve"> for additional features (Banks, Transfer, Distributors, Batch Upload, User Management).</w:t>
      </w:r>
    </w:p>
    <w:p>
      <w:pPr>
        <w:pStyle w:val="ListBullet"/>
      </w:pPr>
      <w:r>
        <w:rPr>
          <w:b/>
        </w:rPr>
        <w:t>Desktop:</w:t>
      </w:r>
      <w:r>
        <w:t xml:space="preserve"> All navigation items appear in the top bar.</w:t>
      </w:r>
    </w:p>
    <w:p>
      <w:pPr>
        <w:pStyle w:val="Heading3"/>
      </w:pPr>
      <w:r>
        <w:t>What's New / Version Badge</w:t>
      </w:r>
    </w:p>
    <w:p>
      <w:pPr/>
      <w:r>
        <w:t xml:space="preserve">Tap the version badge (e.g., </w:t>
      </w:r>
      <w:r>
        <w:rPr>
          <w:b/>
        </w:rPr>
        <w:t>v3.13</w:t>
      </w:r>
      <w:r>
        <w:t xml:space="preserve">) in the header to open the </w:t>
      </w:r>
      <w:r>
        <w:rPr>
          <w:b/>
        </w:rPr>
        <w:t>What's New</w:t>
      </w:r>
      <w:r>
        <w:t xml:space="preserve"> panel, which shows a summary of recent changes.</w:t>
      </w:r>
    </w:p>
    <w:p>
      <w:pPr>
        <w:pStyle w:val="Heading2"/>
      </w:pPr>
      <w:r>
        <w:t>Expiry Alerts (Bell Icon)</w:t>
      </w:r>
    </w:p>
    <w:p>
      <w:pPr/>
      <w:r>
        <w:t xml:space="preserve">The </w:t>
      </w:r>
      <w:r>
        <w:rPr>
          <w:b/>
        </w:rPr>
        <w:t>bell icon</w:t>
      </w:r>
      <w:r>
        <w:t xml:space="preserve"> in the top-right header gives you instant visibility into items expiring soon — without needing to visit the Reports page.</w:t>
      </w:r>
    </w:p>
    <w:p>
      <w:pPr>
        <w:pStyle w:val="ListBullet"/>
      </w:pPr>
      <w:r>
        <w:t xml:space="preserve">Tap the bell to see all items expiring within </w:t>
      </w:r>
      <w:r>
        <w:rPr>
          <w:b/>
        </w:rPr>
        <w:t>90 days</w:t>
      </w:r>
    </w:p>
    <w:p>
      <w:pPr>
        <w:pStyle w:val="ListBullet"/>
      </w:pPr>
      <w:r>
        <w:t>Each alert shows the product name, lot, expiry date, and current location</w:t>
      </w:r>
    </w:p>
    <w:p>
      <w:pPr>
        <w:pStyle w:val="ListBullet"/>
      </w:pPr>
      <w:r>
        <w:t xml:space="preserve">Tap an individual alert to dismiss it, or tap </w:t>
      </w:r>
      <w:r>
        <w:rPr>
          <w:b/>
        </w:rPr>
        <w:t>Dismiss All</w:t>
      </w:r>
      <w:r>
        <w:t xml:space="preserve"> to clear everything</w:t>
      </w:r>
    </w:p>
    <w:p>
      <w:pPr>
        <w:pStyle w:val="ListBullet"/>
      </w:pPr>
      <w:r>
        <w:t>Dismissed alerts are remembered across sessions</w:t>
      </w:r>
    </w:p>
    <w:p>
      <w:pPr>
        <w:pStyle w:val="Heading2"/>
      </w:pPr>
      <w:r>
        <w:t>Core Workflows</w:t>
      </w:r>
    </w:p>
    <w:p>
      <w:pPr>
        <w:pStyle w:val="Heading3"/>
      </w:pPr>
      <w:r>
        <w:t>1. Receiving Inventory</w:t>
      </w:r>
    </w:p>
    <w:p>
      <w:pPr/>
      <w:r>
        <w:rPr>
          <w:b/>
        </w:rPr>
        <w:t>Location:</w:t>
      </w:r>
      <w:r>
        <w:t xml:space="preserve"> Receive tab (home screen)</w:t>
      </w:r>
    </w:p>
    <w:p>
      <w:pPr/>
      <w:r>
        <w:t>This is where new items enter the system. All received items go to the Home Office distributor automatically.</w:t>
      </w:r>
    </w:p>
    <w:p>
      <w:pPr/>
      <w:r>
        <w:rPr>
          <w:b/>
        </w:rPr>
        <w:t>Option A — Live Scan (easiest, continuous):</w:t>
      </w:r>
    </w:p>
    <w:p>
      <w:pPr>
        <w:pStyle w:val="ListNumber"/>
      </w:pPr>
      <w:r>
        <w:t xml:space="preserve">Tap </w:t>
      </w:r>
      <w:r>
        <w:rPr>
          <w:b/>
        </w:rPr>
        <w:t>Live Scan</w:t>
      </w:r>
    </w:p>
    <w:p>
      <w:pPr>
        <w:pStyle w:val="ListNumber"/>
      </w:pPr>
      <w:r>
        <w:t>Point your camera at the GS1-128 barcode label</w:t>
      </w:r>
    </w:p>
    <w:p>
      <w:pPr>
        <w:pStyle w:val="ListNumber"/>
      </w:pPr>
      <w:r>
        <w:t>The app detects the barcode automatically — no button press needed</w:t>
      </w:r>
    </w:p>
    <w:p>
      <w:pPr>
        <w:pStyle w:val="ListNumber"/>
      </w:pPr>
      <w:r>
        <w:t>A confirmation card appears immediately; keep scanning the next item</w:t>
      </w:r>
    </w:p>
    <w:p>
      <w:pPr/>
      <w:r>
        <w:rPr>
          <w:b/>
        </w:rPr>
        <w:t>Option B — Take a Photo:</w:t>
      </w:r>
    </w:p>
    <w:p>
      <w:pPr>
        <w:pStyle w:val="ListNumber"/>
      </w:pPr>
      <w:r>
        <w:t xml:space="preserve">Tap the camera area or </w:t>
      </w:r>
      <w:r>
        <w:rPr>
          <w:b/>
        </w:rPr>
        <w:t>Take Photo</w:t>
      </w:r>
    </w:p>
    <w:p>
      <w:pPr>
        <w:pStyle w:val="ListNumber"/>
      </w:pPr>
      <w:r>
        <w:t>Capture the barcode label</w:t>
      </w:r>
    </w:p>
    <w:p>
      <w:pPr>
        <w:pStyle w:val="ListNumber"/>
      </w:pPr>
      <w:r>
        <w:t>The app parses the image and saves the item</w:t>
      </w:r>
    </w:p>
    <w:p>
      <w:pPr/>
      <w:r>
        <w:rPr>
          <w:b/>
        </w:rPr>
        <w:t>Option C — Batch Upload (multiple photos):</w:t>
      </w:r>
    </w:p>
    <w:p>
      <w:pPr>
        <w:pStyle w:val="ListNumber"/>
      </w:pPr>
      <w:r>
        <w:t xml:space="preserve">Tap </w:t>
      </w:r>
      <w:r>
        <w:rPr>
          <w:b/>
        </w:rPr>
        <w:t>Batch Upload</w:t>
      </w:r>
    </w:p>
    <w:p>
      <w:pPr>
        <w:pStyle w:val="ListNumber"/>
      </w:pPr>
      <w:r>
        <w:t>Select multiple barcode photos from your gallery</w:t>
      </w:r>
    </w:p>
    <w:p>
      <w:pPr>
        <w:pStyle w:val="ListNumber"/>
      </w:pPr>
      <w:r>
        <w:t>Each photo is processed — up to 4 barcodes can be detected per image</w:t>
      </w:r>
    </w:p>
    <w:p>
      <w:pPr>
        <w:pStyle w:val="ListNumber"/>
      </w:pPr>
      <w:r>
        <w:t>All parsed items are saved to Home Office</w:t>
      </w:r>
    </w:p>
    <w:p>
      <w:pPr/>
      <w:r>
        <w:rPr>
          <w:b/>
        </w:rPr>
        <w:t>Option D — Manual Entry:</w:t>
      </w:r>
    </w:p>
    <w:p>
      <w:pPr>
        <w:pStyle w:val="ListNumber"/>
      </w:pPr>
      <w:r>
        <w:t xml:space="preserve">Tap </w:t>
      </w:r>
      <w:r>
        <w:rPr>
          <w:b/>
        </w:rPr>
        <w:t>Manual Entry</w:t>
      </w:r>
    </w:p>
    <w:p>
      <w:pPr>
        <w:pStyle w:val="ListNumber"/>
      </w:pPr>
      <w:r>
        <w:t xml:space="preserve">Type or paste the barcode string, e.g., </w:t>
      </w:r>
      <w:r>
        <w:rPr>
          <w:rFonts w:ascii="Courier New" w:hAnsi="Courier New"/>
          <w:sz w:val="18"/>
        </w:rPr>
        <w:t>(01)08880089459148(10)J250929-L021(17)300928</w:t>
      </w:r>
    </w:p>
    <w:p>
      <w:pPr>
        <w:pStyle w:val="ListNumber"/>
      </w:pPr>
      <w:r>
        <w:t xml:space="preserve">Press Enter or tap </w:t>
      </w:r>
      <w:r>
        <w:rPr>
          <w:b/>
        </w:rPr>
        <w:t>Add</w:t>
      </w:r>
    </w:p>
    <w:p>
      <w:pPr>
        <w:ind w:left="576" w:right="576"/>
        <w:pBdr>
          <w:left w:val="single" w:sz="12" w:space="4" w:color="5B9BD5"/>
        </w:pBdr>
      </w:pPr>
      <w:r>
        <w:rPr>
          <w:i/>
          <w:color w:val="404040"/>
        </w:rPr>
        <w:t>**Note:** Multiple units of the same product and lot number (e.g., 50 identical screws from the same manufacturing batch) can each be received individually — the system creates a separate inventory record for each scan.</w:t>
      </w:r>
    </w:p>
    <w:p>
      <w:pPr/>
      <w:r>
        <w:rPr>
          <w:b/>
        </w:rPr>
        <w:t>Assigning to a bank after receiving:</w:t>
      </w:r>
    </w:p>
    <w:p>
      <w:pPr/>
      <w:r>
        <w:t>After scanning items, you'll see an option: *"Assign received items to a bank?"*</w:t>
      </w:r>
    </w:p>
    <w:p>
      <w:pPr>
        <w:pStyle w:val="ListNumber"/>
      </w:pPr>
      <w:r>
        <w:t>Tap the button</w:t>
      </w:r>
    </w:p>
    <w:p>
      <w:pPr>
        <w:pStyle w:val="ListNumber"/>
      </w:pPr>
      <w:r>
        <w:t>Select a bank from the dropdown (only Home Office banks are shown)</w:t>
      </w:r>
    </w:p>
    <w:p>
      <w:pPr>
        <w:pStyle w:val="ListNumber"/>
      </w:pPr>
      <w:r>
        <w:t xml:space="preserve">Tap </w:t>
      </w:r>
      <w:r>
        <w:rPr>
          <w:b/>
        </w:rPr>
        <w:t>Assign</w:t>
      </w:r>
      <w:r>
        <w:t xml:space="preserve"> to add all newly received items to that bank</w:t>
      </w:r>
    </w:p>
    <w:p>
      <w:pPr>
        <w:pStyle w:val="Heading3"/>
      </w:pPr>
      <w:r>
        <w:t>2. Looking Up Items</w:t>
      </w:r>
    </w:p>
    <w:p>
      <w:pPr/>
      <w:r>
        <w:rPr>
          <w:b/>
        </w:rPr>
        <w:t>Location:</w:t>
      </w:r>
      <w:r>
        <w:t xml:space="preserve"> Lookup tab</w:t>
      </w:r>
    </w:p>
    <w:p>
      <w:pPr/>
      <w:r>
        <w:t>Use this to quickly check if an item is already in the system.</w:t>
      </w:r>
    </w:p>
    <w:p>
      <w:pPr>
        <w:pStyle w:val="ListNumber"/>
      </w:pPr>
      <w:r>
        <w:t>Scan or photograph a barcode</w:t>
      </w:r>
    </w:p>
    <w:p>
      <w:pPr>
        <w:pStyle w:val="ListNumber"/>
      </w:pPr>
      <w:r>
        <w:t>The app shows whether the item exists, its current distributor, lot, expiry, and full history</w:t>
      </w:r>
    </w:p>
    <w:p>
      <w:pPr>
        <w:pStyle w:val="ListNumber"/>
      </w:pPr>
      <w:r>
        <w:t>From the result you can transfer it to another distributor or mark it as used (implanted)</w:t>
      </w:r>
    </w:p>
    <w:p>
      <w:pPr>
        <w:pStyle w:val="Heading3"/>
      </w:pPr>
      <w:r>
        <w:t>3. Inventory Management</w:t>
      </w:r>
    </w:p>
    <w:p>
      <w:pPr/>
      <w:r>
        <w:rPr>
          <w:b/>
        </w:rPr>
        <w:t>Location:</w:t>
      </w:r>
      <w:r>
        <w:t xml:space="preserve"> Inventory tab</w:t>
      </w:r>
    </w:p>
    <w:p>
      <w:pPr/>
      <w:r>
        <w:t>Browse, search, and manage all active items in the system.</w:t>
      </w:r>
    </w:p>
    <w:p>
      <w:pPr/>
      <w:r>
        <w:rPr>
          <w:b/>
        </w:rPr>
        <w:t>Searching and filtering:</w:t>
      </w:r>
    </w:p>
    <w:p>
      <w:pPr>
        <w:pStyle w:val="ListBullet"/>
      </w:pPr>
      <w:r>
        <w:rPr>
          <w:b/>
        </w:rPr>
        <w:t>Search bar</w:t>
      </w:r>
      <w:r>
        <w:t xml:space="preserve"> — find items by item number (REF code), lot number, or product name</w:t>
      </w:r>
    </w:p>
    <w:p>
      <w:pPr>
        <w:pStyle w:val="ListBullet"/>
      </w:pPr>
      <w:r>
        <w:rPr>
          <w:b/>
        </w:rPr>
        <w:t>Filter panel</w:t>
      </w:r>
      <w:r>
        <w:t xml:space="preserve"> (funnel icon) — narrow by distributor or expiry date</w:t>
      </w:r>
    </w:p>
    <w:p>
      <w:pPr>
        <w:pStyle w:val="ListBullet"/>
      </w:pPr>
      <w:r>
        <w:rPr>
          <w:b/>
        </w:rPr>
        <w:t>Filter chip</w:t>
      </w:r>
      <w:r>
        <w:t xml:space="preserve"> — when you arrive from a Reports card or Stock by Item drilldown, a blue chip at the top shows what's filtered (e.g., "Item: SO-S50I-SO-026-T @ Home Office"). Tap </w:t>
      </w:r>
      <w:r>
        <w:rPr>
          <w:b/>
        </w:rPr>
        <w:t>Clear</w:t>
      </w:r>
      <w:r>
        <w:t xml:space="preserve"> to reset.</w:t>
      </w:r>
    </w:p>
    <w:p>
      <w:pPr/>
      <w:r>
        <w:rPr>
          <w:b/>
        </w:rPr>
        <w:t>Sorting:</w:t>
      </w:r>
    </w:p>
    <w:p>
      <w:pPr>
        <w:pStyle w:val="ListBullet"/>
      </w:pPr>
      <w:r>
        <w:t>Tap any column header to sort by that field; tap again to reverse the order</w:t>
      </w:r>
    </w:p>
    <w:p>
      <w:pPr>
        <w:pStyle w:val="ListBullet"/>
      </w:pPr>
      <w:r>
        <w:t>Default sort is by Item Number</w:t>
      </w:r>
    </w:p>
    <w:p>
      <w:pPr/>
      <w:r>
        <w:rPr>
          <w:b/>
        </w:rPr>
        <w:t>Actions:</w:t>
      </w:r>
    </w:p>
    <w:p>
      <w:pPr>
        <w:pStyle w:val="ListBullet"/>
      </w:pPr>
      <w:r>
        <w:rPr>
          <w:b/>
        </w:rPr>
        <w:t>Bulk reassign:</w:t>
      </w:r>
      <w:r>
        <w:t xml:space="preserve"> Select multiple items with checkboxes, choose a destination distributor from the "Move to:" dropdown, and tap </w:t>
      </w:r>
      <w:r>
        <w:rPr>
          <w:b/>
        </w:rPr>
        <w:t>Reassign</w:t>
      </w:r>
    </w:p>
    <w:p>
      <w:pPr>
        <w:pStyle w:val="ListBullet"/>
      </w:pPr>
      <w:r>
        <w:rPr>
          <w:b/>
        </w:rPr>
        <w:t>Individual reassign:</w:t>
      </w:r>
      <w:r>
        <w:t xml:space="preserve"> Tap the reassign button on any item card</w:t>
      </w:r>
    </w:p>
    <w:p>
      <w:pPr>
        <w:pStyle w:val="ListBullet"/>
      </w:pPr>
      <w:r>
        <w:rPr>
          <w:b/>
        </w:rPr>
        <w:t>Export:</w:t>
      </w:r>
      <w:r>
        <w:t xml:space="preserve"> Tap the </w:t>
      </w:r>
      <w:r>
        <w:rPr>
          <w:b/>
        </w:rPr>
        <w:t>Export</w:t>
      </w:r>
      <w:r>
        <w:t xml:space="preserve"> button to download an Excel (.xlsx) file — expired items are highlighted red in the spreadsheet</w:t>
      </w:r>
    </w:p>
    <w:p>
      <w:pPr>
        <w:pStyle w:val="ListBullet"/>
      </w:pPr>
      <w:r>
        <w:t>Tap any item row to open its full detail page</w:t>
      </w:r>
    </w:p>
    <w:p>
      <w:pPr/>
      <w:r>
        <w:rPr>
          <w:b/>
        </w:rPr>
        <w:t>Item status indicators:</w:t>
      </w:r>
    </w:p>
    <w:p>
      <w:pPr>
        <w:pStyle w:val="ListBullet"/>
      </w:pPr>
      <w:r>
        <w:rPr>
          <w:b/>
        </w:rPr>
        <w:t>Red badge:</w:t>
      </w:r>
      <w:r>
        <w:t xml:space="preserve"> expired or expiring within 90 days</w:t>
      </w:r>
    </w:p>
    <w:p>
      <w:pPr>
        <w:pStyle w:val="ListBullet"/>
      </w:pPr>
      <w:r>
        <w:rPr>
          <w:b/>
        </w:rPr>
        <w:t>Yellow badge:</w:t>
      </w:r>
      <w:r>
        <w:t xml:space="preserve"> expiring within 6 months</w:t>
      </w:r>
    </w:p>
    <w:p>
      <w:pPr>
        <w:pStyle w:val="ListBullet"/>
      </w:pPr>
      <w:r>
        <w:t>No badge: more than 6 months out</w:t>
      </w:r>
    </w:p>
    <w:p>
      <w:pPr>
        <w:pStyle w:val="Heading3"/>
      </w:pPr>
      <w:r>
        <w:t>4. Inventory Item Detail</w:t>
      </w:r>
    </w:p>
    <w:p>
      <w:pPr/>
      <w:r>
        <w:rPr>
          <w:b/>
        </w:rPr>
        <w:t>Location:</w:t>
      </w:r>
      <w:r>
        <w:t xml:space="preserve"> Tap any item in Inventory, Distributor Detail, or a drilldown result</w:t>
      </w:r>
    </w:p>
    <w:p>
      <w:pPr/>
      <w:r>
        <w:t>Displays everything about a single item and lets you correct or act on it.</w:t>
      </w:r>
    </w:p>
    <w:p>
      <w:pPr/>
      <w:r>
        <w:rPr>
          <w:b/>
        </w:rPr>
        <w:t>Information shown:</w:t>
      </w:r>
    </w:p>
    <w:p>
      <w:pPr>
        <w:pStyle w:val="ListBullet"/>
      </w:pPr>
      <w:r>
        <w:t>Product label, Item Number (REF code), GTIN, GTIN Short</w:t>
      </w:r>
    </w:p>
    <w:p>
      <w:pPr>
        <w:pStyle w:val="ListBullet"/>
      </w:pPr>
      <w:r>
        <w:t>Lot number, expiry date, current distributor</w:t>
      </w:r>
    </w:p>
    <w:p>
      <w:pPr>
        <w:pStyle w:val="ListBullet"/>
      </w:pPr>
      <w:r>
        <w:t xml:space="preserve">Barcode photo (tap to view full screen; press </w:t>
      </w:r>
      <w:r>
        <w:rPr>
          <w:b/>
        </w:rPr>
        <w:t>ESC</w:t>
      </w:r>
      <w:r>
        <w:t xml:space="preserve"> to close)</w:t>
      </w:r>
    </w:p>
    <w:p>
      <w:pPr>
        <w:pStyle w:val="ListBullet"/>
      </w:pPr>
      <w:r>
        <w:t>Full assignment history with who moved it, when, and why</w:t>
      </w:r>
    </w:p>
    <w:p>
      <w:pPr/>
      <w:r>
        <w:rPr>
          <w:b/>
        </w:rPr>
        <w:t>Available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536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sz w:val="20"/>
              </w:rPr>
              <w:t>Edit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Fix GTIN, Item Number (REF), Lot, Expiry, or Product Label — every change is logged with your username and timestamp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sz w:val="20"/>
              </w:rPr>
              <w:t>Reassign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Move the item to a different distributor; a Transfer record is created automatically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sz w:val="20"/>
              </w:rPr>
              <w:t>Mark as Used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Flag the item as implanted; it disappears from active inventory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sz w:val="20"/>
              </w:rPr>
              <w:t>Delete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Remove the item from the system</w:t>
            </w:r>
          </w:p>
        </w:tc>
      </w:tr>
    </w:tbl>
    <w:p/>
    <w:p>
      <w:pPr>
        <w:ind w:left="576" w:right="576"/>
        <w:pBdr>
          <w:left w:val="single" w:sz="12" w:space="4" w:color="5B9BD5"/>
        </w:pBdr>
      </w:pPr>
      <w:r>
        <w:rPr>
          <w:i/>
          <w:color w:val="404040"/>
        </w:rPr>
        <w:t>**Tip:** Press **ESC** at any time to close the full-screen barcode image or any open modal.</w:t>
      </w:r>
    </w:p>
    <w:p>
      <w:pPr>
        <w:pStyle w:val="Heading3"/>
      </w:pPr>
      <w:r>
        <w:t>5. Banks (Inventory Groups)</w:t>
      </w:r>
    </w:p>
    <w:p>
      <w:pPr/>
      <w:r>
        <w:rPr>
          <w:b/>
        </w:rPr>
        <w:t>Location:</w:t>
      </w:r>
      <w:r>
        <w:t xml:space="preserve"> More → Banks</w:t>
      </w:r>
    </w:p>
    <w:p>
      <w:pPr/>
      <w:r>
        <w:t>Banks let you group items into named sets that travel together — think of a bank as a tray or kit that goes to a surgery site.</w:t>
      </w:r>
    </w:p>
    <w:p>
      <w:pPr/>
      <w:r>
        <w:rPr>
          <w:b/>
        </w:rPr>
        <w:t>Creating a bank:</w:t>
      </w:r>
    </w:p>
    <w:p>
      <w:pPr>
        <w:pStyle w:val="ListNumber"/>
      </w:pPr>
      <w:r>
        <w:t xml:space="preserve">Tap </w:t>
      </w:r>
      <w:r>
        <w:rPr>
          <w:b/>
        </w:rPr>
        <w:t>Create Bank</w:t>
      </w:r>
    </w:p>
    <w:p>
      <w:pPr>
        <w:pStyle w:val="ListNumber"/>
      </w:pPr>
      <w:r>
        <w:t>Enter a name, optional description, and select the distributor where the bank currently lives</w:t>
      </w:r>
    </w:p>
    <w:p>
      <w:pPr>
        <w:pStyle w:val="ListNumber"/>
      </w:pPr>
      <w:r>
        <w:t xml:space="preserve">Tap </w:t>
      </w:r>
      <w:r>
        <w:rPr>
          <w:b/>
        </w:rPr>
        <w:t>Create</w:t>
      </w:r>
    </w:p>
    <w:p>
      <w:pPr/>
      <w:r>
        <w:rPr>
          <w:b/>
        </w:rPr>
        <w:t>Adding items to a bank:</w:t>
      </w:r>
    </w:p>
    <w:p>
      <w:pPr>
        <w:pStyle w:val="ListNumber"/>
      </w:pPr>
      <w:r>
        <w:t xml:space="preserve">Open a bank → tap </w:t>
      </w:r>
      <w:r>
        <w:rPr>
          <w:b/>
        </w:rPr>
        <w:t>Add Items</w:t>
      </w:r>
    </w:p>
    <w:p>
      <w:pPr>
        <w:pStyle w:val="ListNumber"/>
      </w:pPr>
      <w:r>
        <w:t>Items at the same distributor as the bank are shown (items already in another bank are excluded)</w:t>
      </w:r>
    </w:p>
    <w:p>
      <w:pPr>
        <w:pStyle w:val="ListNumber"/>
      </w:pPr>
      <w:r>
        <w:t xml:space="preserve">Select items and tap </w:t>
      </w:r>
      <w:r>
        <w:rPr>
          <w:b/>
        </w:rPr>
        <w:t>Add</w:t>
      </w:r>
    </w:p>
    <w:p>
      <w:pPr/>
      <w:r>
        <w:rPr>
          <w:b/>
        </w:rPr>
        <w:t>Removing items:</w:t>
      </w:r>
    </w:p>
    <w:p>
      <w:pPr/>
      <w:r>
        <w:t xml:space="preserve">Tap the </w:t>
      </w:r>
      <w:r>
        <w:rPr>
          <w:b/>
        </w:rPr>
        <w:t>X</w:t>
      </w:r>
      <w:r>
        <w:t xml:space="preserve"> next to any item in the bank to remove it. The item stays in inventory — it just leaves the bank.</w:t>
      </w:r>
    </w:p>
    <w:p>
      <w:pPr/>
      <w:r>
        <w:rPr>
          <w:b/>
        </w:rPr>
        <w:t>Moving a bank:</w:t>
      </w:r>
    </w:p>
    <w:p>
      <w:pPr>
        <w:pStyle w:val="ListNumber"/>
      </w:pPr>
      <w:r>
        <w:t xml:space="preserve">Open a bank → tap </w:t>
      </w:r>
      <w:r>
        <w:rPr>
          <w:b/>
        </w:rPr>
        <w:t>Move Bank</w:t>
      </w:r>
    </w:p>
    <w:p>
      <w:pPr>
        <w:pStyle w:val="ListNumber"/>
      </w:pPr>
      <w:r>
        <w:t>Select the destination distributor</w:t>
      </w:r>
    </w:p>
    <w:p>
      <w:pPr>
        <w:pStyle w:val="ListNumber"/>
      </w:pPr>
      <w:r>
        <w:t>All items in the bank are reassigned to the new distributor and an audit trail is created</w:t>
      </w:r>
    </w:p>
    <w:p>
      <w:pPr>
        <w:pStyle w:val="Heading3"/>
      </w:pPr>
      <w:r>
        <w:t>6. Transfers</w:t>
      </w:r>
    </w:p>
    <w:p>
      <w:pPr/>
      <w:r>
        <w:rPr>
          <w:b/>
        </w:rPr>
        <w:t>Location:</w:t>
      </w:r>
      <w:r>
        <w:t xml:space="preserve"> More → Transfer</w:t>
      </w:r>
    </w:p>
    <w:p>
      <w:pPr/>
      <w:r>
        <w:t>Create formal transfer records when moving inventory between distributors.</w:t>
      </w:r>
    </w:p>
    <w:p>
      <w:pPr/>
      <w:r>
        <w:rPr>
          <w:b/>
        </w:rPr>
        <w:t>Creating a transfer:</w:t>
      </w:r>
    </w:p>
    <w:p>
      <w:pPr>
        <w:pStyle w:val="ListNumber"/>
      </w:pPr>
      <w:r>
        <w:t>Select the source distributor (</w:t>
      </w:r>
      <w:r>
        <w:rPr>
          <w:b/>
        </w:rPr>
        <w:t>From</w:t>
      </w:r>
      <w:r>
        <w:t>)</w:t>
      </w:r>
    </w:p>
    <w:p>
      <w:pPr>
        <w:pStyle w:val="ListNumber"/>
      </w:pPr>
      <w:r>
        <w:t>Select the destination distributor (</w:t>
      </w:r>
      <w:r>
        <w:rPr>
          <w:b/>
        </w:rPr>
        <w:t>To</w:t>
      </w:r>
      <w:r>
        <w:t>)</w:t>
      </w:r>
    </w:p>
    <w:p>
      <w:pPr>
        <w:pStyle w:val="ListNumber"/>
      </w:pPr>
      <w:r>
        <w:t xml:space="preserve">Select items to transfer (use </w:t>
      </w:r>
      <w:r>
        <w:rPr>
          <w:b/>
        </w:rPr>
        <w:t>Select All</w:t>
      </w:r>
      <w:r>
        <w:t xml:space="preserve"> for speed)</w:t>
      </w:r>
    </w:p>
    <w:p>
      <w:pPr>
        <w:pStyle w:val="ListNumber"/>
      </w:pPr>
      <w:r>
        <w:t>Add an optional note</w:t>
      </w:r>
    </w:p>
    <w:p>
      <w:pPr>
        <w:pStyle w:val="ListNumber"/>
      </w:pPr>
      <w:r>
        <w:t xml:space="preserve">Tap </w:t>
      </w:r>
      <w:r>
        <w:rPr>
          <w:b/>
        </w:rPr>
        <w:t>Confirm Transfer</w:t>
      </w:r>
      <w:r>
        <w:t xml:space="preserve"> — a transfer ID is auto-generated (</w:t>
      </w:r>
      <w:r>
        <w:rPr>
          <w:rFonts w:ascii="Courier New" w:hAnsi="Courier New"/>
          <w:sz w:val="18"/>
        </w:rPr>
        <w:t>TRF-YYYYMMDD-NNNN</w:t>
      </w:r>
      <w:r>
        <w:t>)</w:t>
      </w:r>
    </w:p>
    <w:p>
      <w:pPr>
        <w:ind w:left="576" w:right="576"/>
        <w:pBdr>
          <w:left w:val="single" w:sz="12" w:space="4" w:color="5B9BD5"/>
        </w:pBdr>
      </w:pPr>
      <w:r>
        <w:rPr>
          <w:i/>
          <w:color w:val="404040"/>
        </w:rPr>
        <w:t>**Note:** When you reassign a single item from its detail page, a Transfer record is also created automatically and appears in Transfer History.</w:t>
      </w:r>
    </w:p>
    <w:p>
      <w:pPr/>
      <w:r>
        <w:rPr>
          <w:b/>
        </w:rPr>
        <w:t>Viewing and printing a transfer:</w:t>
      </w:r>
    </w:p>
    <w:p>
      <w:pPr>
        <w:pStyle w:val="ListNumber"/>
      </w:pPr>
      <w:r>
        <w:t>Open the transfer from Reports → Transfer History (or navigate directly to its URL)</w:t>
      </w:r>
    </w:p>
    <w:p>
      <w:pPr>
        <w:pStyle w:val="ListNumber"/>
      </w:pPr>
      <w:r>
        <w:t xml:space="preserve">Tap </w:t>
      </w:r>
      <w:r>
        <w:rPr>
          <w:b/>
        </w:rPr>
        <w:t>Print</w:t>
      </w:r>
      <w:r>
        <w:t xml:space="preserve"> — a clean, print-formatted report opens</w:t>
      </w:r>
    </w:p>
    <w:p>
      <w:pPr>
        <w:pStyle w:val="ListNumber"/>
      </w:pPr>
      <w:r>
        <w:t>The PDF filename defaults to the transfer ID</w:t>
      </w:r>
    </w:p>
    <w:p>
      <w:pPr>
        <w:pStyle w:val="Heading3"/>
      </w:pPr>
      <w:r>
        <w:t>7. Reports</w:t>
      </w:r>
    </w:p>
    <w:p>
      <w:pPr/>
      <w:r>
        <w:rPr>
          <w:b/>
        </w:rPr>
        <w:t>Location:</w:t>
      </w:r>
      <w:r>
        <w:t xml:space="preserve"> Reports tab</w:t>
      </w:r>
    </w:p>
    <w:p>
      <w:pPr/>
      <w:r>
        <w:rPr>
          <w:b/>
        </w:rPr>
        <w:t>Metric cards (clickable):</w:t>
      </w:r>
    </w:p>
    <w:p>
      <w:pPr/>
      <w:r>
        <w:t>Tap any card to jump to a filtered inventory list:</w:t>
      </w:r>
    </w:p>
    <w:p>
      <w:pPr>
        <w:pStyle w:val="ListBullet"/>
      </w:pPr>
      <w:r>
        <w:rPr>
          <w:b/>
        </w:rPr>
        <w:t>Total Units</w:t>
      </w:r>
      <w:r>
        <w:t xml:space="preserve"> → all active inventory</w:t>
      </w:r>
    </w:p>
    <w:p>
      <w:pPr>
        <w:pStyle w:val="ListBullet"/>
      </w:pPr>
      <w:r>
        <w:rPr>
          <w:b/>
        </w:rPr>
        <w:t>Active Distributors</w:t>
      </w:r>
      <w:r>
        <w:t xml:space="preserve"> → distributor list</w:t>
      </w:r>
    </w:p>
    <w:p>
      <w:pPr>
        <w:pStyle w:val="ListBullet"/>
      </w:pPr>
      <w:r>
        <w:rPr>
          <w:b/>
        </w:rPr>
        <w:t>Expiring &lt; 180d</w:t>
      </w:r>
      <w:r>
        <w:t xml:space="preserve"> → items expiring within 6 months</w:t>
      </w:r>
    </w:p>
    <w:p>
      <w:pPr>
        <w:pStyle w:val="ListBullet"/>
      </w:pPr>
      <w:r>
        <w:rPr>
          <w:b/>
        </w:rPr>
        <w:t>Expired</w:t>
      </w:r>
      <w:r>
        <w:t xml:space="preserve"> → all expired items</w:t>
      </w:r>
    </w:p>
    <w:p>
      <w:pPr>
        <w:pStyle w:val="ListBullet"/>
      </w:pPr>
      <w:r>
        <w:rPr>
          <w:b/>
        </w:rPr>
        <w:t>Unassigned</w:t>
      </w:r>
      <w:r>
        <w:t xml:space="preserve"> → items not yet at a distributor</w:t>
      </w:r>
    </w:p>
    <w:p>
      <w:pPr/>
      <w:r>
        <w:rPr>
          <w:b/>
        </w:rPr>
        <w:t>Stock by Item Number:</w:t>
      </w:r>
    </w:p>
    <w:p>
      <w:pPr/>
      <w:r>
        <w:t xml:space="preserve">Tap the </w:t>
      </w:r>
      <w:r>
        <w:rPr>
          <w:b/>
        </w:rPr>
        <w:t>Stock by Item Number</w:t>
      </w:r>
      <w:r>
        <w:t xml:space="preserve"> card to open a full matrix view:</w:t>
      </w:r>
    </w:p>
    <w:p>
      <w:pPr>
        <w:pStyle w:val="ListBullet"/>
      </w:pPr>
      <w:r>
        <w:t>Rows = every item number in your inventory</w:t>
      </w:r>
    </w:p>
    <w:p>
      <w:pPr>
        <w:pStyle w:val="ListBullet"/>
      </w:pPr>
      <w:r>
        <w:t>Columns = Home Office + each distributor + Total</w:t>
      </w:r>
    </w:p>
    <w:p>
      <w:pPr>
        <w:pStyle w:val="ListBullet"/>
      </w:pPr>
      <w:r>
        <w:rPr>
          <w:b/>
        </w:rPr>
        <w:t>Click an item number or Total</w:t>
      </w:r>
      <w:r>
        <w:t xml:space="preserve"> → shows all units of that item across every location</w:t>
      </w:r>
    </w:p>
    <w:p>
      <w:pPr>
        <w:pStyle w:val="ListBullet"/>
      </w:pPr>
      <w:r>
        <w:rPr>
          <w:b/>
        </w:rPr>
        <w:t>Click a count</w:t>
      </w:r>
      <w:r>
        <w:t xml:space="preserve"> (e.g., 13 at Home Office) → shows only that item at that specific location</w:t>
      </w:r>
    </w:p>
    <w:p>
      <w:pPr>
        <w:pStyle w:val="ListBullet"/>
      </w:pPr>
      <w:r>
        <w:t>Sortable by any column; searchable by item number or description</w:t>
      </w:r>
    </w:p>
    <w:p>
      <w:pPr>
        <w:pStyle w:val="ListBullet"/>
      </w:pPr>
      <w:r>
        <w:rPr>
          <w:b/>
        </w:rPr>
        <w:t>Export Excel</w:t>
      </w:r>
      <w:r>
        <w:t xml:space="preserve"> button downloads a formatted spreadsheet</w:t>
      </w:r>
    </w:p>
    <w:p>
      <w:pPr/>
      <w:r>
        <w:rPr>
          <w:b/>
        </w:rPr>
        <w:t>Export Inventory:</w:t>
      </w:r>
    </w:p>
    <w:p>
      <w:pPr/>
      <w:r>
        <w:t>Download the full inventory, or per-distributor breakdowns, as Excel files.</w:t>
      </w:r>
    </w:p>
    <w:p>
      <w:pPr/>
      <w:r>
        <w:rPr>
          <w:b/>
        </w:rPr>
        <w:t>Transfer History:</w:t>
      </w:r>
    </w:p>
    <w:p>
      <w:pPr>
        <w:pStyle w:val="ListBullet"/>
      </w:pPr>
      <w:r>
        <w:t>Searchable list of all transfers</w:t>
      </w:r>
    </w:p>
    <w:p>
      <w:pPr>
        <w:pStyle w:val="ListBullet"/>
      </w:pPr>
      <w:r>
        <w:t>Sortable by Transfer ID, Date, From/To, Item Count</w:t>
      </w:r>
    </w:p>
    <w:p>
      <w:pPr>
        <w:pStyle w:val="ListBullet"/>
      </w:pPr>
      <w:r>
        <w:t>Tap any Transfer ID to see the full list of items transferred</w:t>
      </w:r>
    </w:p>
    <w:p>
      <w:pPr/>
      <w:r>
        <w:rPr>
          <w:b/>
        </w:rPr>
        <w:t>Expiring Items table:</w:t>
      </w:r>
    </w:p>
    <w:p>
      <w:pPr/>
      <w:r>
        <w:t>Shows up to 20 items expiring within the next 180 days, sorted by days remaining. Sortable by all columns.</w:t>
      </w:r>
    </w:p>
    <w:p>
      <w:pPr>
        <w:pStyle w:val="Heading3"/>
      </w:pPr>
      <w:r>
        <w:t>8. Batch Upload</w:t>
      </w:r>
    </w:p>
    <w:p>
      <w:pPr/>
      <w:r>
        <w:rPr>
          <w:b/>
        </w:rPr>
        <w:t>Location:</w:t>
      </w:r>
      <w:r>
        <w:t xml:space="preserve"> More → Batch Upload</w:t>
      </w:r>
    </w:p>
    <w:p>
      <w:pPr/>
      <w:r>
        <w:t>For high-volume receiving when you have many barcode images or a spreadsheet.</w:t>
      </w:r>
    </w:p>
    <w:p>
      <w:pPr/>
      <w:r>
        <w:rPr>
          <w:b/>
        </w:rPr>
        <w:t>Image upload:</w:t>
      </w:r>
    </w:p>
    <w:p>
      <w:pPr>
        <w:pStyle w:val="ListBullet"/>
      </w:pPr>
      <w:r>
        <w:t>Select multiple barcode photos — up to 4 barcodes are detected per image</w:t>
      </w:r>
    </w:p>
    <w:p>
      <w:pPr>
        <w:pStyle w:val="ListBullet"/>
      </w:pPr>
      <w:r>
        <w:t>Each barcode becomes a separate inventory item</w:t>
      </w:r>
    </w:p>
    <w:p>
      <w:pPr/>
      <w:r>
        <w:rPr>
          <w:b/>
        </w:rPr>
        <w:t>CSV/Excel upload:</w:t>
      </w:r>
    </w:p>
    <w:p>
      <w:pPr>
        <w:pStyle w:val="ListBullet"/>
      </w:pPr>
      <w:r>
        <w:t xml:space="preserve">Upload a </w:t>
      </w:r>
      <w:r>
        <w:rPr>
          <w:rFonts w:ascii="Courier New" w:hAnsi="Courier New"/>
          <w:sz w:val="18"/>
        </w:rPr>
        <w:t>.csv</w:t>
      </w:r>
      <w:r>
        <w:t xml:space="preserve"> file with barcode strings (one per row in the first column)</w:t>
      </w:r>
    </w:p>
    <w:p>
      <w:pPr>
        <w:pStyle w:val="ListBullet"/>
      </w:pPr>
      <w:r>
        <w:t>Items sharing the same GTIN and lot number are each created as individual units — no rows are skipped</w:t>
      </w:r>
    </w:p>
    <w:p>
      <w:pPr/>
      <w:r>
        <w:rPr>
          <w:b/>
        </w:rPr>
        <w:t>After upload:</w:t>
      </w:r>
    </w:p>
    <w:p>
      <w:pPr>
        <w:pStyle w:val="ListBullet"/>
      </w:pPr>
      <w:r>
        <w:t>A results grid shows status for each item (success / error)</w:t>
      </w:r>
    </w:p>
    <w:p>
      <w:pPr>
        <w:pStyle w:val="ListBullet"/>
      </w:pPr>
      <w:r>
        <w:t>Select the items you want to keep and choose a destination distributor</w:t>
      </w:r>
    </w:p>
    <w:p>
      <w:pPr>
        <w:pStyle w:val="ListBullet"/>
      </w:pPr>
      <w:r>
        <w:t xml:space="preserve">Tap </w:t>
      </w:r>
      <w:r>
        <w:rPr>
          <w:b/>
        </w:rPr>
        <w:t>Assign</w:t>
      </w:r>
      <w:r>
        <w:t xml:space="preserve"> to save them</w:t>
      </w:r>
    </w:p>
    <w:p>
      <w:pPr>
        <w:pStyle w:val="Heading3"/>
      </w:pPr>
      <w:r>
        <w:t>9. Distributors</w:t>
      </w:r>
    </w:p>
    <w:p>
      <w:pPr/>
      <w:r>
        <w:rPr>
          <w:b/>
        </w:rPr>
        <w:t>Location:</w:t>
      </w:r>
      <w:r>
        <w:t xml:space="preserve"> More → Distributors</w:t>
      </w:r>
    </w:p>
    <w:p>
      <w:pPr/>
      <w:r>
        <w:t>View and manage your distributor network.</w:t>
      </w:r>
    </w:p>
    <w:p>
      <w:pPr>
        <w:pStyle w:val="ListBullet"/>
      </w:pPr>
      <w:r>
        <w:t>See each distributor's active item count</w:t>
      </w:r>
    </w:p>
    <w:p>
      <w:pPr>
        <w:pStyle w:val="ListBullet"/>
      </w:pPr>
      <w:r>
        <w:t>Tap a distributor to view all their items, download an Excel export, or share a link</w:t>
      </w:r>
    </w:p>
    <w:p>
      <w:pPr>
        <w:pStyle w:val="ListBullet"/>
      </w:pPr>
      <w:r>
        <w:t xml:space="preserve">Items in the </w:t>
      </w:r>
      <w:r>
        <w:rPr>
          <w:b/>
        </w:rPr>
        <w:t>Distributor Detail</w:t>
      </w:r>
      <w:r>
        <w:t xml:space="preserve"> view link back to the full inventory detail page</w:t>
      </w:r>
    </w:p>
    <w:p>
      <w:pPr>
        <w:pStyle w:val="ListBullet"/>
      </w:pPr>
      <w:r>
        <w:t xml:space="preserve">The </w:t>
      </w:r>
      <w:r>
        <w:rPr>
          <w:b/>
        </w:rPr>
        <w:t>Home Office</w:t>
      </w:r>
      <w:r>
        <w:t xml:space="preserve"> distributor is the central receiving location — all scanned items go here first</w:t>
      </w:r>
    </w:p>
    <w:p>
      <w:pPr>
        <w:pStyle w:val="Heading2"/>
      </w:pPr>
      <w:r>
        <w:t>Admin Features</w:t>
      </w:r>
    </w:p>
    <w:p>
      <w:pPr>
        <w:pStyle w:val="Heading3"/>
      </w:pPr>
      <w:r>
        <w:t>User Management</w:t>
      </w:r>
    </w:p>
    <w:p>
      <w:pPr/>
      <w:r>
        <w:rPr>
          <w:b/>
        </w:rPr>
        <w:t>Location:</w:t>
      </w:r>
      <w:r>
        <w:t xml:space="preserve"> More → User Management (admin only)</w:t>
      </w:r>
    </w:p>
    <w:p>
      <w:pPr/>
      <w:r>
        <w:rPr>
          <w:b/>
        </w:rPr>
        <w:t>Adding a user:</w:t>
      </w:r>
    </w:p>
    <w:p>
      <w:pPr>
        <w:pStyle w:val="ListNumber"/>
      </w:pPr>
      <w:r>
        <w:t xml:space="preserve">Tap </w:t>
      </w:r>
      <w:r>
        <w:rPr>
          <w:b/>
        </w:rPr>
        <w:t>Add User</w:t>
      </w:r>
    </w:p>
    <w:p>
      <w:pPr>
        <w:pStyle w:val="ListNumber"/>
      </w:pPr>
      <w:r>
        <w:t>Enter a username (minimum 2 characters) and password (minimum 6 characters)</w:t>
      </w:r>
    </w:p>
    <w:p>
      <w:pPr>
        <w:pStyle w:val="ListNumber"/>
      </w:pPr>
      <w:r>
        <w:t xml:space="preserve">Select role: </w:t>
      </w:r>
      <w:r>
        <w:rPr>
          <w:b/>
        </w:rPr>
        <w:t>User</w:t>
      </w:r>
      <w:r>
        <w:t xml:space="preserve"> or </w:t>
      </w:r>
      <w:r>
        <w:rPr>
          <w:b/>
        </w:rPr>
        <w:t>Admin</w:t>
      </w:r>
    </w:p>
    <w:p>
      <w:pPr>
        <w:pStyle w:val="ListNumber"/>
      </w:pPr>
      <w:r>
        <w:t xml:space="preserve">Tap </w:t>
      </w:r>
      <w:r>
        <w:rPr>
          <w:b/>
        </w:rPr>
        <w:t>Create User</w:t>
      </w:r>
    </w:p>
    <w:p>
      <w:pPr/>
      <w:r>
        <w:rPr>
          <w:b/>
        </w:rPr>
        <w:t>Managing users:</w:t>
      </w:r>
    </w:p>
    <w:p>
      <w:pPr>
        <w:pStyle w:val="ListBullet"/>
      </w:pPr>
      <w:r>
        <w:rPr>
          <w:b/>
        </w:rPr>
        <w:t>Toggle role:</w:t>
      </w:r>
      <w:r>
        <w:t xml:space="preserve"> Tap the shield icon to switch between User and Admin (you cannot change your own role)</w:t>
      </w:r>
    </w:p>
    <w:p>
      <w:pPr>
        <w:pStyle w:val="ListBullet"/>
      </w:pPr>
      <w:r>
        <w:rPr>
          <w:b/>
        </w:rPr>
        <w:t>Change password:</w:t>
      </w:r>
      <w:r>
        <w:t xml:space="preserve"> Tap the key icon</w:t>
      </w:r>
    </w:p>
    <w:p>
      <w:pPr>
        <w:pStyle w:val="ListBullet"/>
      </w:pPr>
      <w:r>
        <w:rPr>
          <w:b/>
        </w:rPr>
        <w:t>Delete user:</w:t>
      </w:r>
      <w:r>
        <w:t xml:space="preserve"> Tap the trash icon (you cannot delete yourself or the last admin)</w:t>
      </w:r>
    </w:p>
    <w:p>
      <w:pPr>
        <w:pStyle w:val="Heading2"/>
      </w:pPr>
      <w:r>
        <w:t>Barcode Format</w:t>
      </w:r>
    </w:p>
    <w:p>
      <w:pPr/>
      <w:r>
        <w:t xml:space="preserve">Nail Tracker reads </w:t>
      </w:r>
      <w:r>
        <w:rPr>
          <w:b/>
        </w:rPr>
        <w:t>GS1-128</w:t>
      </w:r>
      <w:r>
        <w:t xml:space="preserve"> barcodes with these Application Identifiers: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AI</w:t>
            </w:r>
          </w:p>
        </w:tc>
        <w:tc>
          <w:tcPr>
            <w:tcW w:type="dxa" w:w="3024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4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</w:tr>
      <w:tr>
        <w:tc>
          <w:tcPr>
            <w:tcW w:type="dxa" w:w="3024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3024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GTIN</w:t>
            </w:r>
          </w:p>
        </w:tc>
        <w:tc>
          <w:tcPr>
            <w:tcW w:type="dxa" w:w="3024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14 digits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Lot Number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Variable length</w:t>
            </w:r>
          </w:p>
        </w:tc>
      </w:tr>
      <w:tr>
        <w:tc>
          <w:tcPr>
            <w:tcW w:type="dxa" w:w="3024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024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Expiry Date</w:t>
            </w:r>
          </w:p>
        </w:tc>
        <w:tc>
          <w:tcPr>
            <w:tcW w:type="dxa" w:w="3024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YYMMDD (6 digits)</w:t>
            </w:r>
          </w:p>
        </w:tc>
      </w:tr>
    </w:tbl>
    <w:p/>
    <w:p>
      <w:pPr/>
      <w:r>
        <w:rPr>
          <w:b/>
        </w:rPr>
        <w:t>Supported input formats:</w:t>
      </w:r>
    </w:p>
    <w:p>
      <w:pPr>
        <w:pStyle w:val="ListBullet"/>
      </w:pPr>
      <w:r>
        <w:t xml:space="preserve">Parenthesized: </w:t>
      </w:r>
      <w:r>
        <w:rPr>
          <w:rFonts w:ascii="Courier New" w:hAnsi="Courier New"/>
          <w:sz w:val="18"/>
        </w:rPr>
        <w:t>(01)08880089459148(10)J250929-L021(17)300928</w:t>
      </w:r>
    </w:p>
    <w:p>
      <w:pPr>
        <w:pStyle w:val="ListBullet"/>
      </w:pPr>
      <w:r>
        <w:t xml:space="preserve">Raw stream: </w:t>
      </w:r>
      <w:r>
        <w:rPr>
          <w:rFonts w:ascii="Courier New" w:hAnsi="Courier New"/>
          <w:sz w:val="18"/>
        </w:rPr>
        <w:t>010888008945914810J250929-L02117300928</w:t>
      </w:r>
    </w:p>
    <w:p>
      <w:pPr>
        <w:pStyle w:val="ListBullet"/>
      </w:pPr>
      <w:r>
        <w:t xml:space="preserve">Hourglass date format: </w:t>
      </w:r>
      <w:r>
        <w:rPr>
          <w:rFonts w:ascii="Courier New" w:hAnsi="Courier New"/>
          <w:sz w:val="18"/>
        </w:rPr>
        <w:t>YYYY-MM-DD</w:t>
      </w:r>
      <w:r>
        <w:t xml:space="preserve"> (used on some label printers)</w:t>
      </w:r>
    </w:p>
    <w:p>
      <w:pPr/>
      <w:r>
        <w:t xml:space="preserve">The system also recognizes </w:t>
      </w:r>
      <w:r>
        <w:rPr>
          <w:b/>
        </w:rPr>
        <w:t>REF codes</w:t>
      </w:r>
      <w:r>
        <w:t xml:space="preserve"> to auto-categorize products: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REF Prefix</w:t>
            </w:r>
          </w:p>
        </w:tc>
        <w:tc>
          <w:tcPr>
            <w:tcW w:type="dxa" w:w="4536"/>
            <w:shd w:val="clear" w:color="auto" w:fill="2E74B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b/>
                <w:color w:val="FFFFFF"/>
                <w:sz w:val="20"/>
              </w:rPr>
              <w:t>Product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SO-SPFN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Short Femoral Nail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SO-LPFN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Long Femoral Nail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SO-SPFL-N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Lag Screw (Normal)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SO-SPFL-A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Lag Screw (Anti-Rotation)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SO-SPFL-T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Lag Screw (Telescopic)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SO-S50I-SO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Interlocking Screw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SO-SPFC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Cap Screw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SO-SPFS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Set Screw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SO-IS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Interlocking Screw (legacy)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SO-EC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End Cap (legacy)</w:t>
            </w:r>
          </w:p>
        </w:tc>
      </w:tr>
      <w:tr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SO-SS</w:t>
            </w:r>
          </w:p>
        </w:tc>
        <w:tc>
          <w:tcPr>
            <w:tcW w:type="dxa" w:w="4536"/>
            <w:shd w:val="clear" w:color="auto" w:fill="F2F7FC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>
              <w:rPr>
                <w:sz w:val="20"/>
              </w:rPr>
              <w:t>Set Screw (legacy)</w:t>
            </w:r>
          </w:p>
        </w:tc>
      </w:tr>
    </w:tbl>
    <w:p/>
    <w:p>
      <w:pPr/>
      <w:r>
        <w:t xml:space="preserve">All 105 Summa Orthopaedics products are recognized. Items not yet in the database show "Unknown — GTIN: XXXXXXXXXX" and can be corrected using the </w:t>
      </w:r>
      <w:r>
        <w:rPr>
          <w:b/>
        </w:rPr>
        <w:t>Edit</w:t>
      </w:r>
      <w:r>
        <w:t xml:space="preserve"> button on the item detail page.</w:t>
      </w:r>
    </w:p>
    <w:p>
      <w:pPr>
        <w:pStyle w:val="Heading2"/>
      </w:pPr>
      <w:r>
        <w:t>Tips</w:t>
      </w:r>
    </w:p>
    <w:p>
      <w:pPr>
        <w:pStyle w:val="ListBullet"/>
      </w:pPr>
      <w:r>
        <w:rPr>
          <w:b/>
        </w:rPr>
        <w:t>Best scanning results:</w:t>
      </w:r>
      <w:r>
        <w:t xml:space="preserve"> Good lighting and holding the phone steady get the most reliable reads. Live Scan mode works best for continuous high-volume receiving.</w:t>
      </w:r>
    </w:p>
    <w:p>
      <w:pPr>
        <w:pStyle w:val="ListBullet"/>
      </w:pPr>
      <w:r>
        <w:rPr>
          <w:b/>
        </w:rPr>
        <w:t>Same lot, multiple units:</w:t>
      </w:r>
      <w:r>
        <w:t xml:space="preserve"> Scanning the same barcode label 10 times creates 10 individual inventory records — which is correct for tracking individual physical implants.</w:t>
      </w:r>
    </w:p>
    <w:p>
      <w:pPr>
        <w:pStyle w:val="ListBullet"/>
      </w:pPr>
      <w:r>
        <w:rPr>
          <w:b/>
        </w:rPr>
        <w:t>Help banners:</w:t>
      </w:r>
      <w:r>
        <w:t xml:space="preserve"> Dismissible help text appears on key pages. Tap </w:t>
      </w:r>
      <w:r>
        <w:rPr>
          <w:b/>
        </w:rPr>
        <w:t>? Help</w:t>
      </w:r>
      <w:r>
        <w:t xml:space="preserve"> to bring them back.</w:t>
      </w:r>
    </w:p>
    <w:p>
      <w:pPr>
        <w:pStyle w:val="ListBullet"/>
      </w:pPr>
      <w:r>
        <w:rPr>
          <w:b/>
        </w:rPr>
        <w:t>Excel exports:</w:t>
      </w:r>
      <w:r>
        <w:t xml:space="preserve"> All downloads are </w:t>
      </w:r>
      <w:r>
        <w:rPr>
          <w:rFonts w:ascii="Courier New" w:hAnsi="Courier New"/>
          <w:sz w:val="18"/>
        </w:rPr>
        <w:t>.xlsx</w:t>
      </w:r>
      <w:r>
        <w:t xml:space="preserve"> with a bold header row. Expired items are highlighted red. Open in Excel or Google Sheets.</w:t>
      </w:r>
    </w:p>
    <w:p>
      <w:pPr>
        <w:pStyle w:val="ListBullet"/>
      </w:pPr>
      <w:r>
        <w:rPr>
          <w:b/>
        </w:rPr>
        <w:t>Keyboard shortcut:</w:t>
      </w:r>
      <w:r>
        <w:t xml:space="preserve"> Press </w:t>
      </w:r>
      <w:r>
        <w:rPr>
          <w:b/>
        </w:rPr>
        <w:t>ESC</w:t>
      </w:r>
      <w:r>
        <w:t xml:space="preserve"> to close full-screen images and modal dialogs.</w:t>
      </w:r>
    </w:p>
    <w:p>
      <w:pPr>
        <w:pStyle w:val="ListBullet"/>
      </w:pPr>
      <w:r>
        <w:rPr>
          <w:b/>
        </w:rPr>
        <w:t>Print reports:</w:t>
      </w:r>
      <w:r>
        <w:t xml:space="preserve"> Use Ctrl+P / Cmd+P — page headers and navigation are automatically hidden in print mode.</w:t>
      </w:r>
    </w:p>
    <w:p>
      <w:pPr>
        <w:pStyle w:val="ListBullet"/>
      </w:pPr>
      <w:r>
        <w:rPr>
          <w:b/>
        </w:rPr>
        <w:t>REF code auto-fill:</w:t>
      </w:r>
      <w:r>
        <w:t xml:space="preserve"> When editing an item, entering a known Item Number (REF code) auto-fills the correct GTIN and product description.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