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B0A" w:rsidRPr="00044FAF" w:rsidRDefault="00AD7545" w:rsidP="00AD7545">
      <w:pPr>
        <w:jc w:val="center"/>
        <w:rPr>
          <w:b/>
          <w:color w:val="548DD4" w:themeColor="text2" w:themeTint="99"/>
          <w:sz w:val="28"/>
          <w:szCs w:val="28"/>
          <w:lang w:val="en-US"/>
        </w:rPr>
      </w:pPr>
      <w:r w:rsidRPr="00044FAF">
        <w:rPr>
          <w:b/>
          <w:color w:val="548DD4" w:themeColor="text2" w:themeTint="99"/>
          <w:sz w:val="28"/>
          <w:szCs w:val="28"/>
        </w:rPr>
        <w:t>ΨΗΦΙΑΚΕΣ ΕΠΙΚΟΙΝΩΝΙΕΣ Ι</w:t>
      </w:r>
    </w:p>
    <w:p w:rsidR="00E20191" w:rsidRPr="00065610" w:rsidRDefault="00707B0A">
      <w:r w:rsidRPr="00F6056B">
        <w:rPr>
          <w:b/>
        </w:rPr>
        <w:t>Ερώτηση 1: Ποιο εκ των διανυσμάτων Υ και Ζ ισούται με το X;</w:t>
      </w:r>
      <w:r>
        <w:t xml:space="preserve"> </w:t>
      </w:r>
      <w:r w:rsidRPr="00707B0A">
        <w:br/>
      </w:r>
    </w:p>
    <w:p w:rsidR="006E6676" w:rsidRPr="00E20191" w:rsidRDefault="00707B0A">
      <w:r w:rsidRPr="00065610">
        <w:rPr>
          <w:b/>
        </w:rPr>
        <w:t>Απάντηση 1:</w:t>
      </w:r>
      <w:r w:rsidRPr="00707B0A">
        <w:t xml:space="preserve"> </w:t>
      </w:r>
      <w:r>
        <w:t>Το Ζ ισούται με το Χ.</w:t>
      </w:r>
    </w:p>
    <w:p w:rsidR="00D67CBC" w:rsidRPr="00D67CBC" w:rsidRDefault="00D67CBC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1795910" cy="1039091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08" cy="1042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798369" cy="1546531"/>
            <wp:effectExtent l="19050" t="0" r="1731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048" cy="1549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191" w:rsidRPr="00065610" w:rsidRDefault="00707B0A">
      <w:r w:rsidRPr="00F6056B">
        <w:rPr>
          <w:b/>
        </w:rPr>
        <w:t>Ερώτηση 2: Επαναλάβατε με X=[-1:2]. Τι παρατηρείτε;</w:t>
      </w:r>
      <w:r w:rsidR="00D67CBC">
        <w:br/>
      </w:r>
    </w:p>
    <w:p w:rsidR="00F6056B" w:rsidRPr="00065610" w:rsidRDefault="00D67CBC">
      <w:r w:rsidRPr="00065610">
        <w:rPr>
          <w:b/>
        </w:rPr>
        <w:t>Απάντηση 2:</w:t>
      </w:r>
      <w:r w:rsidRPr="00D67CBC">
        <w:t xml:space="preserve"> </w:t>
      </w:r>
      <w:r>
        <w:t xml:space="preserve">Τώρα και το Υ και το Ζ ισούται με το Χ. Αυτό συμβαίνει, διότι τώρα τα δείγματα είναι Ν=4 (περιττός αριθμός, σε αντίθεση με πριν που ήταν Ν=5 – άρτιος αριθμός). Επομένως, στη δεύτερη περίπτωση (όταν το N είναι άρτιο) οι </w:t>
      </w:r>
      <w:proofErr w:type="spellStart"/>
      <w:r>
        <w:t>fftshift</w:t>
      </w:r>
      <w:proofErr w:type="spellEnd"/>
      <w:r>
        <w:t xml:space="preserve"> και </w:t>
      </w:r>
      <w:proofErr w:type="spellStart"/>
      <w:r>
        <w:t>ifftshift</w:t>
      </w:r>
      <w:proofErr w:type="spellEnd"/>
      <w:r>
        <w:t xml:space="preserve"> δίνουν το ίδιο αποτέλεσμα, διότι και οι δύο κινούν κυκλικά τα δείγματα κατά 2 θέσεις (έχουν την ίδια λειτουργία) . </w:t>
      </w:r>
      <w:r w:rsidR="00F6056B">
        <w:t xml:space="preserve">Άρα, εάν εκτελέσουμε (2) φορές την </w:t>
      </w:r>
      <w:proofErr w:type="spellStart"/>
      <w:r w:rsidR="00F6056B">
        <w:rPr>
          <w:lang w:val="en-US"/>
        </w:rPr>
        <w:t>fftshift</w:t>
      </w:r>
      <w:proofErr w:type="spellEnd"/>
      <w:r w:rsidR="00F6056B" w:rsidRPr="00F6056B">
        <w:t xml:space="preserve"> </w:t>
      </w:r>
      <w:r w:rsidR="00F6056B">
        <w:t xml:space="preserve">θα πάρουμε το ίδιο αποτέλεσμα με το εάν εκτελέσουμε πρώτα την </w:t>
      </w:r>
      <w:proofErr w:type="spellStart"/>
      <w:r w:rsidR="00F6056B">
        <w:rPr>
          <w:lang w:val="en-US"/>
        </w:rPr>
        <w:t>fftshift</w:t>
      </w:r>
      <w:proofErr w:type="spellEnd"/>
      <w:r w:rsidR="00F6056B" w:rsidRPr="00F6056B">
        <w:t xml:space="preserve"> </w:t>
      </w:r>
      <w:r w:rsidR="00F6056B">
        <w:t xml:space="preserve">κι έπειτα την </w:t>
      </w:r>
      <w:proofErr w:type="spellStart"/>
      <w:r w:rsidR="00F6056B">
        <w:rPr>
          <w:lang w:val="en-US"/>
        </w:rPr>
        <w:t>ifftshift</w:t>
      </w:r>
      <w:proofErr w:type="spellEnd"/>
      <w:r w:rsidR="00F6056B" w:rsidRPr="00F6056B">
        <w:t xml:space="preserve">. </w:t>
      </w:r>
    </w:p>
    <w:p w:rsidR="00707B0A" w:rsidRPr="00065610" w:rsidRDefault="00F6056B"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836468</wp:posOffset>
            </wp:positionH>
            <wp:positionV relativeFrom="paragraph">
              <wp:posOffset>796463</wp:posOffset>
            </wp:positionV>
            <wp:extent cx="2074297" cy="665018"/>
            <wp:effectExtent l="19050" t="0" r="2153" b="0"/>
            <wp:wrapNone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57" cy="66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7CBC">
        <w:t xml:space="preserve">Αντίθετα, στην πρώτη περίπτωση, η </w:t>
      </w:r>
      <w:proofErr w:type="spellStart"/>
      <w:r w:rsidR="00D67CBC">
        <w:rPr>
          <w:lang w:val="en-US"/>
        </w:rPr>
        <w:t>fftshift</w:t>
      </w:r>
      <w:proofErr w:type="spellEnd"/>
      <w:r w:rsidR="00D67CBC" w:rsidRPr="00D67CBC">
        <w:t xml:space="preserve"> </w:t>
      </w:r>
      <w:r w:rsidR="00D67CBC">
        <w:t xml:space="preserve">κινεί τα δείγματα 2 θέσεις δεξιά και η </w:t>
      </w:r>
      <w:proofErr w:type="spellStart"/>
      <w:r w:rsidR="00D67CBC">
        <w:rPr>
          <w:lang w:val="en-US"/>
        </w:rPr>
        <w:t>ifftshift</w:t>
      </w:r>
      <w:proofErr w:type="spellEnd"/>
      <w:r w:rsidR="00D67CBC" w:rsidRPr="00D67CBC">
        <w:t xml:space="preserve"> </w:t>
      </w:r>
      <w:r w:rsidR="00D67CBC">
        <w:t>κινεί τα δείγματα 2 θέσεις αριστερά</w:t>
      </w:r>
      <w:r>
        <w:t xml:space="preserve">. Όμως, εφόσον τα δείγματα είναι 5, εάν εκτελέσουμε δύο φορές την </w:t>
      </w:r>
      <w:proofErr w:type="spellStart"/>
      <w:r>
        <w:rPr>
          <w:lang w:val="en-US"/>
        </w:rPr>
        <w:t>fftshift</w:t>
      </w:r>
      <w:proofErr w:type="spellEnd"/>
      <w:r w:rsidRPr="00F6056B">
        <w:t xml:space="preserve">, </w:t>
      </w:r>
      <w:r>
        <w:t>δεν θα πάρουμε το αρχικό διάνυσμα, επειδή τα δείγματα θα είναι μετακινημένα (2+2) θέσεις δεξιά, δηλαδή τελικά (1) θέση αριστερά σε σχέση με το αρχικό διάνυσμα Χ.</w:t>
      </w:r>
    </w:p>
    <w:p w:rsidR="00F6056B" w:rsidRPr="00065610" w:rsidRDefault="00F6056B"/>
    <w:p w:rsidR="00F6056B" w:rsidRPr="00065610" w:rsidRDefault="00F6056B"/>
    <w:p w:rsidR="00D67CBC" w:rsidRDefault="00D67CBC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1821672" cy="1136073"/>
            <wp:effectExtent l="19050" t="0" r="7128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51" cy="1135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l-GR"/>
        </w:rPr>
        <w:drawing>
          <wp:inline distT="0" distB="0" distL="0" distR="0">
            <wp:extent cx="695428" cy="1503218"/>
            <wp:effectExtent l="19050" t="0" r="9422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14" cy="1503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56B" w:rsidRDefault="00F6056B">
      <w:pPr>
        <w:rPr>
          <w:lang w:val="en-US"/>
        </w:rPr>
      </w:pPr>
    </w:p>
    <w:p w:rsidR="00F6056B" w:rsidRDefault="00F6056B">
      <w:pPr>
        <w:rPr>
          <w:lang w:val="en-US"/>
        </w:rPr>
      </w:pPr>
    </w:p>
    <w:p w:rsidR="00F6056B" w:rsidRDefault="00F6056B">
      <w:pPr>
        <w:rPr>
          <w:lang w:val="en-US"/>
        </w:rPr>
      </w:pPr>
    </w:p>
    <w:p w:rsidR="00E20191" w:rsidRPr="00E20191" w:rsidRDefault="00E20191" w:rsidP="00E20191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eastAsia="el-GR"/>
        </w:rPr>
      </w:pPr>
      <w:r w:rsidRPr="00E20191">
        <w:rPr>
          <w:b/>
        </w:rPr>
        <w:t xml:space="preserve">Ερώτηση 3: Τροποποιείστε το προηγούμενο παράδειγμα ώστε να ξεκινήσετε απευθείας με τον ορισμό του φάσματος του </w:t>
      </w:r>
      <w:proofErr w:type="spellStart"/>
      <w:r w:rsidRPr="00E20191">
        <w:rPr>
          <w:b/>
        </w:rPr>
        <w:t>βαθυπερατού</w:t>
      </w:r>
      <w:proofErr w:type="spellEnd"/>
      <w:r w:rsidRPr="00E20191">
        <w:rPr>
          <w:b/>
        </w:rPr>
        <w:t xml:space="preserve"> σήματος X όπως το αναμένει η </w:t>
      </w:r>
      <w:proofErr w:type="spellStart"/>
      <w:r w:rsidRPr="00E20191">
        <w:rPr>
          <w:b/>
        </w:rPr>
        <w:t>ifft</w:t>
      </w:r>
      <w:proofErr w:type="spellEnd"/>
    </w:p>
    <w:p w:rsidR="00E20191" w:rsidRPr="00065610" w:rsidRDefault="00E20191" w:rsidP="00E20191">
      <w:pPr>
        <w:spacing w:after="0" w:line="240" w:lineRule="auto"/>
      </w:pPr>
    </w:p>
    <w:p w:rsidR="00E20191" w:rsidRPr="005B724D" w:rsidRDefault="00065610" w:rsidP="00E20191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el-GR"/>
        </w:rPr>
      </w:pPr>
      <w:r>
        <w:rPr>
          <w:b/>
        </w:rPr>
        <w:t xml:space="preserve">Απάντηση </w:t>
      </w:r>
      <w:r>
        <w:rPr>
          <w:b/>
          <w:lang w:val="en-US"/>
        </w:rPr>
        <w:t>3</w:t>
      </w:r>
      <w:r w:rsidR="00E20191" w:rsidRPr="00065610">
        <w:rPr>
          <w:b/>
        </w:rPr>
        <w:t>:</w:t>
      </w:r>
    </w:p>
    <w:p w:rsidR="00E20191" w:rsidRPr="00E20191" w:rsidRDefault="00E20191" w:rsidP="00E20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close</w:t>
      </w:r>
      <w:proofErr w:type="gramEnd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</w:t>
      </w:r>
      <w:r w:rsidRPr="00E20191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all</w:t>
      </w:r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; clear </w:t>
      </w:r>
      <w:r w:rsidRPr="00E20191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all</w:t>
      </w:r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; 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clc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;</w:t>
      </w:r>
    </w:p>
    <w:p w:rsidR="00E20191" w:rsidRPr="00E20191" w:rsidRDefault="00E20191" w:rsidP="00E20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X=[1 1 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>1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0 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>0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>0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>0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 1 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>1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] </w:t>
      </w:r>
      <w:r w:rsidRPr="00E20191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% φάσμα </w:t>
      </w:r>
      <w:proofErr w:type="spellStart"/>
      <w:r w:rsidRPr="00E20191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βαθυπερατού</w:t>
      </w:r>
      <w:proofErr w:type="spellEnd"/>
      <w:r w:rsidRPr="00E20191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 xml:space="preserve"> σήματος με άρτια συμμετρία</w:t>
      </w:r>
    </w:p>
    <w:p w:rsidR="00E20191" w:rsidRPr="00E20191" w:rsidRDefault="00E20191" w:rsidP="00E20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figure</w:t>
      </w:r>
      <w:proofErr w:type="gramEnd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; subplot (2,1,1); plot([0:8],X); 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r w:rsidRPr="00E20191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'X'</w:t>
      </w:r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:rsidR="00E20191" w:rsidRPr="00E20191" w:rsidRDefault="00E20191" w:rsidP="00E20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>x=ifft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(X) </w:t>
      </w:r>
      <w:r w:rsidRPr="00E20191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IFFT</w:t>
      </w:r>
    </w:p>
    <w:p w:rsidR="00E20191" w:rsidRPr="00E20191" w:rsidRDefault="00E20191" w:rsidP="00E20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l-GR"/>
        </w:rPr>
      </w:pP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>xb=fftshift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(x) </w:t>
      </w:r>
      <w:r w:rsidRPr="00E20191">
        <w:rPr>
          <w:rFonts w:ascii="Consolas" w:eastAsia="Times New Roman" w:hAnsi="Consolas" w:cs="Times New Roman"/>
          <w:color w:val="008013"/>
          <w:sz w:val="20"/>
          <w:szCs w:val="20"/>
          <w:lang w:eastAsia="el-GR"/>
        </w:rPr>
        <w:t>% πραγματικό σήμα με άρτια συμμετρία όπως αναμένεται</w:t>
      </w:r>
    </w:p>
    <w:p w:rsidR="00E20191" w:rsidRDefault="00E20191" w:rsidP="00E20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proofErr w:type="gramStart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subplot</w:t>
      </w:r>
      <w:proofErr w:type="gramEnd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 (2,1,2); plot([-4:4],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xb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); </w:t>
      </w:r>
      <w:proofErr w:type="spellStart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ylabel</w:t>
      </w:r>
      <w:proofErr w:type="spellEnd"/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r w:rsidRPr="00E20191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</w:t>
      </w:r>
      <w:proofErr w:type="spellStart"/>
      <w:r w:rsidRPr="00E20191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xb</w:t>
      </w:r>
      <w:proofErr w:type="spellEnd"/>
      <w:r w:rsidRPr="00E20191">
        <w:rPr>
          <w:rFonts w:ascii="Consolas" w:eastAsia="Times New Roman" w:hAnsi="Consolas" w:cs="Times New Roman"/>
          <w:color w:val="A709F5"/>
          <w:sz w:val="20"/>
          <w:szCs w:val="20"/>
          <w:lang w:val="en-US" w:eastAsia="el-GR"/>
        </w:rPr>
        <w:t>'</w:t>
      </w:r>
      <w:r w:rsidRPr="00E20191">
        <w:rPr>
          <w:rFonts w:ascii="Consolas" w:eastAsia="Times New Roman" w:hAnsi="Consolas" w:cs="Times New Roman"/>
          <w:sz w:val="20"/>
          <w:szCs w:val="20"/>
          <w:lang w:val="en-US" w:eastAsia="el-GR"/>
        </w:rPr>
        <w:t>);</w:t>
      </w:r>
    </w:p>
    <w:p w:rsidR="00786A34" w:rsidRDefault="00786A34" w:rsidP="00E20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:rsidR="00786A34" w:rsidRPr="00E20191" w:rsidRDefault="00786A34" w:rsidP="00E20191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l-GR"/>
        </w:rPr>
      </w:pPr>
    </w:p>
    <w:p w:rsidR="00F6056B" w:rsidRPr="00786A34" w:rsidRDefault="00786A34">
      <w:pPr>
        <w:rPr>
          <w:b/>
        </w:rPr>
      </w:pPr>
      <w:r w:rsidRPr="00786A34">
        <w:rPr>
          <w:b/>
        </w:rPr>
        <w:t>Μέρος 2</w:t>
      </w:r>
    </w:p>
    <w:p w:rsidR="005B724D" w:rsidRPr="004F3DBC" w:rsidRDefault="00786A34" w:rsidP="00034726">
      <w:pPr>
        <w:rPr>
          <w:lang w:val="en-US"/>
        </w:rPr>
      </w:pPr>
      <w:r>
        <w:rPr>
          <w:b/>
        </w:rPr>
        <w:t xml:space="preserve">3. </w:t>
      </w:r>
      <w:r w:rsidRPr="00786A34">
        <w:t xml:space="preserve">Οι δύο </w:t>
      </w:r>
      <w:r w:rsidR="00065610">
        <w:t>κώδικες</w:t>
      </w:r>
      <w:r w:rsidRPr="00786A34">
        <w:t xml:space="preserve"> διαφέρουν ως προς τον αριθμό των </w:t>
      </w:r>
      <w:r w:rsidR="005B724D">
        <w:t>συντελεστών</w:t>
      </w:r>
      <w:r w:rsidR="005B724D" w:rsidRPr="00786A34">
        <w:t xml:space="preserve"> φίλτρου</w:t>
      </w:r>
      <w:r w:rsidR="005B724D">
        <w:t xml:space="preserve"> </w:t>
      </w:r>
      <w:r w:rsidRPr="00786A34">
        <w:t>που χρησιμοποιούνται στη σχεδίαση του φίλτρου FIR.</w:t>
      </w:r>
      <w:r>
        <w:t xml:space="preserve"> </w:t>
      </w:r>
      <w:r w:rsidR="005B724D">
        <w:t xml:space="preserve">Η </w:t>
      </w:r>
      <w:r w:rsidRPr="00786A34">
        <w:t xml:space="preserve"> χρήση</w:t>
      </w:r>
      <w:r w:rsidR="005B724D">
        <w:t xml:space="preserve"> </w:t>
      </w:r>
      <w:r w:rsidRPr="00786A34">
        <w:t xml:space="preserve">μεγαλύτερου αριθμού </w:t>
      </w:r>
      <w:r w:rsidR="00065610">
        <w:rPr>
          <w:lang w:val="en-US"/>
        </w:rPr>
        <w:t>coefficients</w:t>
      </w:r>
      <w:r w:rsidRPr="00786A34">
        <w:t xml:space="preserve"> επιτρέπει την ακριβέστερη αναπαράσταση της επιθυμητής απόκρισης συχνότητας</w:t>
      </w:r>
      <w:r w:rsidR="005B724D">
        <w:t xml:space="preserve"> και ως αποτέλεσμα μειώνεται περισσότερο και ο θόρυβος του αρχικού σήματος.</w:t>
      </w:r>
    </w:p>
    <w:p w:rsidR="00044FAF" w:rsidRPr="00044FAF" w:rsidRDefault="00034726" w:rsidP="00044FAF">
      <w:pPr>
        <w:rPr>
          <w:rFonts w:ascii="Consolas" w:eastAsia="Times New Roman" w:hAnsi="Consolas" w:cs="Times New Roman"/>
          <w:sz w:val="20"/>
          <w:szCs w:val="20"/>
          <w:lang w:val="en-US" w:eastAsia="el-GR"/>
        </w:rPr>
      </w:pPr>
      <w:r w:rsidRPr="00044FAF">
        <w:rPr>
          <w:lang w:val="en-US"/>
        </w:rPr>
        <w:br/>
      </w:r>
      <w:r w:rsidRPr="00044FAF">
        <w:rPr>
          <w:b/>
          <w:lang w:val="en-US"/>
        </w:rPr>
        <w:t>4.</w:t>
      </w:r>
      <w:r w:rsidRPr="00044FAF">
        <w:rPr>
          <w:lang w:val="en-US"/>
        </w:rPr>
        <w:t xml:space="preserve"> </w:t>
      </w:r>
      <w:r w:rsidR="00044FAF">
        <w:t>Από</w:t>
      </w:r>
      <w:r w:rsidR="00044FAF" w:rsidRPr="00044FAF">
        <w:rPr>
          <w:lang w:val="en-US"/>
        </w:rPr>
        <w:t xml:space="preserve"> </w:t>
      </w:r>
      <w:proofErr w:type="spellStart"/>
      <w:r w:rsidR="00044FAF"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>hpm</w:t>
      </w:r>
      <w:proofErr w:type="spellEnd"/>
      <w:r w:rsidR="00044FAF"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>=</w:t>
      </w:r>
      <w:proofErr w:type="spellStart"/>
      <w:proofErr w:type="gramStart"/>
      <w:r w:rsidR="00044FAF"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>firpm</w:t>
      </w:r>
      <w:proofErr w:type="spellEnd"/>
      <w:r w:rsidR="00044FAF"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>(</w:t>
      </w:r>
      <w:proofErr w:type="gramEnd"/>
      <w:r w:rsidR="00044FAF"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 xml:space="preserve">160, [0 0.10 0.15 0.5]*2, [1 1 0 </w:t>
      </w:r>
      <w:proofErr w:type="spellStart"/>
      <w:r w:rsidR="00044FAF"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>0</w:t>
      </w:r>
      <w:proofErr w:type="spellEnd"/>
      <w:r w:rsidR="00044FAF"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>]);</w:t>
      </w:r>
    </w:p>
    <w:p w:rsidR="00044FAF" w:rsidRPr="00044FAF" w:rsidRDefault="00044FAF" w:rsidP="00044FAF">
      <w:pPr>
        <w:rPr>
          <w:rFonts w:ascii="Consolas" w:eastAsia="Times New Roman" w:hAnsi="Consolas" w:cs="Times New Roman"/>
          <w:sz w:val="20"/>
          <w:szCs w:val="20"/>
          <w:lang w:eastAsia="el-GR"/>
        </w:rPr>
      </w:pPr>
      <w:r>
        <w:t xml:space="preserve">σε: </w:t>
      </w:r>
      <w:r>
        <w:rPr>
          <w:lang w:val="en-US"/>
        </w:rPr>
        <w:t xml:space="preserve">      </w:t>
      </w:r>
      <w:proofErr w:type="spellStart"/>
      <w:r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>hpm</w:t>
      </w:r>
      <w:proofErr w:type="spellEnd"/>
      <w:r w:rsidRPr="00044FAF">
        <w:rPr>
          <w:rFonts w:ascii="Consolas" w:eastAsia="Times New Roman" w:hAnsi="Consolas" w:cs="Times New Roman"/>
          <w:sz w:val="20"/>
          <w:szCs w:val="20"/>
          <w:lang w:eastAsia="el-GR"/>
        </w:rPr>
        <w:t>=</w:t>
      </w:r>
      <w:proofErr w:type="spellStart"/>
      <w:r w:rsidRPr="00044FAF">
        <w:rPr>
          <w:rFonts w:ascii="Consolas" w:eastAsia="Times New Roman" w:hAnsi="Consolas" w:cs="Times New Roman"/>
          <w:sz w:val="20"/>
          <w:szCs w:val="20"/>
          <w:lang w:val="en-US" w:eastAsia="el-GR"/>
        </w:rPr>
        <w:t>firpm</w:t>
      </w:r>
      <w:proofErr w:type="spellEnd"/>
      <w:r w:rsidRPr="00044FAF">
        <w:rPr>
          <w:rFonts w:ascii="Consolas" w:eastAsia="Times New Roman" w:hAnsi="Consolas" w:cs="Times New Roman"/>
          <w:sz w:val="20"/>
          <w:szCs w:val="20"/>
          <w:lang w:eastAsia="el-GR"/>
        </w:rPr>
        <w:t xml:space="preserve">(160, [0 0.11 0.12 0.5]*2, [1 1 0 </w:t>
      </w:r>
      <w:proofErr w:type="spellStart"/>
      <w:r w:rsidRPr="00044FAF">
        <w:rPr>
          <w:rFonts w:ascii="Consolas" w:eastAsia="Times New Roman" w:hAnsi="Consolas" w:cs="Times New Roman"/>
          <w:sz w:val="20"/>
          <w:szCs w:val="20"/>
          <w:lang w:eastAsia="el-GR"/>
        </w:rPr>
        <w:t>0</w:t>
      </w:r>
      <w:proofErr w:type="spellEnd"/>
      <w:r w:rsidRPr="00044FAF">
        <w:rPr>
          <w:rFonts w:ascii="Consolas" w:eastAsia="Times New Roman" w:hAnsi="Consolas" w:cs="Times New Roman"/>
          <w:sz w:val="20"/>
          <w:szCs w:val="20"/>
          <w:lang w:eastAsia="el-GR"/>
        </w:rPr>
        <w:t>]);</w:t>
      </w:r>
    </w:p>
    <w:p w:rsidR="004F3DBC" w:rsidRDefault="004F3DBC" w:rsidP="00034726">
      <w:r>
        <w:t>Η</w:t>
      </w:r>
      <w:r w:rsidRPr="004F3DBC">
        <w:t xml:space="preserve"> μεταβο</w:t>
      </w:r>
      <w:r>
        <w:t>λή αυτή στις οριακές συχνότητες από (0.1, 0.15) σε (0.11, 0.12)</w:t>
      </w:r>
      <w:r w:rsidRPr="004F3DBC">
        <w:t xml:space="preserve"> του φίλτρου έχει ως αποτέλεσμα την </w:t>
      </w:r>
      <w:r>
        <w:t xml:space="preserve">πιο </w:t>
      </w:r>
      <w:r w:rsidRPr="004F3DBC">
        <w:t>απότομη μείωση του π</w:t>
      </w:r>
      <w:r>
        <w:t xml:space="preserve">λάτους της απόκρισης συχνότητας του φίλτρου. Επίσης, το σήμα </w:t>
      </w:r>
      <w:r>
        <w:rPr>
          <w:lang w:val="en-US"/>
        </w:rPr>
        <w:t>s</w:t>
      </w:r>
      <w:r w:rsidRPr="004F3DBC">
        <w:t xml:space="preserve"> </w:t>
      </w:r>
      <w:r>
        <w:t>βελτιώνεται πολύ (με το ζεύγος (0.1, 0.15)) για μεγάλες συχνότητες, όπου υπάρχει θόρυβος, σε αντίθεση με το ζεύγος (0.11, 0.12).</w:t>
      </w:r>
      <w:r w:rsidR="00945961">
        <w:t xml:space="preserve"> Άρα το φίλτρο δουλεύει καλύτερα με το ζεύγος συχνοτήτων (0.1, 0.15) στην περίπτωσή μας.</w:t>
      </w:r>
    </w:p>
    <w:p w:rsidR="00044FAF" w:rsidRDefault="00044FAF" w:rsidP="00034726">
      <w:pPr>
        <w:rPr>
          <w:lang w:val="en-US"/>
        </w:rPr>
      </w:pPr>
      <w:r>
        <w:rPr>
          <w:noProof/>
          <w:lang w:eastAsia="el-G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3060123</wp:posOffset>
            </wp:positionH>
            <wp:positionV relativeFrom="paragraph">
              <wp:posOffset>1155</wp:posOffset>
            </wp:positionV>
            <wp:extent cx="2552180" cy="1988127"/>
            <wp:effectExtent l="19050" t="0" r="520" b="0"/>
            <wp:wrapNone/>
            <wp:docPr id="3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80" cy="198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w:drawing>
          <wp:inline distT="0" distB="0" distL="0" distR="0">
            <wp:extent cx="2647950" cy="1987979"/>
            <wp:effectExtent l="19050" t="0" r="0" b="0"/>
            <wp:docPr id="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082" cy="198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44FAF" w:rsidRPr="00044FAF" w:rsidRDefault="00044FAF" w:rsidP="00044FAF">
      <w:r>
        <w:t>(0.10 0.15)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>
        <w:t>(0.11 0.12)</w:t>
      </w:r>
    </w:p>
    <w:p w:rsidR="00044FAF" w:rsidRPr="00044FAF" w:rsidRDefault="00044FAF" w:rsidP="00034726">
      <w:pPr>
        <w:rPr>
          <w:lang w:val="en-US"/>
        </w:rPr>
      </w:pPr>
    </w:p>
    <w:p w:rsidR="00044FAF" w:rsidRDefault="00044FAF"/>
    <w:p w:rsidR="00044FAF" w:rsidRDefault="00044FAF">
      <w:pPr>
        <w:rPr>
          <w:lang w:val="en-US"/>
        </w:rPr>
      </w:pPr>
    </w:p>
    <w:p w:rsidR="00044FAF" w:rsidRDefault="00044FAF">
      <w:pPr>
        <w:rPr>
          <w:lang w:val="en-US"/>
        </w:rPr>
      </w:pPr>
    </w:p>
    <w:p w:rsidR="00044FAF" w:rsidRDefault="00044FAF">
      <w:pPr>
        <w:rPr>
          <w:lang w:val="en-US"/>
        </w:rPr>
      </w:pPr>
    </w:p>
    <w:p w:rsidR="00044FAF" w:rsidRDefault="00044FAF">
      <w:pPr>
        <w:rPr>
          <w:lang w:val="en-US"/>
        </w:rPr>
      </w:pPr>
    </w:p>
    <w:p w:rsidR="00044FAF" w:rsidRDefault="00044FAF">
      <w:pPr>
        <w:rPr>
          <w:lang w:val="en-US"/>
        </w:rPr>
      </w:pPr>
    </w:p>
    <w:p w:rsidR="00044FAF" w:rsidRPr="00044FAF" w:rsidRDefault="00044FAF">
      <w:pPr>
        <w:rPr>
          <w:lang w:val="en-US"/>
        </w:rPr>
      </w:pPr>
      <w:r w:rsidRPr="00044FAF">
        <w:rPr>
          <w:b/>
          <w:lang w:val="en-US"/>
        </w:rPr>
        <w:t>5.</w:t>
      </w:r>
      <w:r>
        <w:rPr>
          <w:lang w:val="en-US"/>
        </w:rPr>
        <w:t xml:space="preserve"> </w:t>
      </w:r>
      <w:r>
        <w:t xml:space="preserve">Αρχικό </w:t>
      </w:r>
      <w:r>
        <w:rPr>
          <w:lang w:val="en-US"/>
        </w:rPr>
        <w:t>s:</w:t>
      </w:r>
    </w:p>
    <w:p w:rsidR="00786A34" w:rsidRDefault="00044FAF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841914" cy="2228262"/>
            <wp:effectExtent l="19050" t="0" r="0" b="0"/>
            <wp:docPr id="5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812" cy="222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FAF" w:rsidRDefault="00044FAF"/>
    <w:p w:rsidR="00044FAF" w:rsidRDefault="00044FAF"/>
    <w:p w:rsidR="00044FAF" w:rsidRDefault="00044FAF" w:rsidP="00044FAF">
      <w:pPr>
        <w:rPr>
          <w:lang w:val="en-US"/>
        </w:rPr>
      </w:pPr>
      <w:r>
        <w:t>Με</w:t>
      </w:r>
      <w:r>
        <w:rPr>
          <w:lang w:val="en-US"/>
        </w:rPr>
        <w:t xml:space="preserve"> (0.1 0.15):</w:t>
      </w:r>
      <w:r>
        <w:tab/>
      </w:r>
      <w:r>
        <w:tab/>
      </w:r>
      <w:r>
        <w:tab/>
      </w:r>
      <w:r>
        <w:tab/>
      </w:r>
      <w:r>
        <w:tab/>
      </w:r>
      <w:r>
        <w:tab/>
        <w:t>Με</w:t>
      </w:r>
      <w:r>
        <w:rPr>
          <w:lang w:val="en-US"/>
        </w:rPr>
        <w:t xml:space="preserve"> (0.11 0.12):</w:t>
      </w:r>
    </w:p>
    <w:p w:rsidR="00044FAF" w:rsidRPr="00044FAF" w:rsidRDefault="00044FAF"/>
    <w:p w:rsidR="00044FAF" w:rsidRDefault="00044FAF">
      <w:r>
        <w:rPr>
          <w:noProof/>
          <w:lang w:eastAsia="el-G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2964896</wp:posOffset>
            </wp:positionH>
            <wp:positionV relativeFrom="paragraph">
              <wp:posOffset>-3406</wp:posOffset>
            </wp:positionV>
            <wp:extent cx="2943936" cy="2195946"/>
            <wp:effectExtent l="19050" t="0" r="8814" b="0"/>
            <wp:wrapNone/>
            <wp:docPr id="8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775" cy="2195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l-GR"/>
        </w:rPr>
        <w:drawing>
          <wp:inline distT="0" distB="0" distL="0" distR="0">
            <wp:extent cx="2841914" cy="2190768"/>
            <wp:effectExtent l="19050" t="0" r="0" b="0"/>
            <wp:docPr id="6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64" cy="219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FAF" w:rsidRPr="00044FAF" w:rsidRDefault="00044FAF">
      <w:r>
        <w:t>Με</w:t>
      </w:r>
      <w:r w:rsidRPr="00044FAF">
        <w:t xml:space="preserve"> (0.11 0.12)</w:t>
      </w:r>
      <w:r>
        <w:t xml:space="preserve"> έχουμε καλύτερο τελικό σήμα. Δεν υπάρχουν οι ανεπιθύμητες συχνότητες  1400 και 2500 </w:t>
      </w:r>
      <w:proofErr w:type="spellStart"/>
      <w:r>
        <w:t>Hz</w:t>
      </w:r>
      <w:proofErr w:type="spellEnd"/>
      <w:r>
        <w:t>.</w:t>
      </w:r>
    </w:p>
    <w:sectPr w:rsidR="00044FAF" w:rsidRPr="00044FAF" w:rsidSect="006E66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7B0A"/>
    <w:rsid w:val="00034726"/>
    <w:rsid w:val="00044FAF"/>
    <w:rsid w:val="00065610"/>
    <w:rsid w:val="00283ADA"/>
    <w:rsid w:val="004F3DBC"/>
    <w:rsid w:val="005B724D"/>
    <w:rsid w:val="006C4A33"/>
    <w:rsid w:val="006E6676"/>
    <w:rsid w:val="00707B0A"/>
    <w:rsid w:val="00786A34"/>
    <w:rsid w:val="00945961"/>
    <w:rsid w:val="00AD7545"/>
    <w:rsid w:val="00D67CBC"/>
    <w:rsid w:val="00E20191"/>
    <w:rsid w:val="00F6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D67CBC"/>
    <w:rPr>
      <w:rFonts w:ascii="Tahoma" w:hAnsi="Tahoma" w:cs="Tahoma"/>
      <w:sz w:val="16"/>
      <w:szCs w:val="16"/>
    </w:rPr>
  </w:style>
  <w:style w:type="paragraph" w:styleId="-HTML">
    <w:name w:val="HTML Preformatted"/>
    <w:basedOn w:val="a"/>
    <w:link w:val="-HTMLChar"/>
    <w:uiPriority w:val="99"/>
    <w:semiHidden/>
    <w:unhideWhenUsed/>
    <w:rsid w:val="00786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86A34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y2iqfc">
    <w:name w:val="y2iqfc"/>
    <w:basedOn w:val="a0"/>
    <w:rsid w:val="00786A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Filippos Mardirossian</dc:creator>
  <cp:lastModifiedBy>Filippos Mardirossian</cp:lastModifiedBy>
  <cp:revision>2</cp:revision>
  <dcterms:created xsi:type="dcterms:W3CDTF">2023-04-09T18:45:00Z</dcterms:created>
  <dcterms:modified xsi:type="dcterms:W3CDTF">2023-04-09T18:45:00Z</dcterms:modified>
</cp:coreProperties>
</file>