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5.jpg" ContentType="image/jpeg"/>
  <Override PartName="/word/media/rId22.jpg" ContentType="image/jpeg"/>
  <Override PartName="/word/media/rId29.jpg" ContentType="image/jpeg"/>
  <Override PartName="/word/media/rId23.jpg" ContentType="image/jpeg"/>
  <Override PartName="/word/media/rId30.jpg" ContentType="image/jpe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84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56.jpg" ContentType="image/jpeg"/>
  <Override PartName="/word/media/rId51.jpg" ContentType="image/jpeg"/>
  <Override PartName="/word/media/rId58.jpg" ContentType="image/jpeg"/>
  <Override PartName="/word/media/rId93.png" ContentType="image/png"/>
  <Override PartName="/word/media/rId71.jpg" ContentType="image/jpeg"/>
  <Override PartName="/word/media/rId87.jpg" ContentType="image/jpeg"/>
  <Override PartName="/word/media/rId90.png" ContentType="image/png"/>
  <Override PartName="/word/media/rId45.jpg" ContentType="image/jpeg"/>
  <Override PartName="/word/media/rId47.jpg" ContentType="image/jpeg"/>
  <Override PartName="/word/media/rId64.jpg" ContentType="image/jpeg"/>
  <Override PartName="/word/media/rId6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winch</w:t>
      </w:r>
    </w:p>
    <w:p>
      <w:pPr>
        <w:pStyle w:val="Heading1"/>
      </w:pPr>
      <w:bookmarkStart w:id="20" w:name="υπολογισμός-δοκών-στήριξης"/>
      <w:r>
        <w:t xml:space="preserve">Υπολογισμός δοκών στήριξης</w:t>
      </w:r>
      <w:bookmarkEnd w:id="20"/>
    </w:p>
    <w:p>
      <w:pPr>
        <w:pStyle w:val="FirstParagraph"/>
      </w:pPr>
      <w:r>
        <w:t xml:space="preserve">Η διάταξη του γερανού είναι χωροδικτύωμα.</w:t>
      </w:r>
    </w:p>
    <w:p>
      <w:pPr>
        <w:pStyle w:val="Heading2"/>
      </w:pPr>
      <w:bookmarkStart w:id="21" w:name="χωροδικτύωμα"/>
      <w:r>
        <w:t xml:space="preserve">Χωροδικτύωμα</w:t>
      </w:r>
      <w:bookmarkEnd w:id="21"/>
    </w:p>
    <w:p>
      <w:pPr>
        <w:pStyle w:val="FirstParagraph"/>
      </w:pPr>
      <w:r>
        <w:t xml:space="preserve">Αρχικά θεωρείται πως οι προβολοι το γερανου είναι ραβδοι και δέχονται δυνάμεις μόνο σε εφελκυσμό και θλίψη.</w:t>
      </w:r>
    </w:p>
    <w:p>
      <w:pPr>
        <w:pStyle w:val="BodyText"/>
      </w:pPr>
      <w:r>
        <w:drawing>
          <wp:inline>
            <wp:extent cx="5334000" cy="44334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iagram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Οι θέσεις των κόμβων σε αυτή τη φάση είναι προσεγγιστικές για την αρχική σχεδίαση.</w:t>
      </w:r>
    </w:p>
    <w:p>
      <w:pPr>
        <w:pStyle w:val="BodyText"/>
      </w:pPr>
      <w:r>
        <w:t xml:space="preserve">Οι δυνάμεις σε κάθε κόμβο (Α), (Β), (C) προέρχονται από εφελκυσμό και θλίψη στην αντίστοιχη διευθυνση της κάθε ράβδου.</w:t>
      </w:r>
    </w:p>
    <w:p>
      <w:pPr>
        <w:pStyle w:val="BodyText"/>
      </w:pPr>
      <w:r>
        <w:t xml:space="preserve">Το άθροισμα των δυνάμεων σε κάθε κόμβο είναι μηδέν, δηλαδή,</w:t>
      </w:r>
    </w:p>
    <w:p>
      <w:pPr>
        <w:pStyle w:val="BodyText"/>
      </w:pPr>
      <m:oMathPara>
        <m:oMathParaPr>
          <m:jc m:val="center"/>
        </m:oMathParaPr>
        <m:oMath>
          <m:r>
            <m:t>∑</m:t>
          </m:r>
          <m:r>
            <m:t>Α</m:t>
          </m:r>
          <m:r>
            <m:t>=</m:t>
          </m:r>
          <m:r>
            <m:t>0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∑</m:t>
          </m:r>
          <m:r>
            <m:t>Β</m:t>
          </m:r>
          <m:r>
            <m:t>=</m:t>
          </m:r>
          <m:r>
            <m:t>0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∑</m:t>
          </m:r>
          <m:r>
            <m:t>C</m:t>
          </m:r>
          <m: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Οι δυνάμεις σε κάθε ράβδο μπορεί να είναι εφελκυστικές ή θλιπτικές.</w:t>
      </w:r>
    </w:p>
    <w:p>
      <w:pPr>
        <w:pStyle w:val="BodyText"/>
      </w:pPr>
      <w:r>
        <w:drawing>
          <wp:inline>
            <wp:extent cx="5334000" cy="33696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iagram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σταθερότητα-χωροδικτυώματος"/>
      <w:r>
        <w:t xml:space="preserve">Σταθερότητα χωροδικτυώματος</w:t>
      </w:r>
      <w:bookmarkEnd w:id="24"/>
    </w:p>
    <w:p>
      <w:pPr>
        <w:pStyle w:val="FirstParagraph"/>
      </w:pPr>
      <w:r>
        <w:t xml:space="preserve">Υπολογίζεται αν το χωροδικτύωμα είναι στατικά ορισμένο.</w:t>
      </w:r>
    </w:p>
    <w:p>
      <w:pPr>
        <w:pStyle w:val="BodyText"/>
      </w:pPr>
      <w:hyperlink r:id="rId25">
        <w:r>
          <w:rPr>
            <w:rStyle w:val="Hyperlink"/>
          </w:rPr>
          <w:t xml:space="preserve">https://www.sjsu.edu/people/steven.vukazich/docs/160.4.3%20Truss%20Stability.pdf</w:t>
        </w:r>
      </w:hyperlink>
    </w:p>
    <w:p>
      <w:pPr>
        <w:pStyle w:val="BodyText"/>
      </w:pPr>
      <w:hyperlink r:id="rId26">
        <w:r>
          <w:rPr>
            <w:rStyle w:val="Hyperlink"/>
          </w:rPr>
          <w:t xml:space="preserve">https://en.wikipedia.org/wiki/Truss</w:t>
        </w:r>
      </w:hyperlink>
    </w:p>
    <w:p>
      <w:pPr>
        <w:pStyle w:val="BodyText"/>
      </w:pPr>
      <w:r>
        <w:t xml:space="preserve">Ο υπολογισμός γίνεται με βάση την τιμή:</w:t>
      </w:r>
    </w:p>
    <w:p>
      <w:pPr>
        <w:pStyle w:val="BodyText"/>
      </w:pPr>
      <m:oMathPara>
        <m:oMathParaPr>
          <m:jc m:val="center"/>
        </m:oMathParaPr>
        <m:oMath>
          <m:r>
            <m:t>m</m:t>
          </m:r>
          <m:r>
            <m:t>−</m:t>
          </m:r>
          <m:r>
            <m:t>2</m:t>
          </m:r>
          <m:r>
            <m:t>×</m:t>
          </m:r>
          <m:r>
            <m:t>j</m:t>
          </m:r>
          <m:r>
            <m:t>−</m:t>
          </m:r>
          <m:r>
            <m:t>r</m:t>
          </m:r>
        </m:oMath>
      </m:oMathPara>
    </w:p>
    <w:p>
      <w:pPr>
        <w:pStyle w:val="FirstParagraph"/>
      </w:pPr>
      <w:r>
        <w:t xml:space="preserve">όπου,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o αριθμός των μελών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o αριθμός των κόμβων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ο αριθμός των στηρίξεων.</w:t>
      </w:r>
    </w:p>
    <w:p>
      <w:pPr>
        <w:pStyle w:val="BodyText"/>
      </w:pPr>
      <w:r>
        <w:t xml:space="preserve">Στο γερανό έχουμε: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ραβδοι (m)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κόμβοι (j)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r(αντιδράσεις)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m-2j+r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m-2j+3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&gt;0 σταθερό</w:t>
            </w:r>
          </w:p>
        </w:tc>
        <w:tc>
          <w:p>
            <w:pPr>
              <w:pStyle w:val="Compact"/>
              <w:jc w:val="left"/>
            </w:pPr>
            <w:r>
              <w:t xml:space="preserve">στατικά ορισμενο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Υπολογίζονται: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Είδος που υπολογίζεται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αγνωστοι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Δυνάμεις (εφελκυσμό-θλίψη) σε 3 ράβδους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Δυνάμεις στήριξης( αντιδράσεις στα (Α),(Β)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Αθροισμα αγνωστες τιμές :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/>
        </w:tc>
        <w:tc>
          <w:p/>
        </w:tc>
      </w:tr>
    </w:tbl>
    <w:p>
      <w:pPr>
        <w:pStyle w:val="BodyText"/>
      </w:pPr>
      <w:r>
        <w:t xml:space="preserve">Ο κάθε κόμβος δίνει 2 εξισώσεις 1 κατά διευθυνση</w:t>
      </w:r>
      <w:r>
        <w:t xml:space="preserve"> </w:t>
      </w:r>
      <m:oMath>
        <m:r>
          <m:t>Χ</m:t>
        </m:r>
      </m:oMath>
      <w:r>
        <w:t xml:space="preserve"> </w:t>
      </w:r>
      <w:r>
        <w:t xml:space="preserve">και 1 κατά</w:t>
      </w:r>
      <w:r>
        <w:t xml:space="preserve"> </w:t>
      </w:r>
      <m:oMath>
        <m:r>
          <m:t>Υ</m:t>
        </m:r>
      </m:oMath>
      <w:r>
        <w:t xml:space="preserve">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Εξισώσεις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κομβοι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Εξισώσεις Κατά Χ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Εξισώσεις Κατά Υ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Δεδομένες εξισώσεις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</w:tbl>
    <w:p>
      <w:pPr>
        <w:pStyle w:val="BodyText"/>
      </w:pPr>
      <w:r>
        <w:t xml:space="preserve">Το πρόβλημα είναι γραμμικό.</w:t>
      </w:r>
    </w:p>
    <w:p>
      <w:pPr>
        <w:pStyle w:val="BodyText"/>
      </w:pPr>
      <w:r>
        <w:t xml:space="preserve">Έχουμε 1 παραπάνω εξίσωση από άγνωστο.</w:t>
      </w:r>
    </w:p>
    <w:p>
      <w:pPr>
        <w:pStyle w:val="BodyText"/>
      </w:pPr>
      <w:r>
        <w:t xml:space="preserve">Το σύστημα είναι σταθερό αλλά αόριστο.</w:t>
      </w:r>
    </w:p>
    <w:p>
      <w:pPr>
        <w:pStyle w:val="BodyText"/>
      </w:pPr>
      <w:r>
        <w:t xml:space="preserve">Για να υπολογιστεί χρειάζεται ο υπολογισμός και των παραμορφώσεων.</w:t>
      </w:r>
    </w:p>
    <w:p>
      <w:pPr>
        <w:pStyle w:val="BodyText"/>
      </w:pPr>
      <w:r>
        <w:t xml:space="preserve">Πρακτικά θεωρούμε πως το (Β) είναι κύλιση και το κάθετο βάρος του γερανού, λαμβάνεται εξ'όλοκλήρου στο (Α). Το οποιό είναι υπερδιαστασιολόγηση για τη στήριξη (Α).</w:t>
      </w:r>
    </w:p>
    <w:p>
      <w:pPr>
        <w:pStyle w:val="Heading2"/>
      </w:pPr>
      <w:bookmarkStart w:id="27" w:name="υπολογίσμός-χωρίς-τη-στήριξη-αβ"/>
      <w:r>
        <w:t xml:space="preserve">Υπολογίσμός χωρίς τη στήριξη (ΑΒ)</w:t>
      </w:r>
      <w:bookmarkEnd w:id="27"/>
    </w:p>
    <w:p>
      <w:pPr>
        <w:pStyle w:val="FirstParagraph"/>
      </w:pPr>
      <w:r>
        <w:t xml:space="preserve">Αγνοουμε για λίγο το μέλος (ΑΒ). και θεωρούμε 2 μέλη AC, BC.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ραβδοι (m)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κόμβοι(j)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r(αντιδράσεις)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m-2j+r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m-2j+3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^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j</w:t>
            </w:r>
          </w:p>
        </w:tc>
        <w:tc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&gt;0 σταθερό</w:t>
            </w:r>
          </w:p>
        </w:tc>
        <w:tc>
          <w:p>
            <w:pPr>
              <w:pStyle w:val="Compact"/>
              <w:jc w:val="left"/>
            </w:pPr>
            <w:r>
              <w:t xml:space="preserve">αοριστο</w:t>
            </w:r>
          </w:p>
        </w:tc>
      </w:tr>
    </w:tbl>
    <w:p>
      <w:pPr>
        <w:pStyle w:val="BodyText"/>
      </w:pPr>
      <w:r>
        <w:t xml:space="preserve">Στο γερανό είναι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ραβδοι (m)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κόμβοι(j)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r(αντιδράσεις)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m-2j+r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m-2j+3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-2</w:t>
            </w:r>
          </w:p>
        </w:tc>
        <w:tc>
          <w:p>
            <w:pPr>
              <w:pStyle w:val="Compact"/>
              <w:jc w:val="left"/>
            </w:pPr>
            <w:r>
              <w:t xml:space="preserve">-1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^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j</w:t>
            </w:r>
          </w:p>
        </w:tc>
        <w:tc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p/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&gt;0 σταθερό</w:t>
            </w:r>
          </w:p>
        </w:tc>
        <w:tc>
          <w:p>
            <w:pPr>
              <w:pStyle w:val="Compact"/>
              <w:jc w:val="left"/>
            </w:pPr>
            <w:r>
              <w:t xml:space="preserve">αοριστο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Πρέπει να υπολογίστούν: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Δυνάμεις (εφελκυσμό-θλίψη) σε 3 ράβδους</w:t>
            </w:r>
          </w:p>
        </w:tc>
        <w:tc>
          <w:p>
            <w:pPr>
              <w:pStyle w:val="Compact"/>
              <w:jc w:val="left"/>
            </w:pPr>
            <w:r>
              <w:t xml:space="preserve">2 άγνωστοι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Δυνάμεις στήριξης( αντιδράσεις στα (Α),(Β)</w:t>
            </w:r>
          </w:p>
        </w:tc>
        <w:tc>
          <w:p>
            <w:pPr>
              <w:pStyle w:val="Compact"/>
              <w:jc w:val="left"/>
            </w:pPr>
            <w:r>
              <w:t xml:space="preserve">2 άγνώστοι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4 άγνωστες τιμές</w:t>
            </w:r>
          </w:p>
        </w:tc>
      </w:tr>
    </w:tbl>
    <w:p>
      <w:pPr>
        <w:pStyle w:val="BodyText"/>
      </w:pPr>
      <w:r>
        <w:t xml:space="preserve">Ο κάθε κόμβος δίνει 2 εξισώσεις 1 κατά διευθυνση Χ και 1 κατά Υ.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κομβοι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Εξισώσεις Κατά Χ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Εξισώσεις Κατά Υ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Δεδομένες εξισώσεις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</w:tbl>
    <w:p>
      <w:pPr>
        <w:pStyle w:val="Heading2"/>
      </w:pPr>
      <w:bookmarkStart w:id="28" w:name="X844ba3837d49d08f3f2d60003c70270044480d3"/>
      <w:r>
        <w:t xml:space="preserve">1η προσεγγιση ως προς τις δυνάμεις ως χωροδικτύωμα</w:t>
      </w:r>
      <w:bookmarkEnd w:id="28"/>
    </w:p>
    <w:p>
      <w:pPr>
        <w:pStyle w:val="FirstParagraph"/>
      </w:pPr>
      <w:r>
        <w:t xml:space="preserve">Μια πρώτη προσέγγιση για των υπολογισμό των δυνάμεων είναι:</w:t>
      </w:r>
    </w:p>
    <w:p>
      <w:pPr>
        <w:pStyle w:val="BodyText"/>
      </w:pPr>
      <w:r>
        <w:t xml:space="preserve">Απο τις δυνάμεις η γνωστή είναι η δύναμη του φορτίου στο ακρο C.</w:t>
      </w:r>
    </w:p>
    <w:p>
      <w:pPr>
        <w:pStyle w:val="BodyText"/>
      </w:pPr>
      <w:r>
        <w:t xml:space="preserve">Από τα τριγωνο των δυνάμεων χρησιμοποιυμε τη γεωμετρική λύση.</w:t>
      </w:r>
    </w:p>
    <w:p>
      <w:pPr>
        <w:pStyle w:val="BodyText"/>
      </w:pPr>
      <w:r>
        <w:t xml:space="preserve">Επειδη η γωνία είναι</w:t>
      </w:r>
      <w:r>
        <w:t xml:space="preserve"> </w:t>
      </w:r>
      <m:oMath>
        <m:r>
          <m:t> </m:t>
        </m:r>
        <m:sSup>
          <m:e>
            <m:r>
              <m:t>30</m:t>
            </m:r>
          </m:e>
          <m:sup>
            <m:r>
              <m:t>ο</m:t>
            </m:r>
          </m:sup>
        </m:sSup>
      </m:oMath>
      <w:r>
        <w:t xml:space="preserve"> </w:t>
      </w:r>
      <w:r>
        <w:t xml:space="preserve">σχηματιζεται ισόπλευρο τρίγωνο</w:t>
      </w:r>
    </w:p>
    <w:p>
      <w:pPr>
        <w:pStyle w:val="BodyText"/>
      </w:pPr>
      <w:r>
        <w:drawing>
          <wp:inline>
            <wp:extent cx="5334000" cy="3192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iagram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052047" cy="2393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iagram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47" cy="239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Οι δυνάμεις κοπής υπολογίζονται σε κάθε σημείο: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2</m:t>
              </m:r>
            </m:sub>
          </m:sSub>
          <m:sSub>
            <m:e>
              <m:r>
                <m:t>C</m:t>
              </m:r>
            </m:e>
            <m:sub>
              <m:r>
                <m:t>3</m:t>
              </m:r>
            </m:sub>
          </m:sSub>
          <m:r>
            <m:t>=</m:t>
          </m:r>
          <m:r>
            <m:t>2</m:t>
          </m:r>
          <m:r>
            <m:t>×</m:t>
          </m:r>
          <m:sSub>
            <m:e>
              <m:r>
                <m:t>C</m:t>
              </m:r>
            </m:e>
            <m:sub>
              <m:r>
                <m:t>1</m:t>
              </m:r>
            </m:sub>
          </m:sSub>
          <m:sSub>
            <m:e>
              <m:r>
                <m:t>C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1</m:t>
              </m:r>
            </m:sub>
          </m:sSub>
          <m:sSub>
            <m:e>
              <m:r>
                <m:t>C</m:t>
              </m:r>
            </m:e>
            <m:sub>
              <m:r>
                <m:t>3</m:t>
              </m:r>
            </m:sub>
          </m:sSub>
          <m:r>
            <m:t>=</m:t>
          </m:r>
          <m:r>
            <m:t>1.7</m:t>
          </m:r>
          <m:r>
            <m:t>×</m:t>
          </m:r>
          <m:sSub>
            <m:e>
              <m:r>
                <m:t>C</m:t>
              </m:r>
            </m:e>
            <m:sub>
              <m:r>
                <m:t>1</m:t>
              </m:r>
            </m:sub>
          </m:sSub>
          <m:sSub>
            <m:e>
              <m:r>
                <m:t>C</m:t>
              </m:r>
            </m:e>
            <m:sub>
              <m:r>
                <m:t>2</m:t>
              </m:r>
            </m:sub>
          </m:sSub>
        </m:oMath>
      </m:oMathPara>
    </w:p>
    <w:p>
      <w:pPr>
        <w:pStyle w:val="Heading2"/>
      </w:pPr>
      <w:bookmarkStart w:id="31" w:name="υπολογισμός-δυνάμεων-στο-χωροδικτύωμα"/>
      <w:r>
        <w:t xml:space="preserve">Υπολογισμός δυνάμεων στο χωροδικτύωμα</w:t>
      </w:r>
      <w:bookmarkEnd w:id="31"/>
    </w:p>
    <w:p>
      <w:pPr>
        <w:pStyle w:val="FirstParagraph"/>
      </w:pPr>
      <w:r>
        <w:t xml:space="preserve">H δυναμη</w:t>
      </w:r>
      <w:r>
        <w:t xml:space="preserve"> </w:t>
      </w:r>
      <m:oMath>
        <m:sSub>
          <m:e>
            <m:r>
              <m:t>C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είναι η μέγιστη δύναμη που ασκείται στο</w:t>
      </w:r>
      <w:r>
        <w:t xml:space="preserve"> </w:t>
      </w:r>
      <m:oMath>
        <m:r>
          <m:t>C</m:t>
        </m:r>
      </m:oMath>
      <w:r>
        <w:t xml:space="preserve">, η το πιο απομακρυσμένο σημέιο από τη στήριξη.</w:t>
      </w:r>
    </w:p>
    <w:p>
      <w:pPr>
        <w:pStyle w:val="BodyText"/>
      </w:pPr>
      <w:r>
        <w:t xml:space="preserve">Θεωρείται για τους υπολογισμούς του σχεδιασμου πως αυτή είναι η δυσμενέστερη θέση απο άποψη αντοχής.</w:t>
      </w:r>
    </w:p>
    <w:p>
      <w:pPr>
        <w:pStyle w:val="BodyText"/>
      </w:pPr>
      <w:r>
        <w:t xml:space="preserve">Οι δυναμεις σε αυτό το σημείο είναι από τα δεδομένα του προβλήματος: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Είδος δύναμης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Τιμή(Ν)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Μέγιστη δυνατότητα ανύψωσης:</w:t>
            </w:r>
          </w:p>
        </w:tc>
        <w:tc>
          <w:p>
            <w:pPr>
              <w:pStyle w:val="Compact"/>
              <w:jc w:val="left"/>
            </w:pPr>
            <w:r>
              <w:t xml:space="preserve">20000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Συρματόσχοινο:</w:t>
            </w:r>
          </w:p>
        </w:tc>
        <w:tc>
          <w:p>
            <w:pPr>
              <w:pStyle w:val="Compact"/>
              <w:jc w:val="left"/>
            </w:pPr>
            <w:r>
              <w:t xml:space="preserve">860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Γαντζος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Βαρος γερανού:</w:t>
            </w:r>
          </w:p>
        </w:tc>
        <w:tc>
          <w:p>
            <w:pPr>
              <w:pStyle w:val="Compact"/>
              <w:jc w:val="left"/>
            </w:pPr>
            <w:r>
              <w:t xml:space="preserve">6210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Αθροισμα:</w:t>
            </w:r>
          </w:p>
        </w:tc>
        <w:tc>
          <w:p>
            <w:pPr>
              <w:pStyle w:val="Compact"/>
              <w:jc w:val="left"/>
            </w:pPr>
            <w:r>
              <w:t xml:space="preserve">27140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27.140kN</w:t>
            </w:r>
          </w:p>
        </w:tc>
      </w:tr>
    </w:tbl>
    <w:p>
      <w:pPr>
        <w:pStyle w:val="BodyText"/>
      </w:pPr>
      <w:r>
        <w:t xml:space="preserve">Από τα διαγράμματα και τη γεωμετρια του τριγώνου υπολογίζονται οι δυνάμεις στους υπόλοιπους κόμβους: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Δυναμή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Τυπος υπολογισμού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Τιμή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Μονάδες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C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δεδομένο</w:t>
            </w:r>
          </w:p>
        </w:tc>
        <w:tc>
          <w:p>
            <w:pPr>
              <w:pStyle w:val="Compact"/>
              <w:jc w:val="left"/>
            </w:pPr>
            <w:r>
              <w:t xml:space="preserve">27,140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Βάρος φορτίου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</m:oMath>
          </w:p>
        </w:tc>
        <w:tc>
          <w:p>
            <w:pPr>
              <w:pStyle w:val="Compact"/>
              <w:jc w:val="left"/>
            </w:pPr>
            <m:oMath>
              <m:r>
                <m:t>2</m:t>
              </m:r>
              <m:r>
                <m:t>×</m:t>
              </m:r>
              <m:sSub>
                <m:e>
                  <m:r>
                    <m:t>C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54,28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εφελκυσμός στη ραβδο (ΒC)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C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m:oMath>
              <m:r>
                <m:t>1</m:t>
              </m:r>
              <m:r>
                <m:t>,</m:t>
              </m:r>
              <m:r>
                <m:t>7</m:t>
              </m:r>
              <m:r>
                <m:t>×</m:t>
              </m:r>
              <m:sSub>
                <m:e>
                  <m:r>
                    <m:t>C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92,27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θλίψη στη ραβδο (AC)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B</m:t>
              </m:r>
            </m:oMath>
          </w:p>
        </w:tc>
        <w:tc>
          <w:p>
            <w:pPr>
              <w:pStyle w:val="Compact"/>
              <w:jc w:val="left"/>
            </w:pPr>
            <m:oMath>
              <m:r>
                <m:t>C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54,28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εφελκυσμός στη ραβδο (ΒC)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m:oMath>
              <m:r>
                <m:t>0</m:t>
              </m:r>
              <m:r>
                <m:t>,</m:t>
              </m:r>
              <m:r>
                <m:t>6</m:t>
              </m:r>
              <m:r>
                <m:t>×</m:t>
              </m:r>
              <m:r>
                <m:t>C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32,56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*στηριξη στον τοιχο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B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m:oMath>
              <m:r>
                <m:t>0</m:t>
              </m:r>
              <m:r>
                <m:t>,</m:t>
              </m:r>
              <m:r>
                <m:t>5</m:t>
              </m:r>
              <m:r>
                <m:t>×</m:t>
              </m:r>
              <m:sSub>
                <m:e>
                  <m:r>
                    <m:t>B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**θεωρουμε κύλιση στο (Β)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A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C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46,13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θλίψη στη ραβδο (AC)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C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27,14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**το βαρος του γερανού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Α</m:t>
              </m:r>
            </m:oMath>
          </w:p>
        </w:tc>
        <w:tc>
          <w:p>
            <w:pPr>
              <w:pStyle w:val="Compact"/>
              <w:jc w:val="left"/>
            </w:pPr>
            <m:oMath>
              <m:r>
                <m:t>2</m:t>
              </m:r>
              <m:r>
                <m:t>×</m:t>
              </m:r>
              <m:sSub>
                <m:e>
                  <m:r>
                    <m:t>A</m:t>
                  </m:r>
                </m:e>
                <m:sub>
                  <m:r>
                    <m:t>y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54,28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  <w:tc>
          <w:p>
            <w:pPr>
              <w:pStyle w:val="Compact"/>
              <w:jc w:val="left"/>
            </w:pPr>
            <w:r>
              <w:t xml:space="preserve">*στηριξη στον τοιχο</w:t>
            </w:r>
          </w:p>
        </w:tc>
      </w:tr>
    </w:tbl>
    <w:p>
      <w:pPr>
        <w:pStyle w:val="BodyText"/>
      </w:pPr>
      <w:r>
        <w:t xml:space="preserve">*Οι δυνάμεις στήριξης στον τοίχο χρειάζονται για τον υπολογισμό των κοχλιών βάσεις (post) του γερανού.</w:t>
      </w:r>
    </w:p>
    <w:p>
      <w:pPr>
        <w:pStyle w:val="BodyText"/>
      </w:pPr>
      <w:r>
        <w:t xml:space="preserve">**Το βάρος του γερανού προστίθεται ολόκληρο στη θέση (C), για λόγους υπολογισμού αντοχής. Ενα τμήμα του κάθετου φορτίου θα μπορούσε να λαμβάνεται από το (Β).</w:t>
      </w:r>
    </w:p>
    <w:p>
      <w:pPr>
        <w:pStyle w:val="Heading2"/>
      </w:pPr>
      <w:bookmarkStart w:id="32" w:name="τεχνικά-χαρακτηριστικά-χάλυβα"/>
      <w:r>
        <w:t xml:space="preserve">Τεχνικά χαρακτηριστικά χάλυβα</w:t>
      </w:r>
      <w:bookmarkEnd w:id="32"/>
    </w:p>
    <w:p>
      <w:pPr>
        <w:pStyle w:val="FirstParagraph"/>
      </w:pPr>
      <w:r>
        <w:t xml:space="preserve">Τα δομικά στοιχεία του γερανού κατασκευάζονται από χάλύβα.</w:t>
      </w:r>
    </w:p>
    <w:p>
      <w:pPr>
        <w:pStyle w:val="BodyText"/>
      </w:pPr>
      <w:r>
        <w:t xml:space="preserve">Τα τεχνικά χαρακτηριστικά του χάλυβα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Είδος: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Τιμή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Μονάδες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Χάλυβας: St37 / AISI1006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Παραμόρφωση: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Τάση διαρροής (0.2%) :</w:t>
            </w:r>
          </w:p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  <w:tc>
          <w:p>
            <w:pPr>
              <w:pStyle w:val="Compact"/>
              <w:jc w:val="left"/>
            </w:pPr>
            <w:r>
              <w:t xml:space="preserve">MPa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Μέγιστες διατμητικές τάσεις:</w:t>
            </w:r>
          </w:p>
        </w:tc>
        <w:tc>
          <w:p>
            <w:pPr>
              <w:pStyle w:val="Compact"/>
              <w:jc w:val="left"/>
            </w:pPr>
            <w:r>
              <w:t xml:space="preserve">230</w:t>
            </w:r>
          </w:p>
        </w:tc>
        <w:tc>
          <w:p>
            <w:pPr>
              <w:pStyle w:val="Compact"/>
              <w:jc w:val="left"/>
            </w:pPr>
            <w:r>
              <w:t xml:space="preserve">MPa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Πυκνότητα:</w:t>
            </w:r>
          </w:p>
        </w:tc>
        <w:tc>
          <w:p>
            <w:pPr>
              <w:pStyle w:val="Compact"/>
              <w:jc w:val="left"/>
            </w:pPr>
            <w:r>
              <w:t xml:space="preserve">7800</w:t>
            </w:r>
          </w:p>
        </w:tc>
        <w:tc>
          <w:p>
            <w:pPr>
              <w:pStyle w:val="Compact"/>
              <w:jc w:val="left"/>
            </w:pPr>
            <m:oMath>
              <m:r>
                <m:t>K</m:t>
              </m:r>
              <m:r>
                <m:t>g</m:t>
              </m:r>
              <m:r>
                <m:t>/</m:t>
              </m:r>
              <m:sSup>
                <m:e>
                  <m:r>
                    <m:t>m</m:t>
                  </m:r>
                </m:e>
                <m:sup>
                  <m:r>
                    <m:t>3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Elastic modulus</w:t>
            </w:r>
          </w:p>
        </w:tc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m:oMath>
              <m:r>
                <m:t>G</m:t>
              </m:r>
              <m:r>
                <m:t>P</m:t>
              </m:r>
              <m:r>
                <m:t>a</m:t>
              </m:r>
            </m:oMath>
          </w:p>
        </w:tc>
      </w:tr>
    </w:tbl>
    <w:p>
      <w:pPr>
        <w:pStyle w:val="Heading1"/>
      </w:pPr>
      <w:bookmarkStart w:id="33" w:name="υπολογισμός-ραβδου-bc"/>
      <w:r>
        <w:t xml:space="preserve">Υπολογισμός ραβδου (BC)</w:t>
      </w:r>
      <w:bookmarkEnd w:id="33"/>
    </w:p>
    <w:p>
      <w:pPr>
        <w:pStyle w:val="FirstParagraph"/>
      </w:pPr>
      <w:r>
        <w:t xml:space="preserve">Η δοκός καταπονείται (BC) σε εφελκυσμό.</w:t>
      </w:r>
    </w:p>
    <w:p>
      <w:pPr>
        <w:pStyle w:val="BodyText"/>
      </w:pPr>
      <w:r>
        <w:t xml:space="preserve">Οι εξισώσεις του εφελκυσμού είναι:</w:t>
      </w:r>
    </w:p>
    <w:p>
      <w:pPr>
        <w:pStyle w:val="BodyText"/>
      </w:pPr>
      <m:oMathPara>
        <m:oMathParaPr>
          <m:jc m:val="center"/>
        </m:oMathParaPr>
        <m:oMath>
          <m:r>
            <m:t>σ</m:t>
          </m:r>
          <m:r>
            <m:t>=</m:t>
          </m:r>
          <m:f>
            <m:fPr>
              <m:type m:val="bar"/>
            </m:fPr>
            <m:num>
              <m:r>
                <m:t>P</m:t>
              </m:r>
            </m:num>
            <m:den>
              <m:r>
                <m:t>A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ϵ</m:t>
          </m:r>
          <m: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r>
                <m:t>E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δ</m:t>
          </m:r>
          <m:r>
            <m:t>=</m:t>
          </m:r>
          <m:f>
            <m:fPr>
              <m:type m:val="bar"/>
            </m:fPr>
            <m:num>
              <m:r>
                <m:t>P</m:t>
              </m:r>
              <m:r>
                <m:t>×</m:t>
              </m:r>
              <m:r>
                <m:t>l</m:t>
              </m:r>
            </m:num>
            <m:den>
              <m:r>
                <m:t>A</m:t>
              </m:r>
              <m:r>
                <m:t>×</m:t>
              </m:r>
              <m:r>
                <m:t>E</m:t>
              </m:r>
            </m:den>
          </m:f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Μήκος ράβδου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3150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=</m:t>
              </m:r>
              <m:r>
                <m:t>2</m:t>
              </m:r>
              <m:r>
                <m:t>×</m:t>
              </m:r>
              <m:r>
                <m:t>W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54.28</w:t>
            </w:r>
          </w:p>
        </w:tc>
        <w:tc>
          <w:p>
            <w:pPr>
              <w:pStyle w:val="Compact"/>
              <w:jc w:val="left"/>
            </w:pPr>
            <w:r>
              <w:t xml:space="preserve">kΝ</w:t>
            </w:r>
          </w:p>
        </w:tc>
        <w:tc>
          <w:p>
            <w:pPr>
              <w:pStyle w:val="Compact"/>
              <w:jc w:val="left"/>
            </w:pPr>
            <w:r>
              <w:t xml:space="preserve">εφελκυσμός στη ραβδο (ΒC)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Τάση διαρροής (0.2%) :</w:t>
            </w:r>
          </w:p>
        </w:tc>
        <w:tc>
          <w:p>
            <w:pPr>
              <w:pStyle w:val="Compact"/>
              <w:jc w:val="left"/>
            </w:pPr>
            <m:oMath>
              <m:r>
                <m:t>σ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  <w:tc>
          <w:p>
            <w:pPr>
              <w:pStyle w:val="Compact"/>
              <w:jc w:val="left"/>
            </w:pPr>
            <w:r>
              <w:t xml:space="preserve">MPa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Επιφάνεια δοκού</w:t>
            </w:r>
          </w:p>
        </w:tc>
        <w:tc>
          <w:p>
            <w:pPr>
              <w:pStyle w:val="Compact"/>
              <w:jc w:val="left"/>
            </w:pPr>
            <m:oMath>
              <m:r>
                <m:t>Α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P</m:t>
                  </m:r>
                </m:num>
                <m:den>
                  <m:r>
                    <m:t>c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1.46e-4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  <w:r>
              <w:rPr>
                <w:vertAlign w:val="superscript"/>
              </w:rPr>
              <w:t xml:space="preserve">2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1.46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  <w:r>
              <w:rPr>
                <w:vertAlign w:val="superscript"/>
              </w:rPr>
              <w:t xml:space="preserve">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ενταση:</w:t>
            </w:r>
          </w:p>
        </w:tc>
        <w:tc>
          <w:p>
            <w:pPr>
              <w:pStyle w:val="Compact"/>
              <w:jc w:val="left"/>
            </w:pPr>
            <m:oMath>
              <m:r>
                <m:t>ϵ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σ</m:t>
                  </m:r>
                </m:num>
                <m:den>
                  <m:r>
                    <m:t>Ε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0.00185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Μετατόπιση: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5.82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/>
        </w:tc>
      </w:tr>
    </w:tbl>
    <w:p>
      <w:pPr>
        <w:pStyle w:val="BodyText"/>
      </w:pPr>
      <w:r>
        <w:t xml:space="preserve">Επομένως στο όριο της δύναμης και τάση διαρροής, η διάμετρος πρέπει να έχει επιφάνεια:</w:t>
      </w:r>
      <w:r>
        <w:t xml:space="preserve"> </w:t>
      </w:r>
      <m:oMath>
        <m:r>
          <m:t>Α</m:t>
        </m:r>
        <m:r>
          <m:t>:</m:t>
        </m:r>
        <m:r>
          <m:t>1.46</m:t>
        </m:r>
        <m:r>
          <m:t>×</m:t>
        </m:r>
        <m:sSup>
          <m:e>
            <m:r>
              <m:t>10</m:t>
            </m:r>
          </m:e>
          <m:sup>
            <m:r>
              <m:t>(</m:t>
            </m:r>
            <m:r>
              <m:t>−</m:t>
            </m:r>
            <m:r>
              <m:t>4</m:t>
            </m:r>
            <m:r>
              <m:t>)</m:t>
            </m:r>
          </m:sup>
        </m:sSup>
        <m:sSup>
          <m:e>
            <m:r>
              <m:t>m</m:t>
            </m:r>
          </m:e>
          <m:sup>
            <m:r>
              <m:t>2</m:t>
            </m:r>
          </m:sup>
        </m:sSup>
      </m:oMath>
    </w:p>
    <w:p>
      <w:pPr>
        <w:pStyle w:val="Heading2"/>
      </w:pPr>
      <w:bookmarkStart w:id="34" w:name="επιλογή-ράβδου"/>
      <w:r>
        <w:t xml:space="preserve">Επιλογή ράβδου</w:t>
      </w:r>
      <w:bookmarkEnd w:id="34"/>
    </w:p>
    <w:p>
      <w:pPr>
        <w:pStyle w:val="FirstParagraph"/>
      </w:pPr>
      <w:r>
        <w:t xml:space="preserve">Η ράβδος (ΒC) επιλέγεται από τον πίνακα</w:t>
      </w:r>
      <w:r>
        <w:t xml:space="preserve"> </w:t>
      </w:r>
      <w:hyperlink r:id="rId35">
        <w:r>
          <w:rPr>
            <w:rStyle w:val="Hyperlink"/>
          </w:rPr>
          <w:t xml:space="preserve">https://www.nspc.nipponsteel.com/en/products/building_kenchiku.html</w:t>
        </w:r>
      </w:hyperlink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Εξωτερική διάμετρος</w:t>
            </w:r>
          </w:p>
        </w:tc>
        <w:tc>
          <w:p>
            <w:pPr>
              <w:pStyle w:val="Compact"/>
              <w:jc w:val="left"/>
            </w:pPr>
            <w:r>
              <w:t xml:space="preserve">Παχος [t]</w:t>
            </w:r>
          </w:p>
        </w:tc>
        <w:tc>
          <w:p>
            <w:pPr>
              <w:pStyle w:val="Compact"/>
              <w:jc w:val="left"/>
            </w:pPr>
            <w:r>
              <w:t xml:space="preserve">μαζα [m]</w:t>
            </w:r>
          </w:p>
        </w:tc>
        <w:tc>
          <w:p>
            <w:pPr>
              <w:pStyle w:val="Compact"/>
              <w:jc w:val="left"/>
            </w:pPr>
            <w:r>
              <w:t xml:space="preserve">Επιφάνεια [Α]</w:t>
            </w:r>
          </w:p>
        </w:tc>
        <w:tc>
          <w:p>
            <w:pPr>
              <w:pStyle w:val="Compact"/>
              <w:jc w:val="left"/>
            </w:pPr>
            <w:r>
              <w:t xml:space="preserve">Ροπή αδράνειας [I]</w:t>
            </w:r>
          </w:p>
        </w:tc>
        <w:tc>
          <w:p>
            <w:pPr>
              <w:pStyle w:val="Compact"/>
              <w:jc w:val="left"/>
            </w:pPr>
            <w:r>
              <w:t xml:space="preserve">Section modulus</w:t>
            </w:r>
          </w:p>
        </w:tc>
        <w:tc>
          <w:p>
            <w:pPr>
              <w:pStyle w:val="Compact"/>
              <w:jc w:val="left"/>
            </w:pPr>
            <w:r>
              <w:t xml:space="preserve">Radius of gyration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>
            <w:pPr>
              <w:pStyle w:val="Compact"/>
              <w:jc w:val="left"/>
            </w:pPr>
            <w:r>
              <w:t xml:space="preserve">Kg/m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  <w:r>
              <w:rPr>
                <w:vertAlign w:val="superscript"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21.7</w:t>
            </w:r>
          </w:p>
        </w:tc>
        <w:tc>
          <w:p>
            <w:pPr>
              <w:pStyle w:val="Compact"/>
              <w:jc w:val="left"/>
            </w:pPr>
            <w:r>
              <w:t xml:space="preserve">2.3</w:t>
            </w:r>
          </w:p>
        </w:tc>
        <w:tc>
          <w:p>
            <w:pPr>
              <w:pStyle w:val="Compact"/>
              <w:jc w:val="left"/>
            </w:pPr>
            <w:r>
              <w:t xml:space="preserve">1.10</w:t>
            </w:r>
          </w:p>
        </w:tc>
        <w:tc>
          <w:p>
            <w:pPr>
              <w:pStyle w:val="Compact"/>
              <w:jc w:val="left"/>
            </w:pPr>
            <w:r>
              <w:t xml:space="preserve">1.402</w:t>
            </w:r>
          </w:p>
        </w:tc>
        <w:tc>
          <w:p>
            <w:pPr>
              <w:pStyle w:val="Compact"/>
              <w:jc w:val="left"/>
            </w:pPr>
            <w:r>
              <w:t xml:space="preserve">0.669</w:t>
            </w:r>
          </w:p>
        </w:tc>
        <w:tc>
          <w:p>
            <w:pPr>
              <w:pStyle w:val="Compact"/>
              <w:jc w:val="left"/>
            </w:pPr>
            <w:r>
              <w:t xml:space="preserve">0.616</w:t>
            </w:r>
          </w:p>
        </w:tc>
        <w:tc>
          <w:p>
            <w:pPr>
              <w:pStyle w:val="Compact"/>
              <w:jc w:val="left"/>
            </w:pPr>
            <w:r>
              <w:t xml:space="preserve">0.691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27.2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p>
            <w:pPr>
              <w:pStyle w:val="Compact"/>
              <w:jc w:val="left"/>
            </w:pPr>
            <w:r>
              <w:t xml:space="preserve">1.510</w:t>
            </w:r>
          </w:p>
        </w:tc>
        <w:tc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p>
            <w:pPr>
              <w:pStyle w:val="Compact"/>
              <w:jc w:val="left"/>
            </w:pPr>
            <w:r>
              <w:t xml:space="preserve">0.893</w:t>
            </w:r>
          </w:p>
        </w:tc>
        <w:tc>
          <w:p>
            <w:pPr>
              <w:pStyle w:val="Compact"/>
              <w:jc w:val="left"/>
            </w:pPr>
            <w:r>
              <w:t xml:space="preserve">0.897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27.2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2.3</w:t>
            </w:r>
          </w:p>
        </w:tc>
        <w:tc>
          <w:p>
            <w:pPr>
              <w:pStyle w:val="Compact"/>
              <w:jc w:val="left"/>
            </w:pPr>
            <w:r>
              <w:t xml:space="preserve">1.41</w:t>
            </w:r>
          </w:p>
        </w:tc>
        <w:tc>
          <w:p>
            <w:pPr>
              <w:pStyle w:val="Compact"/>
              <w:jc w:val="left"/>
            </w:pPr>
            <w:r>
              <w:t xml:space="preserve">1.799</w:t>
            </w:r>
          </w:p>
        </w:tc>
        <w:tc>
          <w:p>
            <w:pPr>
              <w:pStyle w:val="Compact"/>
              <w:jc w:val="left"/>
            </w:pPr>
            <w:r>
              <w:t xml:space="preserve">1.41</w:t>
            </w:r>
          </w:p>
        </w:tc>
        <w:tc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p>
            <w:pPr>
              <w:pStyle w:val="Compact"/>
              <w:jc w:val="left"/>
            </w:pPr>
            <w:r>
              <w:t xml:space="preserve">0.884</w:t>
            </w:r>
          </w:p>
        </w:tc>
      </w:tr>
    </w:tbl>
    <w:p>
      <w:pPr>
        <w:pStyle w:val="BodyText"/>
      </w:pPr>
      <w:r>
        <w:t xml:space="preserve">H μικρότερη ράβδος που καλύπτει την αντοχή επιφάνειας με</w:t>
      </w:r>
      <w:r>
        <w:t xml:space="preserve"> </w:t>
      </w:r>
      <m:oMath>
        <m:r>
          <m:t>Α</m:t>
        </m:r>
        <m:r>
          <m:t>&gt;</m:t>
        </m:r>
        <m:r>
          <m:t>1.46</m:t>
        </m:r>
        <m:r>
          <m:t>c</m:t>
        </m:r>
        <m:sSup>
          <m:e>
            <m:r>
              <m:t>m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είναι η ράβδος 27.2x1.9 με μήκος 3150mm</w:t>
      </w:r>
    </w:p>
    <w:p>
      <w:pPr>
        <w:pStyle w:val="BodyText"/>
      </w:pPr>
      <w:r>
        <w:t xml:space="preserve">Επιλέγουμε την 27.2x2.3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Ειδός</w:t>
            </w:r>
          </w:p>
        </w:tc>
        <w:tc>
          <w:p>
            <w:pPr>
              <w:pStyle w:val="Compact"/>
              <w:jc w:val="left"/>
            </w:pPr>
            <w:r>
              <w:t xml:space="preserve">σωλήνα 27.3x2.3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Εξωτερική διάμετρος</w:t>
            </w:r>
          </w:p>
        </w:tc>
        <w:tc>
          <w:p>
            <w:pPr>
              <w:pStyle w:val="Compact"/>
              <w:jc w:val="left"/>
            </w:pPr>
            <w:r>
              <w:t xml:space="preserve">27.2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Πάχος</w:t>
            </w:r>
          </w:p>
        </w:tc>
        <w:tc>
          <w:p>
            <w:pPr>
              <w:pStyle w:val="Compact"/>
              <w:jc w:val="left"/>
            </w:pPr>
            <w:r>
              <w:t xml:space="preserve">2.3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Εσωτερική</w:t>
            </w:r>
          </w:p>
        </w:tc>
        <w:tc>
          <w:p>
            <w:pPr>
              <w:pStyle w:val="Compact"/>
              <w:jc w:val="left"/>
            </w:pPr>
            <w:r>
              <w:t xml:space="preserve">22.6</w:t>
            </w:r>
          </w:p>
        </w:tc>
      </w:tr>
    </w:tbl>
    <w:p>
      <w:pPr>
        <w:pStyle w:val="Heading1"/>
      </w:pPr>
      <w:bookmarkStart w:id="36" w:name="υπολογισμός-κοχλία-προέντασης"/>
      <w:r>
        <w:t xml:space="preserve">Υπολογισμός κοχλία προέντασης</w:t>
      </w:r>
      <w:bookmarkEnd w:id="36"/>
    </w:p>
    <w:p>
      <w:pPr>
        <w:pStyle w:val="FirstParagraph"/>
      </w:pPr>
      <w:r>
        <w:t xml:space="preserve">Τοποθετείται κοχλία, ώστε η ράβδος να βρίσκεται σε προένταση.</w:t>
      </w:r>
    </w:p>
    <w:p>
      <w:pPr>
        <w:pStyle w:val="BodyText"/>
      </w:pPr>
      <w:r>
        <w:t xml:space="preserve">Το φόρτιο της ράβδου BC υπολογίστηκε από το χωροδικτύωμα: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t>=</m:t>
          </m:r>
          <m:r>
            <m:t>54</m:t>
          </m:r>
          <m:r>
            <m:t>,</m:t>
          </m:r>
          <m:r>
            <m:t>28</m:t>
          </m:r>
          <m:r>
            <m:t>κ</m:t>
          </m:r>
          <m:r>
            <m:t>Ν</m:t>
          </m:r>
        </m:oMath>
      </m:oMathPara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Tensile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Shear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Punch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8.8</w:t>
            </w:r>
          </w:p>
        </w:tc>
        <w:tc>
          <w:p>
            <w:pPr>
              <w:pStyle w:val="Compact"/>
              <w:jc w:val="left"/>
            </w:pPr>
            <w:r>
              <w:t xml:space="preserve">8.8</w:t>
            </w:r>
          </w:p>
        </w:tc>
        <w:tc>
          <w:p>
            <w:pPr>
              <w:pStyle w:val="Compact"/>
              <w:jc w:val="left"/>
            </w:pPr>
            <w:r>
              <w:t xml:space="preserve">S355 / ≥5.6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M5</w:t>
            </w:r>
          </w:p>
        </w:tc>
        <w:tc>
          <w:p>
            <w:pPr>
              <w:pStyle w:val="Compact"/>
              <w:jc w:val="left"/>
            </w:pPr>
            <w:r>
              <w:t xml:space="preserve">8.18</w:t>
            </w:r>
          </w:p>
        </w:tc>
        <w:tc>
          <w:p>
            <w:pPr>
              <w:pStyle w:val="Compact"/>
              <w:jc w:val="left"/>
            </w:pPr>
            <w:r>
              <w:t xml:space="preserve">5.45</w:t>
            </w:r>
          </w:p>
        </w:tc>
        <w:tc>
          <w:p>
            <w:pPr>
              <w:pStyle w:val="Compact"/>
              <w:jc w:val="left"/>
            </w:pPr>
            <w:r>
              <w:t xml:space="preserve">4.9</w:t>
            </w:r>
          </w:p>
        </w:tc>
        <w:tc>
          <w:p>
            <w:pPr>
              <w:pStyle w:val="Compact"/>
              <w:jc w:val="left"/>
            </w:pPr>
            <w:r>
              <w:t xml:space="preserve">6.37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M6</w:t>
            </w:r>
          </w:p>
        </w:tc>
        <w:tc>
          <w:p>
            <w:pPr>
              <w:pStyle w:val="Compact"/>
              <w:jc w:val="left"/>
            </w:pPr>
            <w:r>
              <w:t xml:space="preserve">11.6</w:t>
            </w:r>
          </w:p>
        </w:tc>
        <w:tc>
          <w:p>
            <w:pPr>
              <w:pStyle w:val="Compact"/>
              <w:jc w:val="left"/>
            </w:pPr>
            <w:r>
              <w:t xml:space="preserve">7.72</w:t>
            </w:r>
          </w:p>
        </w:tc>
        <w:tc>
          <w:p>
            <w:pPr>
              <w:pStyle w:val="Compact"/>
              <w:jc w:val="left"/>
            </w:pPr>
            <w:r>
              <w:t xml:space="preserve">5.88</w:t>
            </w:r>
          </w:p>
        </w:tc>
        <w:tc>
          <w:p>
            <w:pPr>
              <w:pStyle w:val="Compact"/>
              <w:jc w:val="left"/>
            </w:pPr>
            <w:r>
              <w:t xml:space="preserve">7.96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M7</w:t>
            </w:r>
          </w:p>
        </w:tc>
        <w:tc>
          <w:p>
            <w:pPr>
              <w:pStyle w:val="Compact"/>
              <w:jc w:val="left"/>
            </w:pPr>
            <w:r>
              <w:t xml:space="preserve">16.6</w:t>
            </w:r>
          </w:p>
        </w:tc>
        <w:tc>
          <w:p>
            <w:pPr>
              <w:pStyle w:val="Compact"/>
              <w:jc w:val="left"/>
            </w:pPr>
            <w:r>
              <w:t xml:space="preserve">11.1</w:t>
            </w:r>
          </w:p>
        </w:tc>
        <w:tc>
          <w:p>
            <w:pPr>
              <w:pStyle w:val="Compact"/>
              <w:jc w:val="left"/>
            </w:pPr>
            <w:r>
              <w:t xml:space="preserve">6.86</w:t>
            </w:r>
          </w:p>
        </w:tc>
        <w:tc>
          <w:p>
            <w:pPr>
              <w:pStyle w:val="Compact"/>
              <w:jc w:val="left"/>
            </w:pPr>
            <w:r>
              <w:t xml:space="preserve">8.76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M8</w:t>
            </w:r>
          </w:p>
        </w:tc>
        <w:tc>
          <w:p>
            <w:pPr>
              <w:pStyle w:val="Compact"/>
              <w:jc w:val="left"/>
            </w:pPr>
            <w:r>
              <w:t xml:space="preserve">21.1</w:t>
            </w:r>
          </w:p>
        </w:tc>
        <w:tc>
          <w:p>
            <w:pPr>
              <w:pStyle w:val="Compact"/>
              <w:jc w:val="left"/>
            </w:pPr>
            <w:r>
              <w:t xml:space="preserve">14.1</w:t>
            </w:r>
          </w:p>
        </w:tc>
        <w:tc>
          <w:p>
            <w:pPr>
              <w:pStyle w:val="Compact"/>
              <w:jc w:val="left"/>
            </w:pPr>
            <w:r>
              <w:t xml:space="preserve">7.84</w:t>
            </w:r>
          </w:p>
        </w:tc>
        <w:tc>
          <w:p>
            <w:pPr>
              <w:pStyle w:val="Compact"/>
              <w:jc w:val="left"/>
            </w:pPr>
            <w:r>
              <w:t xml:space="preserve">10.35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M10</w:t>
            </w:r>
          </w:p>
        </w:tc>
        <w:tc>
          <w:p>
            <w:pPr>
              <w:pStyle w:val="Compact"/>
              <w:jc w:val="left"/>
            </w:pPr>
            <w:r>
              <w:t xml:space="preserve">33.4</w:t>
            </w:r>
          </w:p>
        </w:tc>
        <w:tc>
          <w:p>
            <w:pPr>
              <w:pStyle w:val="Compact"/>
              <w:jc w:val="left"/>
            </w:pPr>
            <w:r>
              <w:t xml:space="preserve">22.3</w:t>
            </w:r>
          </w:p>
        </w:tc>
        <w:tc>
          <w:p>
            <w:pPr>
              <w:pStyle w:val="Compact"/>
              <w:jc w:val="left"/>
            </w:pPr>
            <w:r>
              <w:t xml:space="preserve">9.8</w:t>
            </w:r>
          </w:p>
        </w:tc>
        <w:tc>
          <w:p>
            <w:pPr>
              <w:pStyle w:val="Compact"/>
              <w:jc w:val="left"/>
            </w:pPr>
            <w:r>
              <w:t xml:space="preserve">12.74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M12</w:t>
            </w:r>
          </w:p>
        </w:tc>
        <w:tc>
          <w:p>
            <w:pPr>
              <w:pStyle w:val="Compact"/>
              <w:jc w:val="left"/>
            </w:pPr>
            <w:r>
              <w:t xml:space="preserve">48.6</w:t>
            </w:r>
          </w:p>
        </w:tc>
        <w:tc>
          <w:p>
            <w:pPr>
              <w:pStyle w:val="Compact"/>
              <w:jc w:val="left"/>
            </w:pPr>
            <w:r>
              <w:t xml:space="preserve">32.4</w:t>
            </w:r>
          </w:p>
        </w:tc>
        <w:tc>
          <w:p>
            <w:pPr>
              <w:pStyle w:val="Compact"/>
              <w:jc w:val="left"/>
            </w:pPr>
            <w:r>
              <w:t xml:space="preserve">11.76</w:t>
            </w:r>
          </w:p>
        </w:tc>
        <w:tc>
          <w:p>
            <w:pPr>
              <w:pStyle w:val="Compact"/>
              <w:jc w:val="left"/>
            </w:pPr>
            <w:r>
              <w:t xml:space="preserve">14.33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M14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66.2</w:t>
            </w:r>
          </w:p>
        </w:tc>
        <w:tc>
          <w:p>
            <w:pPr>
              <w:pStyle w:val="Compact"/>
              <w:jc w:val="left"/>
            </w:pPr>
            <w:r>
              <w:t xml:space="preserve">44.2</w:t>
            </w:r>
          </w:p>
        </w:tc>
        <w:tc>
          <w:p>
            <w:pPr>
              <w:pStyle w:val="Compact"/>
              <w:jc w:val="left"/>
            </w:pPr>
            <w:r>
              <w:t xml:space="preserve">13.72</w:t>
            </w:r>
          </w:p>
        </w:tc>
        <w:tc>
          <w:p>
            <w:pPr>
              <w:pStyle w:val="Compact"/>
              <w:jc w:val="left"/>
            </w:pPr>
            <w:r>
              <w:t xml:space="preserve">16.72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M16</w:t>
            </w:r>
          </w:p>
        </w:tc>
        <w:tc>
          <w:p>
            <w:pPr>
              <w:pStyle w:val="Compact"/>
              <w:jc w:val="left"/>
            </w:pPr>
            <w:r>
              <w:t xml:space="preserve">90.4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60.3</w:t>
            </w:r>
          </w:p>
        </w:tc>
        <w:tc>
          <w:p>
            <w:pPr>
              <w:pStyle w:val="Compact"/>
              <w:jc w:val="left"/>
            </w:pPr>
            <w:r>
              <w:t xml:space="preserve">15.68</w:t>
            </w:r>
          </w:p>
        </w:tc>
        <w:tc>
          <w:p>
            <w:pPr>
              <w:pStyle w:val="Compact"/>
              <w:jc w:val="left"/>
            </w:pPr>
            <w:r>
              <w:t xml:space="preserve">19.11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M18</w:t>
            </w:r>
          </w:p>
        </w:tc>
        <w:tc>
          <w:p>
            <w:pPr>
              <w:pStyle w:val="Compact"/>
              <w:jc w:val="left"/>
            </w:pPr>
            <w:r>
              <w:t xml:space="preserve">110.6</w:t>
            </w:r>
          </w:p>
        </w:tc>
        <w:tc>
          <w:p>
            <w:pPr>
              <w:pStyle w:val="Compact"/>
              <w:jc w:val="left"/>
            </w:pPr>
            <w:r>
              <w:t xml:space="preserve">73.7</w:t>
            </w:r>
          </w:p>
        </w:tc>
        <w:tc>
          <w:p>
            <w:pPr>
              <w:pStyle w:val="Compact"/>
              <w:jc w:val="left"/>
            </w:pPr>
            <w:r>
              <w:t xml:space="preserve">17.64</w:t>
            </w:r>
          </w:p>
        </w:tc>
        <w:tc>
          <w:p>
            <w:pPr>
              <w:pStyle w:val="Compact"/>
              <w:jc w:val="left"/>
            </w:pPr>
            <w:r>
              <w:t xml:space="preserve">21.49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M20</w:t>
            </w:r>
          </w:p>
        </w:tc>
        <w:tc>
          <w:p>
            <w:pPr>
              <w:pStyle w:val="Compact"/>
              <w:jc w:val="left"/>
            </w:pPr>
            <w:r>
              <w:t xml:space="preserve">141.1</w:t>
            </w:r>
          </w:p>
        </w:tc>
        <w:tc>
          <w:p>
            <w:pPr>
              <w:pStyle w:val="Compact"/>
              <w:jc w:val="left"/>
            </w:pPr>
            <w:r>
              <w:t xml:space="preserve">94.1</w:t>
            </w:r>
          </w:p>
        </w:tc>
        <w:tc>
          <w:p>
            <w:pPr>
              <w:pStyle w:val="Compact"/>
              <w:jc w:val="left"/>
            </w:pPr>
            <w:r>
              <w:t xml:space="preserve">19.6</w:t>
            </w:r>
          </w:p>
        </w:tc>
        <w:tc>
          <w:p>
            <w:pPr>
              <w:pStyle w:val="Compact"/>
              <w:jc w:val="left"/>
            </w:pPr>
            <w:r>
              <w:t xml:space="preserve">23.88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M22</w:t>
            </w:r>
          </w:p>
        </w:tc>
        <w:tc>
          <w:p>
            <w:pPr>
              <w:pStyle w:val="Compact"/>
              <w:jc w:val="left"/>
            </w:pPr>
            <w:r>
              <w:t xml:space="preserve">174.5</w:t>
            </w:r>
          </w:p>
        </w:tc>
        <w:tc>
          <w:p>
            <w:pPr>
              <w:pStyle w:val="Compact"/>
              <w:jc w:val="left"/>
            </w:pPr>
            <w:r>
              <w:t xml:space="preserve">116.4</w:t>
            </w:r>
          </w:p>
        </w:tc>
        <w:tc>
          <w:p>
            <w:pPr>
              <w:pStyle w:val="Compact"/>
              <w:jc w:val="left"/>
            </w:pPr>
            <w:r>
              <w:t xml:space="preserve">21.56</w:t>
            </w:r>
          </w:p>
        </w:tc>
        <w:tc>
          <w:p>
            <w:pPr>
              <w:pStyle w:val="Compact"/>
              <w:jc w:val="left"/>
            </w:pPr>
            <w:r>
              <w:t xml:space="preserve">27.07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M24</w:t>
            </w:r>
          </w:p>
        </w:tc>
        <w:tc>
          <w:p>
            <w:pPr>
              <w:pStyle w:val="Compact"/>
              <w:jc w:val="left"/>
            </w:pPr>
            <w:r>
              <w:t xml:space="preserve">203.3</w:t>
            </w:r>
          </w:p>
        </w:tc>
        <w:tc>
          <w:p>
            <w:pPr>
              <w:pStyle w:val="Compact"/>
              <w:jc w:val="left"/>
            </w:pPr>
            <w:r>
              <w:t xml:space="preserve">135.6</w:t>
            </w:r>
          </w:p>
        </w:tc>
        <w:tc>
          <w:p>
            <w:pPr>
              <w:pStyle w:val="Compact"/>
              <w:jc w:val="left"/>
            </w:pPr>
            <w:r>
              <w:t xml:space="preserve">23.52</w:t>
            </w:r>
          </w:p>
        </w:tc>
        <w:tc>
          <w:p>
            <w:pPr>
              <w:pStyle w:val="Compact"/>
              <w:jc w:val="left"/>
            </w:pPr>
            <w:r>
              <w:t xml:space="preserve">28.66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M27</w:t>
            </w:r>
          </w:p>
        </w:tc>
        <w:tc>
          <w:p>
            <w:pPr>
              <w:pStyle w:val="Compact"/>
              <w:jc w:val="left"/>
            </w:pPr>
            <w:r>
              <w:t xml:space="preserve">264.4</w:t>
            </w:r>
          </w:p>
        </w:tc>
        <w:tc>
          <w:p>
            <w:pPr>
              <w:pStyle w:val="Compact"/>
              <w:jc w:val="left"/>
            </w:pPr>
            <w:r>
              <w:t xml:space="preserve">176.3</w:t>
            </w:r>
          </w:p>
        </w:tc>
        <w:tc>
          <w:p>
            <w:pPr>
              <w:pStyle w:val="Compact"/>
              <w:jc w:val="left"/>
            </w:pPr>
            <w:r>
              <w:t xml:space="preserve">26.46</w:t>
            </w:r>
          </w:p>
        </w:tc>
        <w:tc>
          <w:p>
            <w:pPr>
              <w:pStyle w:val="Compact"/>
              <w:jc w:val="left"/>
            </w:pPr>
            <w:r>
              <w:t xml:space="preserve">32.64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M30</w:t>
            </w:r>
          </w:p>
        </w:tc>
        <w:tc>
          <w:p>
            <w:pPr>
              <w:pStyle w:val="Compact"/>
              <w:jc w:val="left"/>
            </w:pPr>
            <w:r>
              <w:t xml:space="preserve">323.1</w:t>
            </w:r>
          </w:p>
        </w:tc>
        <w:tc>
          <w:p>
            <w:pPr>
              <w:pStyle w:val="Compact"/>
              <w:jc w:val="left"/>
            </w:pPr>
            <w:r>
              <w:t xml:space="preserve">215.4</w:t>
            </w:r>
          </w:p>
        </w:tc>
        <w:tc>
          <w:p>
            <w:pPr>
              <w:pStyle w:val="Compact"/>
              <w:jc w:val="left"/>
            </w:pPr>
            <w:r>
              <w:t xml:space="preserve">29.4</w:t>
            </w:r>
          </w:p>
        </w:tc>
        <w:tc>
          <w:p>
            <w:pPr>
              <w:pStyle w:val="Compact"/>
              <w:jc w:val="left"/>
            </w:pPr>
            <w:r>
              <w:t xml:space="preserve">36.62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M33</w:t>
            </w:r>
          </w:p>
        </w:tc>
        <w:tc>
          <w:p>
            <w:pPr>
              <w:pStyle w:val="Compact"/>
              <w:jc w:val="left"/>
            </w:pPr>
            <w:r>
              <w:t xml:space="preserve">399.7</w:t>
            </w:r>
          </w:p>
        </w:tc>
        <w:tc>
          <w:p>
            <w:pPr>
              <w:pStyle w:val="Compact"/>
              <w:jc w:val="left"/>
            </w:pPr>
            <w:r>
              <w:t xml:space="preserve">266.5</w:t>
            </w:r>
          </w:p>
        </w:tc>
        <w:tc>
          <w:p>
            <w:pPr>
              <w:pStyle w:val="Compact"/>
              <w:jc w:val="left"/>
            </w:pPr>
            <w:r>
              <w:t xml:space="preserve">32.34</w:t>
            </w:r>
          </w:p>
        </w:tc>
        <w:tc>
          <w:p>
            <w:pPr>
              <w:pStyle w:val="Compact"/>
              <w:jc w:val="left"/>
            </w:pPr>
            <w:r>
              <w:t xml:space="preserve">39.8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M36</w:t>
            </w:r>
          </w:p>
        </w:tc>
        <w:tc>
          <w:p>
            <w:pPr>
              <w:pStyle w:val="Compact"/>
              <w:jc w:val="left"/>
            </w:pPr>
            <w:r>
              <w:t xml:space="preserve">470.6</w:t>
            </w:r>
          </w:p>
        </w:tc>
        <w:tc>
          <w:p>
            <w:pPr>
              <w:pStyle w:val="Compact"/>
              <w:jc w:val="left"/>
            </w:pPr>
            <w:r>
              <w:t xml:space="preserve">313.7</w:t>
            </w:r>
          </w:p>
        </w:tc>
        <w:tc>
          <w:p>
            <w:pPr>
              <w:pStyle w:val="Compact"/>
              <w:jc w:val="left"/>
            </w:pPr>
            <w:r>
              <w:t xml:space="preserve">35.28</w:t>
            </w:r>
          </w:p>
        </w:tc>
        <w:tc>
          <w:p>
            <w:pPr>
              <w:pStyle w:val="Compact"/>
              <w:jc w:val="left"/>
            </w:pPr>
            <w:r>
              <w:t xml:space="preserve">43.78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M39</w:t>
            </w:r>
          </w:p>
        </w:tc>
        <w:tc>
          <w:p>
            <w:pPr>
              <w:pStyle w:val="Compact"/>
              <w:jc w:val="left"/>
            </w:pPr>
            <w:r>
              <w:t xml:space="preserve">562.2</w:t>
            </w:r>
          </w:p>
        </w:tc>
        <w:tc>
          <w:p>
            <w:pPr>
              <w:pStyle w:val="Compact"/>
              <w:jc w:val="left"/>
            </w:pPr>
            <w:r>
              <w:t xml:space="preserve">374.8</w:t>
            </w:r>
          </w:p>
        </w:tc>
        <w:tc>
          <w:p>
            <w:pPr>
              <w:pStyle w:val="Compact"/>
              <w:jc w:val="left"/>
            </w:pPr>
            <w:r>
              <w:t xml:space="preserve">38.22</w:t>
            </w:r>
          </w:p>
        </w:tc>
        <w:tc>
          <w:p>
            <w:pPr>
              <w:pStyle w:val="Compact"/>
              <w:jc w:val="left"/>
            </w:pPr>
            <w:r>
              <w:t xml:space="preserve">47.76</w:t>
            </w:r>
          </w:p>
        </w:tc>
      </w:tr>
    </w:tbl>
    <w:p>
      <w:pPr>
        <w:pStyle w:val="BodyText"/>
      </w:pPr>
      <w:hyperlink r:id="rId37">
        <w:r>
          <w:rPr>
            <w:rStyle w:val="Hyperlink"/>
          </w:rPr>
          <w:t xml:space="preserve">https://eurocodeapplied.com/design/en1993/bolt-design-properties</w:t>
        </w:r>
      </w:hyperlink>
      <w:r>
        <w:t xml:space="preserve"> </w:t>
      </w:r>
      <w:r>
        <w:t xml:space="preserve">Από τον πίνακα της πηγής 1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Είδος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Κοχλίας προέντασης</w:t>
            </w:r>
          </w:p>
        </w:tc>
        <w:tc>
          <w:p>
            <w:pPr>
              <w:pStyle w:val="Compact"/>
              <w:jc w:val="left"/>
            </w:pPr>
            <w:r>
              <w:t xml:space="preserve">Μ14 8.8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Κοχλίας κάμψης</w:t>
            </w:r>
          </w:p>
        </w:tc>
        <w:tc>
          <w:p>
            <w:pPr>
              <w:pStyle w:val="Compact"/>
              <w:jc w:val="left"/>
            </w:pPr>
            <w:r>
              <w:t xml:space="preserve">Μ16 8.8</w:t>
            </w:r>
          </w:p>
        </w:tc>
      </w:tr>
    </w:tbl>
    <w:p>
      <w:pPr>
        <w:pStyle w:val="Heading1"/>
      </w:pPr>
      <w:bookmarkStart w:id="38" w:name="υπολογισμός-ράβδου-ac"/>
      <w:r>
        <w:t xml:space="preserve">Υπολογισμός ράβδου AC</w:t>
      </w:r>
      <w:bookmarkEnd w:id="38"/>
    </w:p>
    <w:p>
      <w:pPr>
        <w:pStyle w:val="Heading2"/>
      </w:pPr>
      <w:bookmarkStart w:id="39" w:name="δοκοί-που-επιλέγονται"/>
      <w:r>
        <w:t xml:space="preserve">Δοκοί που επιλέγονται</w:t>
      </w:r>
      <w:bookmarkEnd w:id="39"/>
    </w:p>
    <w:p>
      <w:pPr>
        <w:pStyle w:val="FirstParagraph"/>
      </w:pPr>
      <w:hyperlink r:id="rId40">
        <w:r>
          <w:rPr>
            <w:rStyle w:val="Hyperlink"/>
          </w:rPr>
          <w:t xml:space="preserve">https://eurocodeapplied.com/design/en1993/ipe-hea-heb-hem-design-properties</w:t>
        </w:r>
      </w:hyperlink>
    </w:p>
    <w:p>
      <w:pPr>
        <w:pStyle w:val="Heading2"/>
      </w:pPr>
      <w:bookmarkStart w:id="41" w:name="με-δοκό-ηεα"/>
      <w:r>
        <w:t xml:space="preserve">Με δοκό ΗΕΑ</w:t>
      </w:r>
      <w:bookmarkEnd w:id="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Profile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HEA100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HEA120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Depth h [mm]</w:t>
            </w:r>
          </w:p>
        </w:tc>
        <w:tc>
          <w:p>
            <w:pPr>
              <w:pStyle w:val="Compact"/>
              <w:jc w:val="left"/>
            </w:pPr>
            <w:r>
              <w:t xml:space="preserve">96</w:t>
            </w:r>
          </w:p>
        </w:tc>
        <w:tc>
          <w:p>
            <w:pPr>
              <w:pStyle w:val="Compact"/>
              <w:jc w:val="left"/>
            </w:pPr>
            <w:r>
              <w:t xml:space="preserve">114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Width b [mm]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Web thickness tw [mm]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Flange thickness tf [mm]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Weight m [kg/m]</w:t>
            </w:r>
          </w:p>
        </w:tc>
        <w:tc>
          <w:p>
            <w:pPr>
              <w:pStyle w:val="Compact"/>
              <w:jc w:val="left"/>
            </w:pPr>
            <w:r>
              <w:t xml:space="preserve">16.7</w:t>
            </w:r>
          </w:p>
        </w:tc>
        <w:tc>
          <w:p>
            <w:pPr>
              <w:pStyle w:val="Compact"/>
              <w:jc w:val="left"/>
            </w:pPr>
            <w:r>
              <w:t xml:space="preserve">19.9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Perimeter P [m]</w:t>
            </w:r>
          </w:p>
        </w:tc>
        <w:tc>
          <w:p>
            <w:pPr>
              <w:pStyle w:val="Compact"/>
              <w:jc w:val="left"/>
            </w:pPr>
            <w:r>
              <w:t xml:space="preserve">0.561</w:t>
            </w:r>
          </w:p>
        </w:tc>
        <w:tc>
          <w:p>
            <w:pPr>
              <w:pStyle w:val="Compact"/>
              <w:jc w:val="left"/>
            </w:pPr>
            <w:r>
              <w:t xml:space="preserve">0.677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 A [mm2]</w:t>
            </w:r>
          </w:p>
        </w:tc>
        <w:tc>
          <w:p>
            <w:pPr>
              <w:pStyle w:val="Compact"/>
              <w:jc w:val="left"/>
            </w:pPr>
            <w:r>
              <w:t xml:space="preserve">2124</w:t>
            </w:r>
          </w:p>
        </w:tc>
        <w:tc>
          <w:p>
            <w:pPr>
              <w:pStyle w:val="Compact"/>
              <w:jc w:val="left"/>
            </w:pPr>
            <w:r>
              <w:t xml:space="preserve">2534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Second moment of area Iy</w:t>
            </w:r>
            <w:r>
              <w:t xml:space="preserve"> </w:t>
            </w:r>
            <w:r>
              <w:t xml:space="preserve">[×106 mm</w:t>
            </w:r>
            <w:r>
              <w:rPr>
                <w:vertAlign w:val="superscript"/>
              </w:rPr>
              <w:t xml:space="preserve">4</w:t>
            </w:r>
            <w:r>
              <w:t xml:space="preserve">]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3.492</w:t>
            </w:r>
          </w:p>
        </w:tc>
        <w:tc>
          <w:p>
            <w:pPr>
              <w:pStyle w:val="Compact"/>
              <w:jc w:val="left"/>
            </w:pPr>
            <w:r>
              <w:t xml:space="preserve">6.062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Elastic section modulus Wel,y [×103 mm</w:t>
            </w:r>
            <w:r>
              <w:rPr>
                <w:vertAlign w:val="superscript"/>
              </w:rPr>
              <w:t xml:space="preserve">3</w:t>
            </w:r>
            <w:r>
              <w:t xml:space="preserve">]</w:t>
            </w:r>
          </w:p>
        </w:tc>
        <w:tc>
          <w:p>
            <w:pPr>
              <w:pStyle w:val="Compact"/>
              <w:jc w:val="left"/>
            </w:pPr>
            <w:r>
              <w:t xml:space="preserve">72.76</w:t>
            </w:r>
          </w:p>
        </w:tc>
        <w:tc>
          <w:p>
            <w:pPr>
              <w:pStyle w:val="Compact"/>
              <w:jc w:val="left"/>
            </w:pPr>
            <w:r>
              <w:t xml:space="preserve">106.3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Plastic section modulus Wpl,y [×103 mm</w:t>
            </w:r>
            <w:r>
              <w:rPr>
                <w:vertAlign w:val="superscript"/>
              </w:rPr>
              <w:t xml:space="preserve">3</w:t>
            </w:r>
            <w:r>
              <w:t xml:space="preserve">]</w:t>
            </w:r>
          </w:p>
        </w:tc>
        <w:tc>
          <w:p>
            <w:pPr>
              <w:pStyle w:val="Compact"/>
              <w:jc w:val="left"/>
            </w:pPr>
            <w:r>
              <w:t xml:space="preserve">83.01</w:t>
            </w:r>
          </w:p>
        </w:tc>
        <w:tc>
          <w:p>
            <w:pPr>
              <w:pStyle w:val="Compact"/>
              <w:jc w:val="left"/>
            </w:pPr>
            <w:r>
              <w:t xml:space="preserve">119.5</w:t>
            </w:r>
          </w:p>
        </w:tc>
      </w:tr>
    </w:tbl>
    <w:p>
      <w:pPr>
        <w:pStyle w:val="Heading2"/>
      </w:pPr>
      <w:bookmarkStart w:id="42" w:name="με-δοκο-ipe"/>
      <w:r>
        <w:t xml:space="preserve">Με δοκο IPE</w:t>
      </w:r>
      <w:bookmarkEnd w:id="4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Profile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IPE80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IPE100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IPE120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IPE140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IPE160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Depth h [mm]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120</w:t>
            </w:r>
          </w:p>
        </w:tc>
        <w:tc>
          <w:p>
            <w:pPr>
              <w:pStyle w:val="Compact"/>
              <w:jc w:val="lef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Width b [mm]</w:t>
            </w:r>
          </w:p>
        </w:tc>
        <w:tc>
          <w:p>
            <w:pPr>
              <w:pStyle w:val="Compact"/>
              <w:jc w:val="left"/>
            </w:pPr>
            <w:r>
              <w:t xml:space="preserve">46</w:t>
            </w:r>
          </w:p>
        </w:tc>
        <w:tc>
          <w:p>
            <w:pPr>
              <w:pStyle w:val="Compact"/>
              <w:jc w:val="left"/>
            </w:pPr>
            <w:r>
              <w:t xml:space="preserve">55</w:t>
            </w:r>
          </w:p>
        </w:tc>
        <w:tc>
          <w:p>
            <w:pPr>
              <w:pStyle w:val="Compact"/>
              <w:jc w:val="left"/>
            </w:pPr>
            <w:r>
              <w:t xml:space="preserve">64</w:t>
            </w:r>
          </w:p>
        </w:tc>
        <w:tc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p>
            <w:pPr>
              <w:pStyle w:val="Compact"/>
              <w:jc w:val="left"/>
            </w:pPr>
            <w:r>
              <w:t xml:space="preserve">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Web thickness tw [mm]</w:t>
            </w:r>
          </w:p>
        </w:tc>
        <w:tc>
          <w:p>
            <w:pPr>
              <w:pStyle w:val="Compact"/>
              <w:jc w:val="left"/>
            </w:pPr>
            <w:r>
              <w:t xml:space="preserve">3.8</w:t>
            </w:r>
          </w:p>
        </w:tc>
        <w:tc>
          <w:p>
            <w:pPr>
              <w:pStyle w:val="Compact"/>
              <w:jc w:val="left"/>
            </w:pPr>
            <w:r>
              <w:t xml:space="preserve">4.1</w:t>
            </w:r>
          </w:p>
        </w:tc>
        <w:tc>
          <w:p>
            <w:pPr>
              <w:pStyle w:val="Compact"/>
              <w:jc w:val="left"/>
            </w:pPr>
            <w:r>
              <w:t xml:space="preserve">4.4</w:t>
            </w:r>
          </w:p>
        </w:tc>
        <w:tc>
          <w:p>
            <w:pPr>
              <w:pStyle w:val="Compact"/>
              <w:jc w:val="left"/>
            </w:pPr>
            <w:r>
              <w:t xml:space="preserve">4.7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Flange thickness tf [mm]</w:t>
            </w:r>
          </w:p>
        </w:tc>
        <w:tc>
          <w:p>
            <w:pPr>
              <w:pStyle w:val="Compact"/>
              <w:jc w:val="left"/>
            </w:pPr>
            <w:r>
              <w:t xml:space="preserve">5.2</w:t>
            </w:r>
          </w:p>
        </w:tc>
        <w:tc>
          <w:p>
            <w:pPr>
              <w:pStyle w:val="Compact"/>
              <w:jc w:val="left"/>
            </w:pPr>
            <w:r>
              <w:t xml:space="preserve">5.7</w:t>
            </w:r>
          </w:p>
        </w:tc>
        <w:tc>
          <w:p>
            <w:pPr>
              <w:pStyle w:val="Compact"/>
              <w:jc w:val="left"/>
            </w:pPr>
            <w:r>
              <w:t xml:space="preserve">6.3</w:t>
            </w:r>
          </w:p>
        </w:tc>
        <w:tc>
          <w:p>
            <w:pPr>
              <w:pStyle w:val="Compact"/>
              <w:jc w:val="left"/>
            </w:pPr>
            <w:r>
              <w:t xml:space="preserve">6.9</w:t>
            </w:r>
          </w:p>
        </w:tc>
        <w:tc>
          <w:p>
            <w:pPr>
              <w:pStyle w:val="Compact"/>
              <w:jc w:val="left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Root radius r [mm]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Weight m [kg/m]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8.1</w:t>
            </w:r>
          </w:p>
        </w:tc>
        <w:tc>
          <w:p>
            <w:pPr>
              <w:pStyle w:val="Compact"/>
              <w:jc w:val="left"/>
            </w:pPr>
            <w:r>
              <w:t xml:space="preserve">10.4</w:t>
            </w:r>
          </w:p>
        </w:tc>
        <w:tc>
          <w:p>
            <w:pPr>
              <w:pStyle w:val="Compact"/>
              <w:jc w:val="left"/>
            </w:pPr>
            <w:r>
              <w:t xml:space="preserve">12.9</w:t>
            </w:r>
          </w:p>
        </w:tc>
        <w:tc>
          <w:p>
            <w:pPr>
              <w:pStyle w:val="Compact"/>
              <w:jc w:val="left"/>
            </w:pPr>
            <w:r>
              <w:t xml:space="preserve">15.8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Perimeter P [m]</w:t>
            </w:r>
          </w:p>
        </w:tc>
        <w:tc>
          <w:p>
            <w:pPr>
              <w:pStyle w:val="Compact"/>
              <w:jc w:val="left"/>
            </w:pPr>
            <w:r>
              <w:t xml:space="preserve">0.328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  <w:tc>
          <w:p>
            <w:pPr>
              <w:pStyle w:val="Compact"/>
              <w:jc w:val="left"/>
            </w:pPr>
            <w:r>
              <w:t xml:space="preserve">0.475</w:t>
            </w:r>
          </w:p>
        </w:tc>
        <w:tc>
          <w:p>
            <w:pPr>
              <w:pStyle w:val="Compact"/>
              <w:jc w:val="left"/>
            </w:pPr>
            <w:r>
              <w:t xml:space="preserve">0.551</w:t>
            </w:r>
          </w:p>
        </w:tc>
        <w:tc>
          <w:p>
            <w:pPr>
              <w:pStyle w:val="Compact"/>
              <w:jc w:val="left"/>
            </w:pPr>
            <w:r>
              <w:t xml:space="preserve">0.623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Area A [mm2]</w:t>
            </w:r>
          </w:p>
        </w:tc>
        <w:tc>
          <w:p>
            <w:pPr>
              <w:pStyle w:val="Compact"/>
              <w:jc w:val="left"/>
            </w:pPr>
            <w:r>
              <w:t xml:space="preserve">764</w:t>
            </w:r>
          </w:p>
        </w:tc>
        <w:tc>
          <w:p>
            <w:pPr>
              <w:pStyle w:val="Compact"/>
              <w:jc w:val="left"/>
            </w:pPr>
            <w:r>
              <w:t xml:space="preserve">1032</w:t>
            </w:r>
          </w:p>
        </w:tc>
        <w:tc>
          <w:p>
            <w:pPr>
              <w:pStyle w:val="Compact"/>
              <w:jc w:val="left"/>
            </w:pPr>
            <w:r>
              <w:t xml:space="preserve">1321</w:t>
            </w:r>
          </w:p>
        </w:tc>
        <w:tc>
          <w:p>
            <w:pPr>
              <w:pStyle w:val="Compact"/>
              <w:jc w:val="left"/>
            </w:pPr>
            <w:r>
              <w:t xml:space="preserve">1643</w:t>
            </w:r>
          </w:p>
        </w:tc>
        <w:tc>
          <w:p>
            <w:pPr>
              <w:pStyle w:val="Compact"/>
              <w:jc w:val="left"/>
            </w:pPr>
            <w:r>
              <w:t xml:space="preserve">2009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Shear area z-z Av,z [mm2] (for η=1.2)</w:t>
            </w:r>
          </w:p>
        </w:tc>
        <w:tc>
          <w:p>
            <w:pPr>
              <w:pStyle w:val="Compact"/>
              <w:jc w:val="left"/>
            </w:pPr>
            <w:r>
              <w:t xml:space="preserve">358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631</w:t>
            </w:r>
          </w:p>
        </w:tc>
        <w:tc>
          <w:p>
            <w:pPr>
              <w:pStyle w:val="Compact"/>
              <w:jc w:val="left"/>
            </w:pPr>
            <w:r>
              <w:t xml:space="preserve">764</w:t>
            </w:r>
          </w:p>
        </w:tc>
        <w:tc>
          <w:p>
            <w:pPr>
              <w:pStyle w:val="Compact"/>
              <w:jc w:val="left"/>
            </w:pPr>
            <w:r>
              <w:t xml:space="preserve">966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Shear area y-y Av,y [mm2]</w:t>
            </w:r>
          </w:p>
        </w:tc>
        <w:tc>
          <w:p>
            <w:pPr>
              <w:pStyle w:val="Compact"/>
              <w:jc w:val="left"/>
            </w:pPr>
            <w:r>
              <w:t xml:space="preserve">478</w:t>
            </w:r>
          </w:p>
        </w:tc>
        <w:tc>
          <w:p>
            <w:pPr>
              <w:pStyle w:val="Compact"/>
              <w:jc w:val="left"/>
            </w:pPr>
            <w:r>
              <w:t xml:space="preserve">627</w:t>
            </w:r>
          </w:p>
        </w:tc>
        <w:tc>
          <w:p>
            <w:pPr>
              <w:pStyle w:val="Compact"/>
              <w:jc w:val="left"/>
            </w:pPr>
            <w:r>
              <w:t xml:space="preserve">806</w:t>
            </w:r>
          </w:p>
        </w:tc>
        <w:tc>
          <w:p>
            <w:pPr>
              <w:pStyle w:val="Compact"/>
              <w:jc w:val="left"/>
            </w:pPr>
            <w:r>
              <w:t xml:space="preserve">1007</w:t>
            </w:r>
          </w:p>
        </w:tc>
        <w:tc>
          <w:p>
            <w:pPr>
              <w:pStyle w:val="Compact"/>
              <w:jc w:val="left"/>
            </w:pPr>
            <w:r>
              <w:t xml:space="preserve">1214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 moment of area Iy [×106 mm4]</w:t>
            </w:r>
          </w:p>
        </w:tc>
        <w:tc>
          <w:p>
            <w:pPr>
              <w:pStyle w:val="Compact"/>
              <w:jc w:val="left"/>
            </w:pPr>
            <w:r>
              <w:t xml:space="preserve">0.8014</w:t>
            </w:r>
          </w:p>
        </w:tc>
        <w:tc>
          <w:p>
            <w:pPr>
              <w:pStyle w:val="Compact"/>
              <w:jc w:val="left"/>
            </w:pPr>
            <w:r>
              <w:t xml:space="preserve">1.71</w:t>
            </w:r>
          </w:p>
        </w:tc>
        <w:tc>
          <w:p>
            <w:pPr>
              <w:pStyle w:val="Compact"/>
              <w:jc w:val="left"/>
            </w:pPr>
            <w:r>
              <w:t xml:space="preserve">3.178</w:t>
            </w:r>
          </w:p>
        </w:tc>
        <w:tc>
          <w:p>
            <w:pPr>
              <w:pStyle w:val="Compact"/>
              <w:jc w:val="left"/>
            </w:pPr>
            <w:r>
              <w:t xml:space="preserve">5.412</w:t>
            </w:r>
          </w:p>
        </w:tc>
        <w:tc>
          <w:p>
            <w:pPr>
              <w:pStyle w:val="Compact"/>
              <w:jc w:val="left"/>
            </w:pPr>
            <w:r>
              <w:t xml:space="preserve">8.693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Radius of gyration iy [mm]</w:t>
            </w:r>
          </w:p>
        </w:tc>
        <w:tc>
          <w:p>
            <w:pPr>
              <w:pStyle w:val="Compact"/>
              <w:jc w:val="left"/>
            </w:pPr>
            <w:r>
              <w:t xml:space="preserve">32.4</w:t>
            </w:r>
          </w:p>
        </w:tc>
        <w:tc>
          <w:p>
            <w:pPr>
              <w:pStyle w:val="Compact"/>
              <w:jc w:val="left"/>
            </w:pPr>
            <w:r>
              <w:t xml:space="preserve">40.7</w:t>
            </w:r>
          </w:p>
        </w:tc>
        <w:tc>
          <w:p>
            <w:pPr>
              <w:pStyle w:val="Compact"/>
              <w:jc w:val="left"/>
            </w:pPr>
            <w:r>
              <w:t xml:space="preserve">49</w:t>
            </w:r>
          </w:p>
        </w:tc>
        <w:tc>
          <w:p>
            <w:pPr>
              <w:pStyle w:val="Compact"/>
              <w:jc w:val="left"/>
            </w:pPr>
            <w:r>
              <w:t xml:space="preserve">57.4</w:t>
            </w:r>
          </w:p>
        </w:tc>
        <w:tc>
          <w:p>
            <w:pPr>
              <w:pStyle w:val="Compact"/>
              <w:jc w:val="left"/>
            </w:pPr>
            <w:r>
              <w:t xml:space="preserve">65.8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Elastic section modulus Wel,y [×103 mm3]</w:t>
            </w:r>
          </w:p>
        </w:tc>
        <w:tc>
          <w:p>
            <w:pPr>
              <w:pStyle w:val="Compact"/>
              <w:jc w:val="left"/>
            </w:pPr>
            <w:r>
              <w:t xml:space="preserve">20.03</w:t>
            </w:r>
          </w:p>
        </w:tc>
        <w:tc>
          <w:p>
            <w:pPr>
              <w:pStyle w:val="Compact"/>
              <w:jc w:val="left"/>
            </w:pPr>
            <w:r>
              <w:t xml:space="preserve">34.2</w:t>
            </w:r>
          </w:p>
        </w:tc>
        <w:tc>
          <w:p>
            <w:pPr>
              <w:pStyle w:val="Compact"/>
              <w:jc w:val="left"/>
            </w:pPr>
            <w:r>
              <w:t xml:space="preserve">52.96</w:t>
            </w:r>
          </w:p>
        </w:tc>
        <w:tc>
          <w:p>
            <w:pPr>
              <w:pStyle w:val="Compact"/>
              <w:jc w:val="left"/>
            </w:pPr>
            <w:r>
              <w:t xml:space="preserve">77.32</w:t>
            </w:r>
          </w:p>
        </w:tc>
        <w:tc>
          <w:p>
            <w:pPr>
              <w:pStyle w:val="Compact"/>
              <w:jc w:val="left"/>
            </w:pPr>
            <w:r>
              <w:t xml:space="preserve">108.7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Plastic section modulus Wpl,y [×103 mm3]</w:t>
            </w:r>
          </w:p>
        </w:tc>
        <w:tc>
          <w:p>
            <w:pPr>
              <w:pStyle w:val="Compact"/>
              <w:jc w:val="left"/>
            </w:pPr>
            <w:r>
              <w:t xml:space="preserve">23.22</w:t>
            </w:r>
          </w:p>
        </w:tc>
        <w:tc>
          <w:p>
            <w:pPr>
              <w:pStyle w:val="Compact"/>
              <w:jc w:val="left"/>
            </w:pPr>
            <w:r>
              <w:t xml:space="preserve">39.41</w:t>
            </w:r>
          </w:p>
        </w:tc>
        <w:tc>
          <w:p>
            <w:pPr>
              <w:pStyle w:val="Compact"/>
              <w:jc w:val="left"/>
            </w:pPr>
            <w:r>
              <w:t xml:space="preserve">60.73</w:t>
            </w:r>
          </w:p>
        </w:tc>
        <w:tc>
          <w:p>
            <w:pPr>
              <w:pStyle w:val="Compact"/>
              <w:jc w:val="left"/>
            </w:pPr>
            <w:r>
              <w:t xml:space="preserve">88.34</w:t>
            </w:r>
          </w:p>
        </w:tc>
        <w:tc>
          <w:p>
            <w:pPr>
              <w:pStyle w:val="Compact"/>
              <w:jc w:val="left"/>
            </w:pPr>
            <w:r>
              <w:t xml:space="preserve">123.9</w:t>
            </w:r>
          </w:p>
        </w:tc>
      </w:tr>
    </w:tbl>
    <w:p>
      <w:pPr>
        <w:pStyle w:val="Heading2"/>
      </w:pPr>
      <w:bookmarkStart w:id="43" w:name="υπολογισμός-ραβδου-ac"/>
      <w:r>
        <w:t xml:space="preserve">Υπολογισμός ραβδου (AC)</w:t>
      </w:r>
      <w:bookmarkEnd w:id="43"/>
    </w:p>
    <w:p>
      <w:pPr>
        <w:pStyle w:val="FirstParagraph"/>
      </w:pPr>
      <w:r>
        <w:t xml:space="preserve">Η δοκός καταπονείται (AC) σε θλίψη.</w:t>
      </w:r>
    </w:p>
    <w:p>
      <w:pPr>
        <w:pStyle w:val="BodyText"/>
      </w:pPr>
      <w:r>
        <w:t xml:space="preserve">Οι εξισώσεις της αξονικής φόρτισης είναι:</w:t>
      </w:r>
    </w:p>
    <w:p>
      <w:pPr>
        <w:pStyle w:val="BodyText"/>
      </w:pPr>
      <m:oMathPara>
        <m:oMathParaPr>
          <m:jc m:val="center"/>
        </m:oMathParaPr>
        <m:oMath>
          <m:r>
            <m:t>σ</m:t>
          </m:r>
          <m:r>
            <m:t>=</m:t>
          </m:r>
          <m:f>
            <m:fPr>
              <m:type m:val="bar"/>
            </m:fPr>
            <m:num>
              <m:r>
                <m:t>P</m:t>
              </m:r>
            </m:num>
            <m:den>
              <m:r>
                <m:t>A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ϵ</m:t>
          </m:r>
          <m: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r>
                <m:t>E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δ</m:t>
          </m:r>
          <m:r>
            <m:t>=</m:t>
          </m:r>
          <m:f>
            <m:fPr>
              <m:type m:val="bar"/>
            </m:fPr>
            <m:num>
              <m:r>
                <m:t>P</m:t>
              </m:r>
              <m:r>
                <m:t>×</m:t>
              </m:r>
              <m:r>
                <m:t>l</m:t>
              </m:r>
            </m:num>
            <m:den>
              <m:r>
                <m:t>A</m:t>
              </m:r>
              <m:r>
                <m:t>×</m:t>
              </m:r>
              <m:r>
                <m:t>E</m:t>
              </m:r>
            </m:den>
          </m:f>
        </m:oMath>
      </m:oMathPara>
    </w:p>
    <w:tbl>
      <w:tblPr>
        <w:tblStyle w:val="Table"/>
        <w:tblW w:type="pct" w:w="0.0"/>
        <w:tblLook w:firstRow="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Μήκος ράβδου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C</m:t>
                  </m:r>
                </m:e>
                <m:sub>
                  <m:r>
                    <m:t>x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46</w:t>
            </w:r>
          </w:p>
        </w:tc>
        <w:tc>
          <w:p>
            <w:pPr>
              <w:pStyle w:val="Compact"/>
              <w:jc w:val="left"/>
            </w:pPr>
            <w:r>
              <w:t xml:space="preserve">kΝ</w:t>
            </w:r>
          </w:p>
        </w:tc>
        <w:tc>
          <w:p>
            <w:pPr>
              <w:pStyle w:val="Compact"/>
              <w:jc w:val="left"/>
            </w:pPr>
            <w:r>
              <w:t xml:space="preserve">εφελκυσμός στη ραβδο (ΒC)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^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Τάση διαρροής (0.2%) :</w:t>
            </w:r>
          </w:p>
        </w:tc>
        <w:tc>
          <w:p>
            <w:pPr>
              <w:pStyle w:val="Compact"/>
              <w:jc w:val="left"/>
            </w:pPr>
            <w:r>
              <w:t xml:space="preserve">σ</w:t>
            </w:r>
          </w:p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  <w:tc>
          <w:p>
            <w:pPr>
              <w:pStyle w:val="Compact"/>
              <w:jc w:val="left"/>
            </w:pPr>
            <w:r>
              <w:t xml:space="preserve">MPa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^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s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Επιφάνεια δοκού</w:t>
            </w:r>
          </w:p>
        </w:tc>
        <w:tc>
          <w:p>
            <w:pPr>
              <w:pStyle w:val="Compact"/>
              <w:jc w:val="left"/>
            </w:pPr>
            <m:oMath>
              <m:r>
                <m:t>Α</m:t>
              </m:r>
              <m:r>
                <m:t>=</m:t>
              </m:r>
              <m:r>
                <m:t>P</m:t>
              </m:r>
              <m:r>
                <m:t>/</m:t>
              </m:r>
              <m:r>
                <m:t>σ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1.2432432e-4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  <w:r>
              <w:rPr>
                <w:vertAlign w:val="superscript"/>
              </w:rPr>
              <w:t xml:space="preserve">2</w:t>
            </w:r>
          </w:p>
        </w:tc>
        <w:tc>
          <w:p/>
        </w:tc>
      </w:tr>
      <w:tr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1.2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  <w:r>
              <w:rPr>
                <w:vertAlign w:val="superscript"/>
              </w:rPr>
              <w:t xml:space="preserve">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^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ενταση:</w:t>
            </w:r>
          </w:p>
        </w:tc>
        <w:tc>
          <w:p>
            <w:pPr>
              <w:pStyle w:val="Compact"/>
              <w:jc w:val="left"/>
            </w:pPr>
            <m:oMath>
              <m:r>
                <m:t>ε</m:t>
              </m:r>
              <m:r>
                <m:t>=</m:t>
              </m:r>
              <m:r>
                <m:t>σ</m:t>
              </m:r>
              <m:r>
                <m:t>/</m:t>
              </m:r>
              <m:r>
                <m:t>Ε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1.85e-3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Μετατόπιση: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5.55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/>
        </w:tc>
      </w:tr>
    </w:tbl>
    <w:p>
      <w:pPr>
        <w:pStyle w:val="BodyText"/>
      </w:pPr>
      <w:r>
        <w:t xml:space="preserve">Επομένως στο όριο της δύναμης και τάση διαρροής, η ράβδος πρέπει να έχει επιφάνεια:</w:t>
      </w:r>
      <w:r>
        <w:t xml:space="preserve"> </w:t>
      </w:r>
      <m:oMath>
        <m:r>
          <m:t>Α</m:t>
        </m:r>
        <m:r>
          <m:t>:</m:t>
        </m:r>
        <m:r>
          <m:t>1.24</m:t>
        </m:r>
        <m:r>
          <m:t>×</m:t>
        </m:r>
        <m:sSup>
          <m:e>
            <m:r>
              <m:t>10</m:t>
            </m:r>
          </m:e>
          <m:sup>
            <m:r>
              <m:t>(</m:t>
            </m:r>
            <m:r>
              <m:t>−</m:t>
            </m:r>
            <m:r>
              <m:t>4</m:t>
            </m:r>
            <m:r>
              <m:t>)</m:t>
            </m:r>
          </m:sup>
        </m:sSup>
        <m:sSup>
          <m:e>
            <m:r>
              <m:t>m</m:t>
            </m:r>
          </m:e>
          <m:sup>
            <m:r>
              <m:t>2</m:t>
            </m:r>
          </m:sup>
        </m:sSup>
      </m:oMath>
    </w:p>
    <w:p>
      <w:pPr>
        <w:pStyle w:val="Heading2"/>
      </w:pPr>
      <w:bookmarkStart w:id="44" w:name="υπολογισμός-σε-κάμψη"/>
      <w:r>
        <w:t xml:space="preserve">Υπολογισμός σε κάμψη</w:t>
      </w:r>
      <w:bookmarkEnd w:id="44"/>
    </w:p>
    <w:p>
      <w:pPr>
        <w:pStyle w:val="FirstParagraph"/>
      </w:pPr>
      <w:r>
        <w:t xml:space="preserve">Η οριζόντια ράβδος υπολογιζεται και ως προς την αντοχή της σε κάμψη, λόγω της οριζόντιας κίνησης του κάθετου φορτίου σε ενδιάμεσες θέσεις.</w:t>
      </w:r>
    </w:p>
    <w:p>
      <w:pPr>
        <w:pStyle w:val="BodyText"/>
      </w:pPr>
      <w:r>
        <w:t xml:space="preserve">Η τάση είναι:</w:t>
      </w:r>
    </w:p>
    <w:p>
      <w:pPr>
        <w:pStyle w:val="BodyText"/>
      </w:pPr>
      <m:oMathPara>
        <m:oMathParaPr>
          <m:jc m:val="center"/>
        </m:oMathParaPr>
        <m:oMath>
          <m:r>
            <m:t>σ</m:t>
          </m:r>
          <m:r>
            <m:t>=</m:t>
          </m:r>
          <m:f>
            <m:fPr>
              <m:type m:val="bar"/>
            </m:fPr>
            <m:num>
              <m:r>
                <m:t>M</m:t>
              </m:r>
              <m:r>
                <m:t>×</m:t>
              </m:r>
              <m:r>
                <m:t>c</m:t>
              </m:r>
            </m:num>
            <m:den>
              <m:r>
                <m:t>I</m:t>
              </m:r>
            </m:den>
          </m:f>
        </m:oMath>
      </m:oMathPara>
    </w:p>
    <w:p>
      <w:pPr>
        <w:pStyle w:val="FirstParagraph"/>
      </w:pPr>
      <w:r>
        <w:t xml:space="preserve">Ο συντελεστής αξονικού φορτίου σε θλίψη είναι:</w:t>
      </w:r>
    </w:p>
    <w:p>
      <w:pPr>
        <w:pStyle w:val="BodyText"/>
      </w:pPr>
      <m:oMathPara>
        <m:oMathParaPr>
          <m:jc m:val="center"/>
        </m:oMathParaPr>
        <m:oMath>
          <m:r>
            <m:t>k</m:t>
          </m:r>
          <m:r>
            <m:t>=</m:t>
          </m:r>
          <m:sSup>
            <m:e>
              <m:f>
                <m:fPr>
                  <m:type m:val="bar"/>
                </m:fPr>
                <m:num>
                  <m:r>
                    <m:t>P</m:t>
                  </m:r>
                </m:num>
                <m:den>
                  <m:r>
                    <m:t>E</m:t>
                  </m:r>
                  <m:r>
                    <m:t>×</m:t>
                  </m:r>
                  <m:r>
                    <m:t>I</m:t>
                  </m:r>
                </m:den>
              </m:f>
            </m:e>
            <m:sup>
              <m:r>
                <m:t>0.5</m:t>
              </m:r>
            </m:sup>
          </m:sSup>
        </m:oMath>
      </m:oMathPara>
    </w:p>
    <w:p>
      <w:pPr>
        <w:pStyle w:val="FirstParagraph"/>
      </w:pPr>
      <w:r>
        <w:drawing>
          <wp:inline>
            <wp:extent cx="5334000" cy="11929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table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Tο κρίσιμο σημείο αντοχής είναι κάμψη οταν η θέση του φορτίου ανύψωσης είναι στη μέση των δύο στηρίξεων (Α), (C).</w:t>
      </w:r>
    </w:p>
    <w:p>
      <w:pPr>
        <w:pStyle w:val="BodyText"/>
      </w:pPr>
      <w:r>
        <w:t xml:space="preserve">Επίσης η ροπή κάμψης μειώνεται με το μήκος της ανοίγματος (AC)</w:t>
      </w:r>
    </w:p>
    <w:p>
      <w:pPr>
        <w:pStyle w:val="BodyText"/>
      </w:pPr>
      <w:r>
        <w:t xml:space="preserve">Λυνουμε το σύστημα των εξισώσεων</w:t>
      </w:r>
    </w:p>
    <w:p>
      <w:pPr>
        <w:pStyle w:val="BodyText"/>
      </w:pPr>
      <w:r>
        <w:t xml:space="preserve">Με δοκιμές για τις δοκούς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 [x10</w:t>
            </w:r>
            <w:r>
              <w:rPr>
                <w:vertAlign w:val="superscript"/>
              </w:rPr>
              <w:t xml:space="preserve">6</w:t>
            </w:r>
            <w:r>
              <w:t xml:space="preserve"> </w:t>
            </w:r>
            <w:r>
              <w:t xml:space="preserve">mm</w:t>
            </w:r>
            <w:r>
              <w:rPr>
                <w:vertAlign w:val="superscript"/>
              </w:rPr>
              <w:t xml:space="preserve">4</w:t>
            </w:r>
            <w:r>
              <w:t xml:space="preserve">}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Οριζόντια απόσταση l [mm]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 [ΜPa]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IPE80</w:t>
            </w:r>
          </w:p>
        </w:tc>
        <w:tc>
          <w:p>
            <w:pPr>
              <w:pStyle w:val="Compact"/>
              <w:jc w:val="left"/>
            </w:pPr>
            <w:r>
              <w:t xml:space="preserve">0.8014</w:t>
            </w:r>
          </w:p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3859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1500</w:t>
            </w:r>
          </w:p>
        </w:tc>
        <w:tc>
          <w:p>
            <w:pPr>
              <w:pStyle w:val="Compact"/>
              <w:jc w:val="left"/>
            </w:pPr>
            <w:r>
              <w:t xml:space="preserve">1589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IPE100</w:t>
            </w:r>
          </w:p>
        </w:tc>
        <w:tc>
          <w:p>
            <w:pPr>
              <w:pStyle w:val="Compact"/>
              <w:jc w:val="left"/>
            </w:pPr>
            <w:r>
              <w:t xml:space="preserve">1.71</w:t>
            </w:r>
          </w:p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1839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1500</w:t>
            </w:r>
          </w:p>
        </w:tc>
        <w:tc>
          <w:p>
            <w:pPr>
              <w:pStyle w:val="Compact"/>
              <w:jc w:val="left"/>
            </w:pPr>
            <w:r>
              <w:t xml:space="preserve">732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IPE120</w:t>
            </w:r>
          </w:p>
        </w:tc>
        <w:tc>
          <w:p>
            <w:pPr>
              <w:pStyle w:val="Compact"/>
              <w:jc w:val="left"/>
            </w:pPr>
            <w:r>
              <w:t xml:space="preserve">3.178</w:t>
            </w:r>
          </w:p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794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1500</w:t>
            </w:r>
          </w:p>
        </w:tc>
        <w:tc>
          <w:p>
            <w:pPr>
              <w:pStyle w:val="Compact"/>
              <w:jc w:val="left"/>
            </w:pPr>
            <w:r>
              <w:t xml:space="preserve">389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IPE140</w:t>
            </w:r>
          </w:p>
        </w:tc>
        <w:tc>
          <w:p>
            <w:pPr>
              <w:pStyle w:val="Compact"/>
              <w:jc w:val="left"/>
            </w:pPr>
            <w:r>
              <w:t xml:space="preserve">5.412</w:t>
            </w:r>
          </w:p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466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2600</w:t>
            </w:r>
          </w:p>
        </w:tc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2500</w:t>
            </w:r>
          </w:p>
        </w:tc>
        <w:tc>
          <w:p>
            <w:pPr>
              <w:pStyle w:val="Compact"/>
              <w:jc w:val="left"/>
            </w:pPr>
            <w:r>
              <w:t xml:space="preserve">384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2400</w:t>
            </w:r>
          </w:p>
        </w:tc>
        <w:tc>
          <w:p>
            <w:pPr>
              <w:pStyle w:val="Compact"/>
              <w:jc w:val="left"/>
            </w:pPr>
            <w:r>
              <w:t xml:space="preserve">368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2000</w:t>
            </w:r>
          </w:p>
        </w:tc>
        <w:tc>
          <w:p>
            <w:pPr>
              <w:pStyle w:val="Compact"/>
              <w:jc w:val="left"/>
            </w:pPr>
            <w:r>
              <w:t xml:space="preserve">305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1500</w:t>
            </w:r>
          </w:p>
        </w:tc>
        <w:tc>
          <w:p>
            <w:pPr>
              <w:pStyle w:val="Compact"/>
              <w:jc w:val="left"/>
            </w:pPr>
            <w:r>
              <w:t xml:space="preserve">231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/>
        </w:tc>
      </w:tr>
    </w:tbl>
    <w:p>
      <w:pPr>
        <w:pStyle w:val="BodyText"/>
      </w:pPr>
      <w:r>
        <w:t xml:space="preserve">Το όριο διαρροής του σιδήρου είναι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t>i</m:t>
          </m:r>
          <m:r>
            <m:t>g</m:t>
          </m:r>
          <m:r>
            <m:t>m</m:t>
          </m:r>
          <m:r>
            <m:t>a</m:t>
          </m:r>
          <m:r>
            <m:t>=</m:t>
          </m:r>
          <m:r>
            <m:t>370</m:t>
          </m:r>
          <m:r>
            <m:t>M</m:t>
          </m:r>
          <m:r>
            <m:t>P</m:t>
          </m:r>
          <m:r>
            <m:t>a</m:t>
          </m:r>
        </m:oMath>
      </m:oMathPara>
    </w:p>
    <w:p>
      <w:pPr>
        <w:pStyle w:val="FirstParagraph"/>
      </w:pPr>
      <w:r>
        <w:t xml:space="preserve">και επιλέγεται δοκός IPE140.</w:t>
      </w:r>
    </w:p>
    <w:p>
      <w:pPr>
        <w:pStyle w:val="BodyText"/>
      </w:pPr>
      <w:r>
        <w:t xml:space="preserve">To σημείο (C) μετατοπίζεται αριστερά.</w:t>
      </w:r>
    </w:p>
    <w:p>
      <w:pPr>
        <w:pStyle w:val="Heading2"/>
      </w:pPr>
      <w:bookmarkStart w:id="46" w:name="υπολογισμός-θέσης-σημείου-c"/>
      <w:r>
        <w:t xml:space="preserve">Υπολογισμός θέσης σημείου C</w:t>
      </w:r>
      <w:bookmarkEnd w:id="46"/>
    </w:p>
    <w:p>
      <w:pPr>
        <w:pStyle w:val="FirstParagraph"/>
      </w:pPr>
      <w:r>
        <w:drawing>
          <wp:inline>
            <wp:extent cx="5029200" cy="8442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table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4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Με μετακίνηση του σημείου (C) δημιουργείται ένας προβολος όταν ο γερανός μετακινείται στο πιο δεξιο σημείο.</w:t>
      </w:r>
    </w:p>
    <w:p>
      <w:pPr>
        <w:pStyle w:val="BodyText"/>
      </w:pPr>
      <w:r>
        <w:t xml:space="preserve">Η ροπή είναι:</w:t>
      </w:r>
    </w:p>
    <w:p>
      <w:pPr>
        <w:pStyle w:val="BodyText"/>
      </w:pPr>
      <m:oMathPara>
        <m:oMathParaPr>
          <m:jc m:val="center"/>
        </m:oMathParaPr>
        <m:oMath>
          <m:r>
            <m:t>M</m:t>
          </m:r>
          <m:r>
            <m:t>=</m:t>
          </m:r>
          <m:r>
            <m:t>−</m:t>
          </m:r>
          <m:r>
            <m:t>W</m:t>
          </m:r>
          <m:r>
            <m:t>×</m:t>
          </m:r>
          <m:r>
            <m:t>l</m:t>
          </m:r>
        </m:oMath>
      </m:oMathPara>
    </w:p>
    <w:p>
      <w:pPr>
        <w:pStyle w:val="FirstParagraph"/>
      </w:pPr>
      <w:r>
        <w:t xml:space="preserve">Ο πινακας υπολογισμού γίνεται: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 [x10</w:t>
            </w:r>
            <w:r>
              <w:rPr>
                <w:vertAlign w:val="superscript"/>
              </w:rPr>
              <w:t xml:space="preserve">6</w:t>
            </w:r>
            <w:r>
              <w:t xml:space="preserve"> </w:t>
            </w:r>
            <w:r>
              <w:t xml:space="preserve">mm</w:t>
            </w:r>
            <w:r>
              <w:rPr>
                <w:vertAlign w:val="superscript"/>
              </w:rPr>
              <w:t xml:space="preserve">4</w:t>
            </w:r>
            <w:r>
              <w:t xml:space="preserve">}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Οριζόντια προβολή l2=3000-l [mm]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 [ΜPa]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IPE140</w:t>
            </w:r>
          </w:p>
        </w:tc>
        <w:tc>
          <w:p>
            <w:pPr>
              <w:pStyle w:val="Compact"/>
              <w:jc w:val="left"/>
            </w:pPr>
            <w:r>
              <w:t xml:space="preserve">5.412</w:t>
            </w:r>
          </w:p>
        </w:tc>
        <w:tc>
          <w:p>
            <w:pPr>
              <w:pStyle w:val="Compact"/>
              <w:jc w:val="left"/>
            </w:pPr>
            <w:r>
              <w:t xml:space="preserve">2000</w:t>
            </w:r>
          </w:p>
        </w:tc>
        <w:tc>
          <w:p>
            <w:pPr>
              <w:pStyle w:val="Compact"/>
              <w:jc w:val="left"/>
            </w:pPr>
            <w:r>
              <w:t xml:space="preserve">1400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702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p>
            <w:pPr>
              <w:pStyle w:val="Compact"/>
              <w:jc w:val="left"/>
            </w:pPr>
            <w:r>
              <w:t xml:space="preserve">351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280</w:t>
            </w:r>
          </w:p>
        </w:tc>
        <w:tc>
          <w:p/>
        </w:tc>
      </w:tr>
    </w:tbl>
    <w:p>
      <w:pPr>
        <w:pStyle w:val="Heading1"/>
      </w:pPr>
      <w:bookmarkStart w:id="48" w:name="ρουλεμαν-ολίσθησης"/>
      <w:r>
        <w:t xml:space="preserve">Ρουλεμαν ολίσθησης</w:t>
      </w:r>
      <w:bookmarkEnd w:id="48"/>
    </w:p>
    <w:p>
      <w:pPr>
        <w:pStyle w:val="Heading2"/>
      </w:pPr>
      <w:bookmarkStart w:id="49" w:name="δυναμη-ανύψωσης"/>
      <w:r>
        <w:t xml:space="preserve">Δυναμη ανύψωσης</w:t>
      </w:r>
      <w:bookmarkEnd w:id="49"/>
    </w:p>
    <w:p>
      <w:pPr>
        <w:pStyle w:val="FirstParagraph"/>
      </w:pPr>
      <w:r>
        <w:t xml:space="preserve">Η μεγιστη δύναμη ανύψωσης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Είδος δύναμης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Τιμή(Ν)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Μέγιστη δυνατότητα ανύψωσης:</w:t>
            </w:r>
          </w:p>
        </w:tc>
        <w:tc>
          <w:p>
            <w:pPr>
              <w:pStyle w:val="Compact"/>
              <w:jc w:val="left"/>
            </w:pPr>
            <w:r>
              <w:t xml:space="preserve">20000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Συρματόσχοινο:</w:t>
            </w:r>
          </w:p>
        </w:tc>
        <w:tc>
          <w:p>
            <w:pPr>
              <w:pStyle w:val="Compact"/>
              <w:jc w:val="left"/>
            </w:pPr>
            <w:r>
              <w:t xml:space="preserve">860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Γαντζος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Αθροισμα:</w:t>
            </w:r>
          </w:p>
        </w:tc>
        <w:tc>
          <w:p>
            <w:pPr>
              <w:pStyle w:val="Compact"/>
              <w:jc w:val="left"/>
            </w:pPr>
            <w:r>
              <w:t xml:space="preserve">20930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20.930kN</w:t>
            </w:r>
          </w:p>
        </w:tc>
      </w:tr>
    </w:tbl>
    <w:p>
      <w:pPr>
        <w:pStyle w:val="BodyText"/>
      </w:pPr>
      <w:r>
        <w:t xml:space="preserve">Η δύναμη θα ισομοιραστεί σε 8 ρόδες κύλισης πάνω στη δοκό.</w:t>
      </w:r>
    </w:p>
    <w:p>
      <w:pPr>
        <w:pStyle w:val="BodyText"/>
      </w:pPr>
      <w:r>
        <w:t xml:space="preserve">Η δύναμη σε κάθε ρόδα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Δύναμη ανύψωσης :</w:t>
            </w:r>
          </w:p>
        </w:tc>
        <w:tc>
          <w:p>
            <w:pPr>
              <w:pStyle w:val="Compact"/>
              <w:jc w:val="left"/>
            </w:pPr>
            <w:r>
              <w:t xml:space="preserve">20930</w:t>
            </w:r>
          </w:p>
        </w:tc>
        <w:tc>
          <w:p>
            <w:pPr>
              <w:pStyle w:val="Compact"/>
              <w:jc w:val="left"/>
            </w:pPr>
            <w:r>
              <w:t xml:space="preserve">Ν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Δύναμη μηχανισμού ανύψωσης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Ν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Άθροισμα:</w:t>
            </w:r>
          </w:p>
        </w:tc>
        <w:tc>
          <w:p>
            <w:pPr>
              <w:pStyle w:val="Compact"/>
              <w:jc w:val="left"/>
            </w:pPr>
            <w:r>
              <w:t xml:space="preserve">21930</w:t>
            </w:r>
          </w:p>
        </w:tc>
        <w:tc>
          <w:p>
            <w:pPr>
              <w:pStyle w:val="Compact"/>
              <w:jc w:val="left"/>
            </w:pPr>
            <w:r>
              <w:t xml:space="preserve">Ν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Αριθμός ροδών κύλισης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Δύναμη σε κάθε ρόδα</w:t>
            </w:r>
          </w:p>
        </w:tc>
        <w:tc>
          <w:p>
            <w:pPr>
              <w:pStyle w:val="Compact"/>
              <w:jc w:val="left"/>
            </w:pPr>
            <w:r>
              <w:t xml:space="preserve">2741.25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Εδρανα κύλισης ανά ρόδα: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Κάθετη δύναμη στο έδρανο κύλισης*</w:t>
            </w:r>
          </w:p>
        </w:tc>
        <w:tc>
          <w:p>
            <w:pPr>
              <w:pStyle w:val="Compact"/>
              <w:jc w:val="left"/>
            </w:pPr>
            <w:r>
              <w:t xml:space="preserve">1370.625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BodyText"/>
      </w:pPr>
      <w:r>
        <w:t xml:space="preserve">*Η δύναμη σε κάθε έδρανο κύλισης εξαρτάται και από τον τρόπο στήριξης και μπορεί να είναι διαφορετική σε κάθε έδρανο.</w:t>
      </w:r>
    </w:p>
    <w:p>
      <w:pPr>
        <w:pStyle w:val="BodyText"/>
      </w:pPr>
      <w:hyperlink r:id="rId50">
        <w:r>
          <w:rPr>
            <w:rStyle w:val="Hyperlink"/>
          </w:rPr>
          <w:t xml:space="preserve">https://www.skf.com/in/products/rolling-bearings/ball-bearings/deep-groove-ball-bearings/productid-6000</w:t>
        </w:r>
      </w:hyperlink>
    </w:p>
    <w:p>
      <w:pPr>
        <w:pStyle w:val="BodyText"/>
      </w:pPr>
      <w:r>
        <w:t xml:space="preserve">Επιλέγονται ρουλεμαν SKF 10-6000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Bore diameter</w:t>
            </w:r>
          </w:p>
        </w:tc>
        <w:tc>
          <w:p>
            <w:pPr>
              <w:pStyle w:val="Compact"/>
              <w:jc w:val="left"/>
            </w:pPr>
            <w:r>
              <w:t xml:space="preserve">10 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Outside diameter</w:t>
            </w:r>
          </w:p>
        </w:tc>
        <w:tc>
          <w:p>
            <w:pPr>
              <w:pStyle w:val="Compact"/>
              <w:jc w:val="left"/>
            </w:pPr>
            <w:r>
              <w:t xml:space="preserve">26 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Width</w:t>
            </w:r>
          </w:p>
        </w:tc>
        <w:tc>
          <w:p>
            <w:pPr>
              <w:pStyle w:val="Compact"/>
              <w:jc w:val="left"/>
            </w:pPr>
            <w:r>
              <w:t xml:space="preserve">8 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Basic dynamic load rating</w:t>
            </w:r>
          </w:p>
        </w:tc>
        <w:tc>
          <w:p>
            <w:pPr>
              <w:pStyle w:val="Compact"/>
              <w:jc w:val="left"/>
            </w:pPr>
            <w:r>
              <w:t xml:space="preserve">4.75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Basic static load rating</w:t>
            </w:r>
          </w:p>
        </w:tc>
        <w:tc>
          <w:p>
            <w:pPr>
              <w:pStyle w:val="Compact"/>
              <w:jc w:val="left"/>
            </w:pPr>
            <w:r>
              <w:t xml:space="preserve">1.96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Limiting speed</w:t>
            </w:r>
          </w:p>
        </w:tc>
        <w:tc>
          <w:p>
            <w:pPr>
              <w:pStyle w:val="Compact"/>
              <w:jc w:val="left"/>
            </w:pPr>
            <w:r>
              <w:t xml:space="preserve">40 000 r/min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Reference speed</w:t>
            </w:r>
          </w:p>
        </w:tc>
        <w:tc>
          <w:p>
            <w:pPr>
              <w:pStyle w:val="Compact"/>
              <w:jc w:val="left"/>
            </w:pPr>
            <w:r>
              <w:t xml:space="preserve">67 000 r/min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SKF performance class</w:t>
            </w:r>
          </w:p>
        </w:tc>
        <w:tc>
          <w:p>
            <w:pPr>
              <w:pStyle w:val="Compact"/>
              <w:jc w:val="left"/>
            </w:pPr>
            <w:r>
              <w:t xml:space="preserve">SKF Explorer</w:t>
            </w:r>
          </w:p>
        </w:tc>
      </w:tr>
    </w:tbl>
    <w:p>
      <w:pPr>
        <w:pStyle w:val="BodyText"/>
      </w:pPr>
      <w:r>
        <w:drawing>
          <wp:inline>
            <wp:extent cx="3779520" cy="2423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roller_bearing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ροδες-κύλισης"/>
      <w:r>
        <w:t xml:space="preserve">Ροδες κύλισης</w:t>
      </w:r>
      <w:bookmarkEnd w:id="52"/>
    </w:p>
    <w:p>
      <w:pPr>
        <w:pStyle w:val="FirstParagraph"/>
      </w:pPr>
      <w:r>
        <w:t xml:space="preserve">Επιλέγονται 8 ρόδες με εξωτερική διάμετρο 34mm και πλάτος 30mm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Εξωτερική διάμετρος</w:t>
            </w:r>
          </w:p>
        </w:tc>
        <w:tc>
          <w:p>
            <w:pPr>
              <w:pStyle w:val="Compact"/>
              <w:jc w:val="left"/>
            </w:pPr>
            <w:r>
              <w:t xml:space="preserve">Παχος [t]</w:t>
            </w:r>
          </w:p>
        </w:tc>
        <w:tc>
          <w:p>
            <w:pPr>
              <w:pStyle w:val="Compact"/>
              <w:jc w:val="left"/>
            </w:pPr>
            <w:r>
              <w:t xml:space="preserve">Εσωτερική διάμετρος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34.0</w:t>
            </w:r>
          </w:p>
        </w:tc>
        <w:tc>
          <w:p>
            <w:pPr>
              <w:pStyle w:val="Compact"/>
              <w:jc w:val="left"/>
            </w:pPr>
            <w:r>
              <w:t xml:space="preserve">3.2</w:t>
            </w:r>
          </w:p>
        </w:tc>
        <w:tc>
          <w:p>
            <w:pPr>
              <w:pStyle w:val="Compact"/>
              <w:jc w:val="left"/>
            </w:pPr>
            <w:r>
              <w:t xml:space="preserve">27.6</w:t>
            </w:r>
          </w:p>
        </w:tc>
      </w:tr>
    </w:tbl>
    <w:p>
      <w:pPr>
        <w:pStyle w:val="BodyText"/>
      </w:pPr>
      <w:hyperlink r:id="rId53">
        <w:r>
          <w:rPr>
            <w:rStyle w:val="Hyperlink"/>
          </w:rPr>
          <w:t xml:space="preserve">https://www.karl-georg.de/images/sortiment_laufraeder/pdf/en/crane_wheels-general_information.pdf</w:t>
        </w:r>
      </w:hyperlink>
    </w:p>
    <w:p>
      <w:pPr>
        <w:pStyle w:val="BodyText"/>
      </w:pPr>
      <w:r>
        <w:t xml:space="preserve">Τα ρουλεμαν λιπαινονται με γρασο, λογω του χαμηλού αριθμού στροφών.</w:t>
      </w:r>
    </w:p>
    <w:p>
      <w:pPr>
        <w:pStyle w:val="Heading2"/>
      </w:pPr>
      <w:bookmarkStart w:id="54" w:name="αξονας-ρουλεμαν"/>
      <w:r>
        <w:t xml:space="preserve">Αξονας ρουλεμαν</w:t>
      </w:r>
      <w:bookmarkEnd w:id="54"/>
    </w:p>
    <w:p>
      <w:pPr>
        <w:pStyle w:val="FirstParagraph"/>
      </w:pPr>
      <w:r>
        <w:t xml:space="preserve">Ο αξονας επιλέγεται με βάση τα ρουλεμαν 10mm</w:t>
      </w:r>
    </w:p>
    <w:p>
      <w:pPr>
        <w:pStyle w:val="Heading2"/>
      </w:pPr>
      <w:bookmarkStart w:id="55" w:name="σχέδια-στηριξης"/>
      <w:r>
        <w:t xml:space="preserve">Σχέδια στηριξης</w:t>
      </w:r>
      <w:bookmarkEnd w:id="55"/>
    </w:p>
    <w:p>
      <w:pPr>
        <w:pStyle w:val="FirstParagraph"/>
      </w:pPr>
      <w:r>
        <w:drawing>
          <wp:inline>
            <wp:extent cx="2828544" cy="871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roller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544" cy="87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σχέδια-ρουλεμαν"/>
      <w:r>
        <w:t xml:space="preserve">Σχέδια ρουλεμαν</w:t>
      </w:r>
      <w:bookmarkEnd w:id="57"/>
    </w:p>
    <w:p>
      <w:pPr>
        <w:pStyle w:val="FirstParagraph"/>
      </w:pPr>
      <w:r>
        <w:drawing>
          <wp:inline>
            <wp:extent cx="2767584" cy="18227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roller_detai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84" cy="182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9" w:name="σύστημα-ανύψωσης"/>
      <w:r>
        <w:t xml:space="preserve">Σύστημα ανύψωσης</w:t>
      </w:r>
      <w:bookmarkEnd w:id="59"/>
    </w:p>
    <w:p>
      <w:pPr>
        <w:pStyle w:val="Heading2"/>
      </w:pPr>
      <w:bookmarkStart w:id="60" w:name="δύναμη-ανύψωσης"/>
      <w:r>
        <w:t xml:space="preserve">Δύναμη ανύψωσης</w:t>
      </w:r>
      <w:bookmarkEnd w:id="60"/>
    </w:p>
    <w:p>
      <w:pPr>
        <w:pStyle w:val="FirstParagraph"/>
      </w:pPr>
      <w:r>
        <w:t xml:space="preserve">Η μεγιστη δύναμη ανύψωσης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Είδος δύναμης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Τιμή(Ν)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Μέγιστη δυνατότητα ανύψωσης:</w:t>
            </w:r>
          </w:p>
        </w:tc>
        <w:tc>
          <w:p>
            <w:pPr>
              <w:pStyle w:val="Compact"/>
              <w:jc w:val="left"/>
            </w:pPr>
            <w:r>
              <w:t xml:space="preserve">20000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Συρματόσχοινο:</w:t>
            </w:r>
          </w:p>
        </w:tc>
        <w:tc>
          <w:p>
            <w:pPr>
              <w:pStyle w:val="Compact"/>
              <w:jc w:val="left"/>
            </w:pPr>
            <w:r>
              <w:t xml:space="preserve">860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Γαντζος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Αθροισμα δύναμης F:</w:t>
            </w:r>
          </w:p>
        </w:tc>
        <w:tc>
          <w:p>
            <w:pPr>
              <w:pStyle w:val="Compact"/>
              <w:jc w:val="left"/>
            </w:pPr>
            <w:r>
              <w:t xml:space="preserve">20930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20,93kN</w:t>
            </w:r>
          </w:p>
        </w:tc>
      </w:tr>
    </w:tbl>
    <w:p>
      <w:pPr>
        <w:pStyle w:val="Heading2"/>
      </w:pPr>
      <w:bookmarkStart w:id="61" w:name="υπολογισμός-συστήματος-ανύψωσης"/>
      <w:r>
        <w:t xml:space="preserve">Υπολογισμός συστήματος ανύψωσης</w:t>
      </w:r>
      <w:bookmarkEnd w:id="61"/>
    </w:p>
    <w:p>
      <w:pPr>
        <w:pStyle w:val="Heading2"/>
      </w:pPr>
      <w:bookmarkStart w:id="62" w:name="ισχύς-ανύψωσης"/>
      <w:r>
        <w:t xml:space="preserve">Ισχύς ανύψωσης</w:t>
      </w:r>
      <w:bookmarkEnd w:id="62"/>
    </w:p>
    <w:p>
      <w:pPr>
        <w:pStyle w:val="FirstParagraph"/>
      </w:pPr>
      <w:r>
        <w:t xml:space="preserve">H απαιτούμενη ισχύς είναι: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l</m:t>
              </m:r>
              <m:r>
                <m:t>i</m:t>
              </m:r>
              <m:r>
                <m:t>f</m:t>
              </m:r>
              <m:r>
                <m:t>t</m:t>
              </m:r>
            </m:sub>
          </m:sSub>
          <m:r>
            <m:t>=</m:t>
          </m:r>
          <m:r>
            <m:t>F</m:t>
          </m:r>
          <m:r>
            <m:t>×</m:t>
          </m:r>
          <m:r>
            <m:t>u</m:t>
          </m:r>
        </m:oMath>
      </m:oMathPara>
    </w:p>
    <w:p>
      <w:pPr>
        <w:pStyle w:val="FirstParagraph"/>
      </w:pPr>
      <w:r>
        <w:t xml:space="preserve">,</w:t>
      </w:r>
    </w:p>
    <w:p>
      <w:pPr>
        <w:pStyle w:val="BodyText"/>
      </w:pPr>
      <w:r>
        <w:t xml:space="preserve">όπου F η δύναμη ανύψωσης</w:t>
      </w:r>
      <w:r>
        <w:t xml:space="preserve"> </w:t>
      </w:r>
      <m:oMath>
        <m:r>
          <m:t>F</m:t>
        </m:r>
        <m:r>
          <m:t>=</m:t>
        </m:r>
        <m:r>
          <m:t>21</m:t>
        </m:r>
        <m:r>
          <m:t>k</m:t>
        </m:r>
        <m:r>
          <m:t>N</m:t>
        </m:r>
      </m:oMath>
      <w:r>
        <w:t xml:space="preserve"> </w:t>
      </w:r>
      <w:r>
        <w:t xml:space="preserve">u η ταχύτητα ανύψωσης</w:t>
      </w:r>
      <w:r>
        <w:t xml:space="preserve"> </w:t>
      </w:r>
      <m:oMath>
        <m:r>
          <m:t>u</m:t>
        </m:r>
        <m:r>
          <m:t>=</m:t>
        </m:r>
        <m:r>
          <m:t>12</m:t>
        </m:r>
        <m:f>
          <m:fPr>
            <m:type m:val="bar"/>
          </m:fPr>
          <m:num>
            <m:r>
              <m:t>m</m:t>
            </m:r>
          </m:num>
          <m:den>
            <m:r>
              <m:t>m</m:t>
            </m:r>
            <m:r>
              <m:t>i</m:t>
            </m:r>
            <m:r>
              <m:t>n</m:t>
            </m:r>
          </m:den>
        </m:f>
      </m:oMath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Δυναμη ανύψωσης [F]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Ταχύτητα ανύψωσης [u]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r>
                    <m:t>m</m:t>
                  </m:r>
                </m:num>
                <m:den>
                  <m:r>
                    <m:t>m</m:t>
                  </m:r>
                  <m:r>
                    <m:t>i</m:t>
                  </m:r>
                  <m:r>
                    <m:t>n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W</w:t>
            </w:r>
            <w:r>
              <w:rPr>
                <w:vertAlign w:val="subscript"/>
              </w:rPr>
              <w:t xml:space="preserve">lift</w:t>
            </w:r>
          </w:p>
        </w:tc>
        <w:tc>
          <w:p>
            <w:pPr>
              <w:pStyle w:val="Compact"/>
              <w:jc w:val="left"/>
            </w:pPr>
            <w:r>
              <w:t xml:space="preserve">4200.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</w:tbl>
    <w:p>
      <w:pPr>
        <w:pStyle w:val="Heading2"/>
      </w:pPr>
      <w:bookmarkStart w:id="63" w:name="ροπή-στρέψης-τυμπάνου-περιελιξης"/>
      <w:r>
        <w:t xml:space="preserve">Ροπή στρέψης τυμπάνου περιελιξης</w:t>
      </w:r>
      <w:bookmarkEnd w:id="63"/>
    </w:p>
    <w:p>
      <w:pPr>
        <w:pStyle w:val="FirstParagraph"/>
      </w:pPr>
      <w:r>
        <w:drawing>
          <wp:inline>
            <wp:extent cx="1274064" cy="15849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winch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064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Η ροπή στρέψης από την ανύψωση του φορτίου είναι: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Μ</m:t>
              </m:r>
            </m:e>
            <m:sub>
              <m:r>
                <m:t>l</m:t>
              </m:r>
              <m:r>
                <m:t>i</m:t>
              </m:r>
              <m:r>
                <m:t>f</m:t>
              </m:r>
              <m:r>
                <m:t>t</m:t>
              </m:r>
            </m:sub>
          </m:sSub>
          <m:r>
            <m:t>=</m:t>
          </m:r>
          <m:r>
            <m:t>F</m:t>
          </m:r>
          <m:r>
            <m:t>×</m:t>
          </m:r>
          <m:r>
            <m:t>R</m:t>
          </m:r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Δυναμη ανύψωσης [F]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Διάμετρος τυμπάνου</w:t>
            </w:r>
          </w:p>
        </w:tc>
        <w:tc>
          <w:p>
            <w:pPr>
              <w:pStyle w:val="Compact"/>
              <w:jc w:val="left"/>
            </w:pPr>
            <w:r>
              <w:t xml:space="preserve">350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</w:t>
            </w:r>
            <w:r>
              <w:rPr>
                <w:vertAlign w:val="subscript"/>
              </w:rPr>
              <w:t xml:space="preserve">lift</w:t>
            </w:r>
          </w:p>
        </w:tc>
        <w:tc>
          <w:p>
            <w:pPr>
              <w:pStyle w:val="Compact"/>
              <w:jc w:val="left"/>
            </w:pPr>
            <w:r>
              <w:t xml:space="preserve">3.675</w:t>
            </w:r>
          </w:p>
        </w:tc>
        <w:tc>
          <w:p>
            <w:pPr>
              <w:pStyle w:val="Compact"/>
              <w:jc w:val="left"/>
            </w:pPr>
            <w:r>
              <w:t xml:space="preserve">N*m</w:t>
            </w:r>
          </w:p>
        </w:tc>
      </w:tr>
    </w:tbl>
    <w:p>
      <w:pPr>
        <w:pStyle w:val="Heading2"/>
      </w:pPr>
      <w:bookmarkStart w:id="65" w:name="στροφές-τυμπάνου-περιέλιξης"/>
      <w:r>
        <w:t xml:space="preserve">Στροφές τυμπάνου περιέλιξης</w:t>
      </w:r>
      <w:bookmarkEnd w:id="65"/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u</m:t>
              </m:r>
            </m:e>
            <m:sub>
              <m:r>
                <m:t>l</m:t>
              </m:r>
              <m:r>
                <m:t>i</m:t>
              </m:r>
              <m:r>
                <m:t>f</m:t>
              </m:r>
              <m:r>
                <m:t>t</m:t>
              </m:r>
            </m:sub>
          </m:sSub>
          <m:r>
            <m:t>=</m:t>
          </m:r>
          <m:r>
            <m:t>ω</m:t>
          </m:r>
          <m:r>
            <m:t>×</m:t>
          </m:r>
          <m:r>
            <m:t>R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ω</m:t>
          </m:r>
          <m:r>
            <m:t>=</m:t>
          </m:r>
          <m:f>
            <m:fPr>
              <m:type m:val="bar"/>
            </m:fPr>
            <m:num>
              <m:sSub>
                <m:e>
                  <m:r>
                    <m:t>u</m:t>
                  </m:r>
                </m:e>
                <m:sub>
                  <m:r>
                    <m:t>l</m:t>
                  </m:r>
                  <m:r>
                    <m:t>i</m:t>
                  </m:r>
                  <m:r>
                    <m:t>f</m:t>
                  </m:r>
                  <m:r>
                    <m:t>t</m:t>
                  </m:r>
                </m:sub>
              </m:sSub>
            </m:num>
            <m:den>
              <m:r>
                <m:t>R</m:t>
              </m:r>
            </m:den>
          </m:f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Ταχύτητα ανύψωσης [u]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r>
                    <m:t>m</m:t>
                  </m:r>
                </m:num>
                <m:den>
                  <m:r>
                    <m:t>m</m:t>
                  </m:r>
                  <m:r>
                    <m:t>i</m:t>
                  </m:r>
                  <m:r>
                    <m:t>n</m:t>
                  </m:r>
                </m:den>
              </m:f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Διάμετρος τυμπάνου [D]</w:t>
            </w:r>
          </w:p>
        </w:tc>
        <w:tc>
          <w:p>
            <w:pPr>
              <w:pStyle w:val="Compact"/>
              <w:jc w:val="left"/>
            </w:pPr>
            <w:r>
              <w:t xml:space="preserve">350</w:t>
            </w:r>
          </w:p>
        </w:tc>
        <w:tc>
          <w:p>
            <w:pPr>
              <w:pStyle w:val="Compact"/>
              <w:jc w:val="left"/>
            </w:pPr>
            <m:oMath>
              <m:r>
                <m:t>m</m:t>
              </m:r>
              <m:r>
                <m:t>m</m:t>
              </m:r>
            </m:oMath>
          </w:p>
        </w:tc>
      </w:tr>
      <w:tr>
        <w:tc>
          <w:p>
            <w:pPr>
              <w:pStyle w:val="Compact"/>
              <w:jc w:val="left"/>
            </w:pPr>
            <m:oMath>
              <m:r>
                <m:t>ω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69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</w:tbl>
    <w:p>
      <w:pPr>
        <w:pStyle w:val="Heading2"/>
      </w:pPr>
      <w:bookmarkStart w:id="66" w:name="επιλογή-ανεμιστήρα"/>
      <w:r>
        <w:t xml:space="preserve">Επιλογή ανεμιστήρα</w:t>
      </w:r>
      <w:bookmarkEnd w:id="66"/>
    </w:p>
    <w:p>
      <w:pPr>
        <w:pStyle w:val="FirstParagraph"/>
      </w:pPr>
      <w:r>
        <w:t xml:space="preserve">Επιλέγεται ηλεκτροκινητήρας: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Ισχύς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kW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Στροφές λειτουργίας</w:t>
            </w:r>
          </w:p>
        </w:tc>
        <w:tc>
          <w:p>
            <w:pPr>
              <w:pStyle w:val="Compact"/>
              <w:jc w:val="left"/>
            </w:pPr>
            <w:r>
              <w:t xml:space="preserve">750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</w:tbl>
    <w:p>
      <w:pPr>
        <w:pStyle w:val="Heading2"/>
      </w:pPr>
      <w:bookmarkStart w:id="67" w:name="επιλογή-συρματόσχοινο"/>
      <w:r>
        <w:t xml:space="preserve">Επιλογή συρματόσχοινο</w:t>
      </w:r>
      <w:bookmarkEnd w:id="67"/>
    </w:p>
    <w:p>
      <w:pPr>
        <w:pStyle w:val="FirstParagraph"/>
      </w:pPr>
      <w:r>
        <w:t xml:space="preserve">Επιλέγεται συματόσχοινο με διάμετρο 6.4mm σύμφωνα με τον παρακάτω πίνακα:</w:t>
      </w:r>
    </w:p>
    <w:p>
      <w:pPr>
        <w:pStyle w:val="BodyText"/>
      </w:pPr>
      <w:r>
        <w:drawing>
          <wp:inline>
            <wp:extent cx="4626864" cy="44348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wire_rop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Για μήκος περίπου 3m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Διάμετρος συρματόσχοινο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Επιφάνεια</w:t>
            </w:r>
          </w:p>
        </w:tc>
        <w:tc>
          <w:p>
            <w:pPr>
              <w:pStyle w:val="Compact"/>
              <w:jc w:val="left"/>
            </w:pPr>
            <w:r>
              <w:t xml:space="preserve">32.1536</w:t>
            </w:r>
          </w:p>
        </w:tc>
        <w:tc>
          <w:p>
            <w:pPr>
              <w:pStyle w:val="Compact"/>
              <w:jc w:val="left"/>
            </w:pPr>
            <m:oMath>
              <m:r>
                <m:t>m</m:t>
              </m:r>
              <m:sSup>
                <m:e>
                  <m:r>
                    <m:t>m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left"/>
            </w:pPr>
            <w:r>
              <w:t xml:space="preserve">Μήκος</w:t>
            </w:r>
          </w:p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Όγκος</w:t>
            </w:r>
          </w:p>
        </w:tc>
        <w:tc>
          <w:p>
            <w:pPr>
              <w:pStyle w:val="Compact"/>
              <w:jc w:val="left"/>
            </w:pPr>
            <w:r>
              <w:t xml:space="preserve">96460.8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  <w:r>
              <w:rPr>
                <w:vertAlign w:val="superscript"/>
              </w:rP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Διάμετρος τυμπάνου</w:t>
            </w:r>
          </w:p>
        </w:tc>
        <w:tc>
          <w:p>
            <w:pPr>
              <w:pStyle w:val="Compact"/>
              <w:jc w:val="left"/>
            </w:pPr>
            <w:r>
              <w:t xml:space="preserve">350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</w:tbl>
    <w:p>
      <w:pPr>
        <w:pStyle w:val="BodyText"/>
      </w:pPr>
      <w:r>
        <w:t xml:space="preserve">Η σχέση εξωτερικής διαμέτρου τυμπάνου και μήκους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Rout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175</w:t>
            </w:r>
          </w:p>
        </w:tc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517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175</w:t>
            </w:r>
          </w:p>
        </w:tc>
        <w:tc>
          <w:p>
            <w:pPr>
              <w:pStyle w:val="Compact"/>
              <w:jc w:val="left"/>
            </w:pPr>
            <w:r>
              <w:t xml:space="preserve">350</w:t>
            </w:r>
          </w:p>
        </w:tc>
        <w:tc>
          <w:p>
            <w:pPr>
              <w:pStyle w:val="Compact"/>
              <w:jc w:val="left"/>
            </w:pPr>
            <w:r>
              <w:t xml:space="preserve">330</w:t>
            </w:r>
          </w:p>
        </w:tc>
      </w:tr>
    </w:tbl>
    <w:p>
      <w:pPr>
        <w:pStyle w:val="Heading2"/>
      </w:pPr>
      <w:bookmarkStart w:id="69" w:name="διαστάσεις-σωλήνα-συρματοσχοινου"/>
      <w:r>
        <w:t xml:space="preserve">Διαστάσεις σωλήνα συρματοσχοινου</w:t>
      </w:r>
      <w:bookmarkEnd w:id="6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NB(inch)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ASME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SCH10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350</w:t>
            </w:r>
          </w:p>
        </w:tc>
        <w:tc>
          <w:p>
            <w:pPr>
              <w:pStyle w:val="Compact"/>
              <w:jc w:val="left"/>
            </w:pPr>
            <w:r>
              <w:t xml:space="preserve">14"</w:t>
            </w:r>
          </w:p>
        </w:tc>
        <w:tc>
          <w:p>
            <w:pPr>
              <w:pStyle w:val="Compact"/>
              <w:jc w:val="left"/>
            </w:pPr>
            <w:r>
              <w:t xml:space="preserve">355.6</w:t>
            </w:r>
          </w:p>
        </w:tc>
        <w:tc>
          <w:p>
            <w:pPr>
              <w:pStyle w:val="Compact"/>
              <w:jc w:val="left"/>
            </w:pPr>
            <w:r>
              <w:t xml:space="preserve">6.35</w:t>
            </w:r>
          </w:p>
        </w:tc>
        <w:tc>
          <w:p>
            <w:pPr>
              <w:pStyle w:val="Compact"/>
              <w:jc w:val="left"/>
            </w:pPr>
            <w:r>
              <w:t xml:space="preserve">7.92</w:t>
            </w:r>
          </w:p>
        </w:tc>
      </w:tr>
    </w:tbl>
    <w:p>
      <w:pPr>
        <w:pStyle w:val="Heading2"/>
      </w:pPr>
      <w:bookmarkStart w:id="70" w:name="αξονας-στρέψης-συρματόσχοινου"/>
      <w:r>
        <w:t xml:space="preserve">Αξονας στρέψης συρματόσχοινου</w:t>
      </w:r>
      <w:bookmarkEnd w:id="70"/>
    </w:p>
    <w:p>
      <w:pPr>
        <w:pStyle w:val="FirstParagraph"/>
      </w:pPr>
      <w:r>
        <w:t xml:space="preserve">Η ροπή στρέψης είναι:</w:t>
      </w:r>
      <w:r>
        <w:t xml:space="preserve"> </w:t>
      </w:r>
      <m:oMath>
        <m:r>
          <m:t>Τ</m:t>
        </m:r>
        <m:r>
          <m:t>:</m:t>
        </m:r>
        <m:r>
          <m:t>3675</m:t>
        </m:r>
        <m:r>
          <m:t>N</m:t>
        </m:r>
        <m:r>
          <m:t>m</m:t>
        </m:r>
      </m:oMath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3675</w:t>
            </w:r>
          </w:p>
        </w:tc>
        <w:tc>
          <w:p>
            <w:pPr>
              <w:pStyle w:val="Compact"/>
              <w:jc w:val="left"/>
            </w:pPr>
            <w:r>
              <w:t xml:space="preserve">3675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2.3</w:t>
            </w:r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21.7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p>
            <w:pPr>
              <w:pStyle w:val="Compact"/>
              <w:jc w:val="left"/>
            </w:pPr>
            <w:r>
              <w:t xml:space="preserve">t*D*π</w:t>
            </w:r>
          </w:p>
        </w:tc>
        <w:tc>
          <w:p>
            <w:pPr>
              <w:pStyle w:val="Compact"/>
              <w:jc w:val="left"/>
            </w:pPr>
            <w:r>
              <w:t xml:space="preserve">156.7174</w:t>
            </w:r>
          </w:p>
        </w:tc>
        <w:tc>
          <w:p>
            <w:pPr>
              <w:pStyle w:val="Compact"/>
              <w:jc w:val="left"/>
            </w:pPr>
            <w:r>
              <w:t xml:space="preserve">37.68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mm</w:t>
            </w:r>
            <w:r>
              <w:rPr>
                <w:vertAlign w:val="superscript"/>
              </w:rP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τ</w:t>
            </w:r>
          </w:p>
        </w:tc>
        <w:tc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r>
                    <m:t>T</m:t>
                  </m:r>
                </m:num>
                <m:den>
                  <m:r>
                    <m:t>2</m:t>
                  </m:r>
                  <m:r>
                    <m:t>t</m:t>
                  </m:r>
                  <m:r>
                    <m:t>A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5.1</w:t>
            </w:r>
          </w:p>
        </w:tc>
        <w:tc>
          <w:p>
            <w:pPr>
              <w:pStyle w:val="Compact"/>
              <w:jc w:val="left"/>
            </w:pPr>
            <w:r>
              <w:t xml:space="preserve">81.3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MPa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drawing>
          <wp:inline>
            <wp:extent cx="3118104" cy="24109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kf-20-64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41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ρουλεμαν"/>
      <w:r>
        <w:t xml:space="preserve">Ρουλεμαν</w:t>
      </w:r>
      <w:bookmarkEnd w:id="72"/>
    </w:p>
    <w:p>
      <w:pPr>
        <w:pStyle w:val="FirstParagraph"/>
      </w:pPr>
      <w:hyperlink r:id="rId73">
        <w:r>
          <w:rPr>
            <w:rStyle w:val="Hyperlink"/>
          </w:rPr>
          <w:t xml:space="preserve">https://www.skf.com/in/products/rolling-bearings/ball-bearings/deep-groove-ball-bearings/productid-6404</w:t>
        </w:r>
      </w:hyperlink>
    </w:p>
    <w:p>
      <w:pPr>
        <w:pStyle w:val="BodyText"/>
      </w:pPr>
      <w:r>
        <w:t xml:space="preserve">Επιλέγεται τύπος ρουλεμάν: SKF-6404</w:t>
      </w:r>
    </w:p>
    <w:p>
      <w:pPr>
        <w:pStyle w:val="BodyText"/>
      </w:pPr>
      <w:r>
        <w:t xml:space="preserve">Τεχνικά χαρακτηριστικά 1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Basic dynamic load rating</w:t>
            </w:r>
          </w:p>
        </w:tc>
        <w:tc>
          <w:p>
            <w:pPr>
              <w:pStyle w:val="Compact"/>
              <w:jc w:val="left"/>
            </w:pPr>
            <w:r>
              <w:t xml:space="preserve">30.7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Basic static load rating</w:t>
            </w:r>
          </w:p>
        </w:tc>
        <w:tc>
          <w:p>
            <w:pPr>
              <w:pStyle w:val="Compact"/>
              <w:jc w:val="left"/>
            </w:pPr>
            <w:r>
              <w:t xml:space="preserve">15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Bore diameter</w:t>
            </w:r>
          </w:p>
        </w:tc>
        <w:tc>
          <w:p>
            <w:pPr>
              <w:pStyle w:val="Compact"/>
              <w:jc w:val="left"/>
            </w:pPr>
            <w:r>
              <w:t xml:space="preserve">20 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Outside diameter</w:t>
            </w:r>
          </w:p>
        </w:tc>
        <w:tc>
          <w:p>
            <w:pPr>
              <w:pStyle w:val="Compact"/>
              <w:jc w:val="left"/>
            </w:pPr>
            <w:r>
              <w:t xml:space="preserve">72 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Width</w:t>
            </w:r>
          </w:p>
        </w:tc>
        <w:tc>
          <w:p>
            <w:pPr>
              <w:pStyle w:val="Compact"/>
              <w:jc w:val="left"/>
            </w:pPr>
            <w:r>
              <w:t xml:space="preserve">19 mm</w:t>
            </w:r>
          </w:p>
        </w:tc>
      </w:tr>
    </w:tbl>
    <w:p>
      <w:pPr>
        <w:pStyle w:val="BodyText"/>
      </w:pPr>
      <w:r>
        <w:t xml:space="preserve">Τεχνικά χαρακτηριστικά 1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Basic dynamic load rating</w:t>
            </w:r>
          </w:p>
        </w:tc>
        <w:tc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p>
            <w:pPr>
              <w:pStyle w:val="Compact"/>
              <w:jc w:val="left"/>
            </w:pPr>
            <w:r>
              <w:t xml:space="preserve">30.7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Basic static load rating</w:t>
            </w:r>
          </w:p>
        </w:tc>
        <w:tc>
          <w:p>
            <w:pPr>
              <w:pStyle w:val="Compact"/>
              <w:jc w:val="left"/>
            </w:pPr>
            <w:r>
              <w:t xml:space="preserve">C0</w:t>
            </w:r>
          </w:p>
        </w:tc>
        <w:tc>
          <w:p>
            <w:pPr>
              <w:pStyle w:val="Compact"/>
              <w:jc w:val="left"/>
            </w:pPr>
            <w:r>
              <w:t xml:space="preserve">15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Fatigue load limit</w:t>
            </w:r>
          </w:p>
        </w:tc>
        <w:tc>
          <w:p>
            <w:pPr>
              <w:pStyle w:val="Compact"/>
              <w:jc w:val="left"/>
            </w:pPr>
            <w:r>
              <w:t xml:space="preserve">Pu</w:t>
            </w:r>
          </w:p>
        </w:tc>
        <w:tc>
          <w:p>
            <w:pPr>
              <w:pStyle w:val="Compact"/>
              <w:jc w:val="left"/>
            </w:pPr>
            <w:r>
              <w:t xml:space="preserve">0.64 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Reference speed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24 000 r/min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Limiting speed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15 000 r/min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Minimum load factor</w:t>
            </w:r>
          </w:p>
        </w:tc>
        <w:tc>
          <w:p>
            <w:pPr>
              <w:pStyle w:val="Compact"/>
              <w:jc w:val="left"/>
            </w:pPr>
            <w:r>
              <w:t xml:space="preserve">kr</w:t>
            </w:r>
          </w:p>
        </w:tc>
        <w:tc>
          <w:p>
            <w:pPr>
              <w:pStyle w:val="Compact"/>
              <w:jc w:val="left"/>
            </w:pPr>
            <w:r>
              <w:t xml:space="preserve">0.035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Calculation factor</w:t>
            </w:r>
          </w:p>
        </w:tc>
        <w:tc>
          <w:p>
            <w:pPr>
              <w:pStyle w:val="Compact"/>
              <w:jc w:val="left"/>
            </w:pPr>
            <w:r>
              <w:t xml:space="preserve">f0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</w:tr>
    </w:tbl>
    <w:p>
      <w:pPr>
        <w:pStyle w:val="Heading2"/>
      </w:pPr>
      <w:bookmarkStart w:id="74" w:name="εσωτερική-σωλήνα-συρματοσχοινου"/>
      <w:r>
        <w:t xml:space="preserve">Εσωτερική σωλήνα συρματοσχοινου</w:t>
      </w:r>
      <w:bookmarkEnd w:id="74"/>
    </w:p>
    <w:p>
      <w:pPr>
        <w:pStyle w:val="FirstParagraph"/>
      </w:pPr>
      <w:r>
        <w:t xml:space="preserve">Πατάει στην εξωτερική του ρουλεμαν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Diameter</w:t>
            </w:r>
          </w:p>
        </w:tc>
        <w:tc>
          <w:p>
            <w:pPr>
              <w:pStyle w:val="Compact"/>
              <w:jc w:val="left"/>
            </w:pPr>
            <w:r>
              <w:t xml:space="preserve">76.3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Wall thickness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Inside diameter</w:t>
            </w:r>
          </w:p>
        </w:tc>
        <w:tc>
          <w:p>
            <w:pPr>
              <w:pStyle w:val="Compact"/>
              <w:jc w:val="left"/>
            </w:pPr>
            <w:r>
              <w:t xml:space="preserve">70.7</w:t>
            </w:r>
          </w:p>
        </w:tc>
      </w:tr>
    </w:tbl>
    <w:p>
      <w:pPr>
        <w:pStyle w:val="Heading2"/>
      </w:pPr>
      <w:bookmarkStart w:id="75" w:name="υπολογισμός-σχέσης-μετάδοσης"/>
      <w:r>
        <w:t xml:space="preserve">Υπολογισμός σχέσης μετάδοσης</w:t>
      </w:r>
      <w:bookmarkEnd w:id="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Στροφές ΗΚ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m:oMath>
              <m:sSub>
                <m:e>
                  <m:r>
                    <m:t>n</m:t>
                  </m:r>
                </m:e>
                <m:sub>
                  <m:r>
                    <m:t>m</m:t>
                  </m:r>
                  <m:r>
                    <m:t>o</m:t>
                  </m:r>
                  <m:r>
                    <m:t>t</m:t>
                  </m:r>
                  <m:r>
                    <m:t>o</m:t>
                  </m:r>
                  <m:r>
                    <m:t>r</m:t>
                  </m:r>
                </m:sub>
              </m:sSub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1400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Μέση ταχύτητα ανύψωσης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u</m:t>
                  </m:r>
                </m:e>
                <m:sub>
                  <m:r>
                    <m:t>m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m/min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Εσωτερική διάμετρος τυμπάνου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w</m:t>
                  </m:r>
                </m:sub>
              </m:sSub>
              <m:r>
                <m:t>=</m:t>
              </m:r>
              <m:r>
                <m:t>2</m:t>
              </m:r>
              <m:r>
                <m:t>×</m:t>
              </m:r>
              <m:sSub>
                <m:e>
                  <m:r>
                    <m:t>r</m:t>
                  </m:r>
                </m:e>
                <m:sub>
                  <m:r>
                    <m:t>w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Αριθμος συρματοσχοίνων</w:t>
            </w:r>
          </w:p>
        </w:tc>
        <w:tc>
          <w:p>
            <w:pPr>
              <w:pStyle w:val="Compact"/>
              <w:jc w:val="left"/>
            </w:pPr>
            <m:oMath>
              <m:r>
                <m:t>k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Περιστροφική ταχύτητα τυμπάνου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n</m:t>
                  </m:r>
                </m:e>
                <m:sub>
                  <m:r>
                    <m:t>w</m:t>
                  </m:r>
                  <m:r>
                    <m:t>i</m:t>
                  </m:r>
                  <m:r>
                    <m:t>n</m:t>
                  </m:r>
                  <m:r>
                    <m:t>c</m:t>
                  </m:r>
                  <m:r>
                    <m:t>h</m:t>
                  </m:r>
                </m:sub>
              </m:sSub>
              <m:r>
                <m:t>=</m:t>
              </m:r>
              <m:r>
                <m:t>k</m:t>
              </m:r>
              <m:r>
                <m:t>×</m:t>
              </m:r>
              <m:f>
                <m:fPr>
                  <m:type m:val="bar"/>
                </m:fPr>
                <m:num>
                  <m:sSub>
                    <m:e>
                      <m:r>
                        <m:t>u</m:t>
                      </m:r>
                    </m:e>
                    <m:sub>
                      <m:r>
                        <m:t>m</m:t>
                      </m:r>
                    </m:sub>
                  </m:sSub>
                </m:num>
                <m:den>
                  <m:sSub>
                    <m:e>
                      <m:r>
                        <m:t>r</m:t>
                      </m:r>
                    </m:e>
                    <m:sub>
                      <m:r>
                        <m:t>w</m:t>
                      </m:r>
                    </m:sub>
                  </m:sSub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120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Σχέση μετάδοσης τυμπάνου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i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k</m:t>
                  </m:r>
                </m:den>
              </m:f>
              <m:r>
                <m:t>×</m:t>
              </m:r>
              <m:f>
                <m:fPr>
                  <m:type m:val="bar"/>
                </m:fPr>
                <m:num>
                  <m:sSub>
                    <m:e>
                      <m:r>
                        <m:t>n</m:t>
                      </m:r>
                    </m:e>
                    <m:sub>
                      <m:r>
                        <m:t>m</m:t>
                      </m:r>
                      <m:r>
                        <m:t>o</m:t>
                      </m:r>
                      <m:r>
                        <m:t>t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n</m:t>
                      </m:r>
                    </m:e>
                    <m:sub>
                      <m:r>
                        <m:t>w</m:t>
                      </m:r>
                      <m:r>
                        <m:t>i</m:t>
                      </m:r>
                      <m:r>
                        <m:t>n</m:t>
                      </m:r>
                      <m:r>
                        <m:t>c</m:t>
                      </m:r>
                      <m:r>
                        <m:t>h</m:t>
                      </m:r>
                    </m:sub>
                  </m:sSub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11,66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Από πίνακα σχέσης μετάδοσης επιλέγεται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i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Εσωτερική διάμετρος τυμπάνου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i</m:t>
                  </m:r>
                  <m:r>
                    <m:t>n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350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Εξωτερική διάμετρος τυμπάνου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o</m:t>
                  </m:r>
                  <m:r>
                    <m:t>u</m:t>
                  </m:r>
                  <m:r>
                    <m:t>t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Ταχύτητα max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8,75</w:t>
            </w:r>
          </w:p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Η διάμετρος του τυμπάνου επηρρεάζει την ταχύτητα ανύψωσης, για σταθερές στροφές τυμπάνου.</w:t>
      </w:r>
    </w:p>
    <w:p>
      <w:pPr>
        <w:pStyle w:val="Heading2"/>
      </w:pPr>
      <w:bookmarkStart w:id="76" w:name="πλανητικός-μειωτήρας"/>
      <w:r>
        <w:t xml:space="preserve">Πλανητικός μειωτήρας</w:t>
      </w:r>
      <w:bookmarkEnd w:id="76"/>
    </w:p>
    <w:p>
      <w:pPr>
        <w:pStyle w:val="FirstParagraph"/>
      </w:pPr>
      <w:hyperlink r:id="rId77">
        <w:r>
          <w:rPr>
            <w:rStyle w:val="Hyperlink"/>
          </w:rPr>
          <w:t xml:space="preserve">https://en.wikipedia.org/wiki/Epicyclic_gearing</w:t>
        </w:r>
      </w:hyperlink>
    </w:p>
    <w:p>
      <w:pPr>
        <w:pStyle w:val="BodyText"/>
      </w:pPr>
      <w:r>
        <w:t xml:space="preserve">Τα στάδια του πλανητικού μειωτήρα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Στάδια πλανητικού μειωτήρα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Σχέση μετάδοσης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Στάδιο 1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i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Στάδιο 2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i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m:oMath>
              <m:r>
                <m:t>i</m:t>
              </m:r>
              <m:r>
                <m:t>=</m:t>
              </m:r>
              <m:sSub>
                <m:e>
                  <m:r>
                    <m:t>i</m:t>
                  </m:r>
                </m:e>
                <m:sub>
                  <m:r>
                    <m:t>1</m:t>
                  </m:r>
                </m:sub>
              </m:sSub>
              <m:r>
                <m:t>×</m:t>
              </m:r>
              <m:sSub>
                <m:e>
                  <m:r>
                    <m:t>i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Heading2"/>
      </w:pPr>
      <w:bookmarkStart w:id="78" w:name="διαστάσεις"/>
      <w:r>
        <w:t xml:space="preserve">Διαστάσεις</w:t>
      </w:r>
      <w:bookmarkEnd w:id="78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Διάμετρος δακτυλιου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270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</w:t>
            </w:r>
          </w:p>
        </w:tc>
        <w:tc>
          <w:p>
            <w:pPr>
              <w:pStyle w:val="Compact"/>
              <w:jc w:val="left"/>
            </w:pPr>
            <m:oMath>
              <m:r>
                <m:t>i</m:t>
              </m:r>
            </m:oMath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Διάμετρος κεντρικού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r</m:t>
                  </m:r>
                </m:sub>
              </m:sSub>
            </m:oMath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</w:tbl>
    <w:p>
      <w:pPr>
        <w:pStyle w:val="Heading1"/>
      </w:pPr>
      <w:bookmarkStart w:id="79" w:name="περιστροφική-κίνηση-γερανού"/>
      <w:r>
        <w:t xml:space="preserve">Περιστροφική κίνηση γερανού</w:t>
      </w:r>
      <w:bookmarkEnd w:id="79"/>
    </w:p>
    <w:p>
      <w:pPr>
        <w:pStyle w:val="Heading2"/>
      </w:pPr>
      <w:bookmarkStart w:id="80" w:name="μειωτήρας-περιστροφικής-κίνησης"/>
      <w:r>
        <w:t xml:space="preserve">Μειωτήρας περιστροφικής κίνησης</w:t>
      </w:r>
      <w:bookmarkEnd w:id="80"/>
    </w:p>
    <w:p>
      <w:pPr>
        <w:pStyle w:val="FirstParagraph"/>
      </w:pPr>
      <w:r>
        <w:t xml:space="preserve">Η σχέση μετάδοσης υπολογίστηκε: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γωνιακή ταχύτητα γερανού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i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Στροφές κινητήρα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i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750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 κινητήρα - γερανού</w:t>
            </w:r>
          </w:p>
        </w:tc>
        <w:tc>
          <w:p>
            <w:pPr>
              <w:pStyle w:val="Compact"/>
              <w:jc w:val="left"/>
            </w:pPr>
            <m:oMath>
              <m:r>
                <m:t>i</m:t>
              </m:r>
              <m:r>
                <m:t>=</m:t>
              </m:r>
              <m:f>
                <m:fPr>
                  <m:type m:val="bar"/>
                </m:fPr>
                <m:num>
                  <m:sSub>
                    <m:e>
                      <m:r>
                        <m:t>i</m:t>
                      </m:r>
                    </m:e>
                    <m:sub>
                      <m:r>
                        <m:t>1</m:t>
                      </m:r>
                    </m:sub>
                  </m:sSub>
                </m:num>
                <m:den>
                  <m:sSub>
                    <m:e>
                      <m:r>
                        <m:t>i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1125.</w:t>
            </w:r>
          </w:p>
        </w:tc>
        <w:tc>
          <w:p>
            <w:pPr>
              <w:pStyle w:val="Compact"/>
              <w:jc w:val="left"/>
            </w:pPr>
            <w:r>
              <w:t xml:space="preserve">mm/min</w:t>
            </w:r>
          </w:p>
        </w:tc>
        <w:tc>
          <w:p/>
        </w:tc>
      </w:tr>
    </w:tbl>
    <w:p>
      <w:pPr>
        <w:pStyle w:val="BodyText"/>
      </w:pPr>
      <w:r>
        <w:t xml:space="preserve">Με βάση την σχέση μετάδοσης επιλέγεται πολυβάθμιος μειωτήρας.</w:t>
      </w:r>
      <w:r>
        <w:t xml:space="preserve"> </w:t>
      </w:r>
      <w:r>
        <w:t xml:space="preserve">Οι επιλογές ανάλογα με τις βαθμίδες είναι: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Ολική σχέση μετάδοσης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Βαθμίδες μειωτήρα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Σχέση μετάδοσης κάθε σταδίου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1125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33.5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1125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10.4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1125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1125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4.1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1125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3.2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1125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</w:tr>
    </w:tbl>
    <w:p>
      <w:pPr>
        <w:pStyle w:val="BodyText"/>
      </w:pPr>
      <w:r>
        <w:t xml:space="preserve">Η σχεση μετάδοσης είναι πολύ μεγάλη για να χρησιμοποιηθεί απλός πολυβάθμιος με μειωτήρας</w:t>
      </w:r>
    </w:p>
    <w:p>
      <w:pPr>
        <w:pStyle w:val="Heading2"/>
      </w:pPr>
      <w:bookmarkStart w:id="81" w:name="υπολογισμός-ροπής-στρέψης"/>
      <w:r>
        <w:t xml:space="preserve">Υπολογισμός ροπής στρέψης</w:t>
      </w:r>
      <w:bookmarkEnd w:id="81"/>
    </w:p>
    <w:p>
      <w:pPr>
        <w:pStyle w:val="FirstParagraph"/>
      </w:pPr>
      <w:r>
        <w:t xml:space="preserve">Οι δυνάμη τριβής από την κάθετη δύναμή στη στήριξη είναι:</w:t>
      </w:r>
    </w:p>
    <w:p>
      <w:pPr>
        <w:pStyle w:val="BodyText"/>
      </w:pPr>
      <w:r>
        <w:t xml:space="preserve">Η αρθρωση ολισθαίνει περιστροφικά πάνω στη στη στήριξη.</w:t>
      </w:r>
    </w:p>
    <w:p>
      <w:pPr>
        <w:pStyle w:val="BodyText"/>
      </w:pPr>
      <w:r>
        <w:t xml:space="preserve">Η τριβή υπολογίζεται από την παρακάτω πηγή:</w:t>
      </w:r>
    </w:p>
    <w:p>
      <w:pPr>
        <w:pStyle w:val="BodyText"/>
      </w:pPr>
      <w:hyperlink r:id="rId82">
        <w:r>
          <w:rPr>
            <w:rStyle w:val="Hyperlink"/>
          </w:rPr>
          <w:t xml:space="preserve">https://eng.libretexts.org/Bookshelves/Mechanical_Engineering/Mechanics_Map_(Moore_et_al</w:t>
        </w:r>
      </w:hyperlink>
      <w:r>
        <w:t xml:space="preserve">.)/06%3A</w:t>
      </w:r>
      <w:r>
        <w:rPr>
          <w:vertAlign w:val="subscript"/>
        </w:rPr>
        <w:t xml:space="preserve">FrictionandFrictionApplications</w:t>
      </w:r>
      <w:r>
        <w:t xml:space="preserve">/6.06%3A</w:t>
      </w:r>
      <w:r>
        <w:rPr>
          <w:vertAlign w:val="subscript"/>
        </w:rPr>
        <w:t xml:space="preserve">DiscFriction</w:t>
      </w:r>
    </w:p>
    <w:p>
      <w:pPr>
        <w:pStyle w:val="BodyText"/>
      </w:pPr>
      <m:oMathPara>
        <m:oMathParaPr>
          <m:jc m:val="center"/>
        </m:oMathParaPr>
        <m:oMath>
          <m:r>
            <m:t>Μ</m:t>
          </m:r>
          <m: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3</m:t>
              </m:r>
            </m:den>
          </m:f>
          <m:r>
            <m:t>×</m:t>
          </m:r>
          <m:sSub>
            <m:e>
              <m:r>
                <m:t>μ</m:t>
              </m:r>
            </m:e>
            <m:sub>
              <m:r>
                <m:t>κ</m:t>
              </m:r>
            </m:sub>
          </m:sSub>
          <m:r>
            <m:t>×</m:t>
          </m:r>
          <m:sSub>
            <m:e>
              <m:r>
                <m:t>F</m:t>
              </m:r>
            </m:e>
            <m:sub>
              <m:r>
                <m:t>l</m:t>
              </m:r>
              <m:r>
                <m:t>o</m:t>
              </m:r>
              <m:r>
                <m:t>a</m:t>
              </m:r>
              <m:r>
                <m:t>d</m:t>
              </m:r>
            </m:sub>
          </m:sSub>
          <m:r>
            <m:t>×</m:t>
          </m:r>
          <m:sSub>
            <m:e>
              <m:r>
                <m:t>R</m:t>
              </m:r>
            </m:e>
            <m:sub>
              <m:r>
                <m:t>0</m:t>
              </m:r>
            </m:sub>
          </m:sSub>
        </m:oMath>
      </m:oMathPara>
    </w:p>
    <w:p>
      <w:pPr>
        <w:pStyle w:val="FirstParagraph"/>
      </w:pPr>
      <w:r>
        <w:t xml:space="preserve">, όπου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η εξωτερική του δίσκου επαφής.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Συντελεστής τριβή ολίσθησης χάλυβα-χάλυβα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μ</m:t>
                  </m:r>
                </m:e>
                <m:sub>
                  <m:r>
                    <m:t>κ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0.57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Κάθετη δύναμή στη στήριξη: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F</m:t>
                  </m:r>
                </m:e>
                <m:sub>
                  <m:r>
                    <m:t>l</m:t>
                  </m:r>
                  <m:r>
                    <m:t>o</m:t>
                  </m:r>
                  <m:r>
                    <m:t>a</m:t>
                  </m:r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27.14</w:t>
            </w:r>
          </w:p>
        </w:tc>
        <w:tc>
          <w:p>
            <w:pPr>
              <w:pStyle w:val="Compact"/>
              <w:jc w:val="left"/>
            </w:pPr>
            <w:r>
              <w:t xml:space="preserve">κΝ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Εξωτερική ακτίνα δίσκου επαφής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R</m:t>
                  </m:r>
                </m:e>
                <m:sub>
                  <m:r>
                    <m:t>0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Ροπή τριβής</w:t>
            </w:r>
          </w:p>
        </w:tc>
        <w:tc>
          <w:p>
            <w:pPr>
              <w:pStyle w:val="Compact"/>
              <w:jc w:val="left"/>
            </w:pPr>
            <m:oMath>
              <m:r>
                <m:t>Μ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2</m:t>
                  </m:r>
                </m:num>
                <m:den>
                  <m:r>
                    <m:t>3</m:t>
                  </m:r>
                </m:den>
              </m:f>
              <m:r>
                <m:t>×</m:t>
              </m:r>
              <m:sSub>
                <m:e>
                  <m:r>
                    <m:t>μ</m:t>
                  </m:r>
                </m:e>
                <m:sub>
                  <m:r>
                    <m:t>κ</m:t>
                  </m:r>
                </m:sub>
              </m:sSub>
              <m:r>
                <m:t>×</m:t>
              </m:r>
              <m:sSub>
                <m:e>
                  <m:r>
                    <m:t>F</m:t>
                  </m:r>
                </m:e>
                <m:sub>
                  <m:r>
                    <m:t>l</m:t>
                  </m:r>
                  <m:r>
                    <m:t>o</m:t>
                  </m:r>
                  <m:r>
                    <m:t>a</m:t>
                  </m:r>
                  <m:r>
                    <m:t>d</m:t>
                  </m:r>
                </m:sub>
              </m:sSub>
              <m:r>
                <m:t>×</m:t>
              </m:r>
              <m:sSub>
                <m:e>
                  <m:r>
                    <m:t>R</m:t>
                  </m:r>
                </m:e>
                <m:sub>
                  <m:r>
                    <m:t>0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413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</w:tbl>
    <w:p>
      <w:pPr>
        <w:pStyle w:val="BodyText"/>
      </w:pPr>
      <w:r>
        <w:t xml:space="preserve">Η περιστροφική κίνηση μπορεί να γίνει με απλή τριβή δύο δίσκων.</w:t>
      </w:r>
    </w:p>
    <w:p>
      <w:pPr>
        <w:pStyle w:val="Heading3"/>
      </w:pPr>
      <w:bookmarkStart w:id="83" w:name="υπολογισμός-πλευρικής-δύναμης-εκκρεμούς"/>
      <w:r>
        <w:t xml:space="preserve">Υπολογισμός πλευρικής δύναμης εκκρεμούς</w:t>
      </w:r>
      <w:bookmarkEnd w:id="83"/>
    </w:p>
    <w:p>
      <w:pPr>
        <w:pStyle w:val="FirstParagraph"/>
      </w:pPr>
      <w:r>
        <w:drawing>
          <wp:inline>
            <wp:extent cx="1003087" cy="19419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ekkre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87" cy="194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Η μέγιστη κινητική ενέργεια του φορτίου κατά την περιστροφή είναι: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Ε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×</m:t>
          </m:r>
          <m:r>
            <m:t>m</m:t>
          </m:r>
          <m:r>
            <m:t>×</m:t>
          </m:r>
          <m:sSup>
            <m:e>
              <m:r>
                <m:t>v</m:t>
              </m:r>
            </m:e>
            <m:sup>
              <m:r>
                <m:t>2</m:t>
              </m:r>
            </m:sup>
          </m:sSup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Μάζα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Ταχύτητα</w:t>
            </w:r>
          </w:p>
        </w:tc>
        <w:tc>
          <w:p>
            <w:pPr>
              <w:pStyle w:val="Compact"/>
              <w:jc w:val="left"/>
            </w:pPr>
            <w:r>
              <w:t xml:space="preserve">v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p>
            <w:pPr>
              <w:pStyle w:val="Compact"/>
              <w:jc w:val="left"/>
            </w:pPr>
            <w:r>
              <w:t xml:space="preserve">m/s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Κινητική ενεργεια φορτίου: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5.2345e-4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</w:tbl>
    <w:p>
      <w:pPr>
        <w:pStyle w:val="BodyText"/>
      </w:pPr>
      <w:r>
        <w:t xml:space="preserve">Η κινητική ενέργεια του εκρεμμούς μετατρέπεται σε δυναμική ενέργεια, (το φορτίο κάνει εκρεμμές και ανυψώνεται σύμφωνα με τη σχέση:)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E</m:t>
              </m:r>
            </m:e>
            <m:sub>
              <m:r>
                <m:t>d</m:t>
              </m:r>
              <m:r>
                <m:t>y</m:t>
              </m:r>
              <m:r>
                <m:t>n</m:t>
              </m:r>
            </m:sub>
          </m:sSub>
          <m:r>
            <m:t>=</m:t>
          </m:r>
          <m:r>
            <m:t>m</m:t>
          </m:r>
          <m:r>
            <m:t>×</m:t>
          </m:r>
          <m:r>
            <m:t>g</m:t>
          </m:r>
          <m:r>
            <m:t>×</m:t>
          </m:r>
          <m:r>
            <m:t>h</m:t>
          </m:r>
        </m:oMath>
      </m:oMathPara>
    </w:p>
    <w:p>
      <w:pPr>
        <w:pStyle w:val="FirstParagraph"/>
      </w:pPr>
      <w:r>
        <w:t xml:space="preserve">Επειδή: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E</m:t>
              </m:r>
            </m:e>
            <m:sub>
              <m:r>
                <m:t>d</m:t>
              </m:r>
              <m:r>
                <m:t>y</m:t>
              </m:r>
              <m:r>
                <m:t>n</m:t>
              </m:r>
            </m:sub>
          </m:sSub>
          <m:r>
            <m:t>=</m:t>
          </m:r>
          <m:sSub>
            <m:e>
              <m:r>
                <m:t>Ε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</m:sub>
          </m:sSub>
        </m:oMath>
      </m:oMathPara>
    </w:p>
    <w:p>
      <w:pPr>
        <w:pStyle w:val="FirstParagraph"/>
      </w:pPr>
      <w:r>
        <w:t xml:space="preserve">Το φορτίο ανυψώνεται κατά την περιστροφική κίνηση με σταθερή ταχύτητα κατά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r>
            <m:t>=</m:t>
          </m:r>
          <m:f>
            <m:fPr>
              <m:type m:val="bar"/>
            </m:fPr>
            <m:num>
              <m:sSup>
                <m:e>
                  <m:r>
                    <m:t>u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  <m:r>
                <m:t>×</m:t>
              </m:r>
              <m:r>
                <m:t>g</m:t>
              </m:r>
            </m:den>
          </m:f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ταχύτητα</w:t>
            </w:r>
          </w:p>
        </w:tc>
        <w:tc>
          <w:p>
            <w:pPr>
              <w:pStyle w:val="Compact"/>
              <w:jc w:val="left"/>
            </w:pPr>
            <w:r>
              <w:t xml:space="preserve">v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p>
            <w:pPr>
              <w:pStyle w:val="Compact"/>
              <w:jc w:val="left"/>
            </w:pPr>
            <w:r>
              <w:t xml:space="preserve">m/s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Υψος εκρεμμούς</w:t>
            </w:r>
          </w:p>
        </w:tc>
        <w:tc>
          <w:p>
            <w:pPr>
              <w:pStyle w:val="Compact"/>
              <w:jc w:val="left"/>
            </w:pPr>
            <m:oMath>
              <m:r>
                <m:t>h</m:t>
              </m:r>
              <m:r>
                <m:t>=</m:t>
              </m:r>
              <m:f>
                <m:fPr>
                  <m:type m:val="bar"/>
                </m:fPr>
                <m:num>
                  <m:sSup>
                    <m:e>
                      <m:r>
                        <m:t>u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r>
                    <m:t>×</m:t>
                  </m:r>
                  <m:r>
                    <m:t>g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1.805e-3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</w:tr>
    </w:tbl>
    <w:p>
      <w:pPr>
        <w:pStyle w:val="BodyText"/>
      </w:pPr>
      <w:r>
        <w:t xml:space="preserve">Για ύψος φορτίου 1 μέτρο</w:t>
      </w:r>
    </w:p>
    <w:p>
      <w:pPr>
        <w:pStyle w:val="BodyText"/>
      </w:pPr>
      <w:r>
        <w:t xml:space="preserve">Η γωνία του εκρεμμούς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Υψος εκρεμμούς</w:t>
            </w:r>
          </w:p>
        </w:tc>
        <w:tc>
          <w:p>
            <w:pPr>
              <w:pStyle w:val="Compact"/>
              <w:jc w:val="left"/>
            </w:pPr>
            <m:oMath>
              <m:r>
                <m:t>h</m:t>
              </m:r>
              <m:r>
                <m:t>=</m:t>
              </m:r>
              <m:f>
                <m:fPr>
                  <m:type m:val="bar"/>
                </m:fPr>
                <m:num>
                  <m:sSup>
                    <m:e>
                      <m:r>
                        <m:t>u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r>
                    <m:t>×</m:t>
                  </m:r>
                  <m:r>
                    <m:t>g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1.805e-3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Υψος συρματόσχοινο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Γωνία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p>
            <w:pPr>
              <w:pStyle w:val="Compact"/>
              <w:jc w:val="left"/>
            </w:pPr>
            <w:r>
              <w:t xml:space="preserve">degrees</w:t>
            </w:r>
          </w:p>
        </w:tc>
      </w:tr>
    </w:tbl>
    <w:p>
      <w:pPr>
        <w:pStyle w:val="BodyText"/>
      </w:pPr>
      <w:r>
        <w:t xml:space="preserve">Tο φαινόμενο είναι δυναμικό και η πραγματικήξ γωνία πιθανόν να διαφέρει</w:t>
      </w:r>
    </w:p>
    <w:p>
      <w:pPr>
        <w:pStyle w:val="BodyText"/>
      </w:pPr>
      <w:r>
        <w:t xml:space="preserve">Δημιουργείται πλευρική δύναμη.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Κάθετη δύναμη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pStyle w:val="Compact"/>
              <w:jc w:val="left"/>
            </w:pPr>
            <w:r>
              <w:t xml:space="preserve">27.14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Γωνία εκρεμμούς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p>
            <w:pPr>
              <w:pStyle w:val="Compact"/>
              <w:jc w:val="left"/>
            </w:pPr>
            <w:r>
              <w:t xml:space="preserve">deg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Πλευρική δύναμή εκρεμμόυς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</w:t>
            </w:r>
            <w:r>
              <w:rPr>
                <w:vertAlign w:val="subscript"/>
              </w:rP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</w:tr>
    </w:tbl>
    <w:p>
      <w:pPr>
        <w:pStyle w:val="BodyText"/>
      </w:pPr>
      <w:r>
        <w:t xml:space="preserve">Η ροπή που δημιουργείται είναι: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d</m:t>
              </m:r>
              <m:r>
                <m:t>y</m:t>
              </m:r>
              <m:r>
                <m:t>n</m:t>
              </m:r>
            </m:sub>
          </m:sSub>
          <m:r>
            <m:t>=</m:t>
          </m:r>
          <m:r>
            <m:t>F</m:t>
          </m:r>
          <m:r>
            <m:t> </m:t>
          </m:r>
          <m:r>
            <m:t>t</m:t>
          </m:r>
          <m:r>
            <m:t>i</m:t>
          </m:r>
          <m:r>
            <m:t>m</m:t>
          </m:r>
          <m:r>
            <m:t>e</m:t>
          </m:r>
          <m:r>
            <m:t>s</m:t>
          </m:r>
          <m:r>
            <m:t>R</m:t>
          </m:r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Δύναμη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p>
            <w:pPr>
              <w:pStyle w:val="Compact"/>
              <w:jc w:val="left"/>
            </w:pPr>
            <w:r>
              <w:t xml:space="preserve">kN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Ακτίνα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p>
            <w:pPr>
              <w:pStyle w:val="Compact"/>
              <w:jc w:val="left"/>
            </w:pPr>
            <w:r>
              <w:t xml:space="preserve">3000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4890.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</w:tbl>
    <w:p>
      <w:pPr>
        <w:pStyle w:val="Heading2"/>
      </w:pPr>
      <w:bookmarkStart w:id="85" w:name="X3147b495f3dea5031fe23be92e33a19238f018b"/>
      <w:r>
        <w:t xml:space="preserve">Υπολογισμός ισχύς ηλεκτροκινητήρα για στρέψη:</w:t>
      </w:r>
      <w:bookmarkEnd w:id="85"/>
    </w:p>
    <w:p>
      <w:pPr>
        <w:pStyle w:val="FirstParagraph"/>
      </w:pPr>
      <w:r>
        <w:t xml:space="preserve">Η ισχύς του ηλεκτροκινητήρα υπολογίστηκε από τη σχέση: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t>=</m:t>
          </m:r>
          <m:r>
            <m:t>M</m:t>
          </m:r>
          <m:r>
            <m:t>×</m:t>
          </m:r>
          <m:r>
            <m:t>ω</m:t>
          </m:r>
        </m:oMath>
      </m:oMathPara>
    </w:p>
    <w:p>
      <w:pPr>
        <w:pStyle w:val="FirstParagraph"/>
      </w:pPr>
      <w:r>
        <w:t xml:space="preserve">,</w:t>
      </w:r>
    </w:p>
    <w:p>
      <w:pPr>
        <w:pStyle w:val="BodyText"/>
      </w:pPr>
      <w:r>
        <w:t xml:space="preserve">, όπου Μ η ροπή στρέψης,</w:t>
      </w:r>
      <w:r>
        <w:t xml:space="preserve"> </w:t>
      </w:r>
      <m:oMath>
        <m:r>
          <m:t>ω</m:t>
        </m:r>
      </m:oMath>
      <w:r>
        <w:t xml:space="preserve"> </w:t>
      </w:r>
      <w:r>
        <w:t xml:space="preserve">η γωνιακή ταχύτητα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Ροπή εκρεμμούς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4890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Ροπή τριβής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413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Συνολική ρόπής στρέψης</w:t>
            </w:r>
          </w:p>
        </w:tc>
        <w:tc>
          <w:p>
            <w:pPr>
              <w:pStyle w:val="Compact"/>
              <w:jc w:val="left"/>
            </w:pPr>
            <w:r>
              <w:t xml:space="preserve">Μ</w:t>
            </w:r>
          </w:p>
        </w:tc>
        <w:tc>
          <w:p>
            <w:pPr>
              <w:pStyle w:val="Compact"/>
              <w:jc w:val="left"/>
            </w:pPr>
            <w:r>
              <w:t xml:space="preserve">5303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γωνιακή ταχύτητα</w:t>
            </w:r>
          </w:p>
        </w:tc>
        <w:tc>
          <w:p>
            <w:pPr>
              <w:pStyle w:val="Compact"/>
              <w:jc w:val="left"/>
            </w:pPr>
            <m:oMath>
              <m:r>
                <m:t>ω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Ισχύς ηλεκτροκινητήρα</w:t>
            </w:r>
          </w:p>
        </w:tc>
        <w:tc>
          <w:p>
            <w:pPr>
              <w:pStyle w:val="Compact"/>
              <w:jc w:val="left"/>
            </w:pPr>
            <m:oMath>
              <m:r>
                <m:t>P</m:t>
              </m:r>
              <m:r>
                <m:t>=</m:t>
              </m:r>
              <m:r>
                <m:t>M</m:t>
              </m:r>
              <m:r>
                <m:t>×</m:t>
              </m:r>
              <m:r>
                <m:t>ω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Απόδοση μετάδοσης κίνησης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Συνολική ισχύς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Ηλεκτροκινητήρας που επιλέγεται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  <w:tc>
          <w:p>
            <w:pPr>
              <w:pStyle w:val="Compact"/>
              <w:jc w:val="left"/>
            </w:pPr>
            <w:r>
              <w:t xml:space="preserve">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Στροφές λειτουργίας HK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750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1215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Μέγιστη ροπή κινητήρα</w:t>
            </w:r>
            <w:r>
              <w:t xml:space="preserve"> </w:t>
            </w:r>
            <w:r>
              <w:t xml:space="preserve">@750rpm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4.4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</w:tbl>
    <w:p>
      <w:pPr>
        <w:pStyle w:val="Heading2"/>
      </w:pPr>
      <w:bookmarkStart w:id="86" w:name="επιλογή-τύπου-ηκ"/>
      <w:r>
        <w:t xml:space="preserve">Επιλογή τύπου ΗΚ</w:t>
      </w:r>
      <w:bookmarkEnd w:id="86"/>
    </w:p>
    <w:p>
      <w:pPr>
        <w:pStyle w:val="FirstParagraph"/>
      </w:pPr>
      <w:r>
        <w:t xml:space="preserve">Επιλέγεται ηλεκτροκινητήρας βηματικού τύπου (stepper motor).</w:t>
      </w:r>
    </w:p>
    <w:p>
      <w:pPr>
        <w:pStyle w:val="BodyText"/>
      </w:pPr>
      <w:r>
        <w:t xml:space="preserve">Πλεονεκτήματα στην εφαρμογή:</w:t>
      </w:r>
    </w:p>
    <w:p>
      <w:pPr>
        <w:numPr>
          <w:ilvl w:val="0"/>
          <w:numId w:val="1001"/>
        </w:numPr>
      </w:pPr>
      <w:r>
        <w:t xml:space="preserve">Χαμηλή ταχύτητα κίνησης</w:t>
      </w:r>
    </w:p>
    <w:p>
      <w:pPr>
        <w:numPr>
          <w:ilvl w:val="0"/>
          <w:numId w:val="1001"/>
        </w:numPr>
      </w:pPr>
      <w:r>
        <w:t xml:space="preserve">Η κίνηση είναι περιστροφική παλινδρομική 180ο, κατάλληλος για αλλαγή κατεύθυνσης.</w:t>
      </w:r>
    </w:p>
    <w:p>
      <w:pPr>
        <w:numPr>
          <w:ilvl w:val="0"/>
          <w:numId w:val="1001"/>
        </w:numPr>
      </w:pPr>
      <w:r>
        <w:t xml:space="preserve">Ακριβής έλεγχος της περιστροφής.</w:t>
      </w:r>
    </w:p>
    <w:p>
      <w:pPr>
        <w:numPr>
          <w:ilvl w:val="0"/>
          <w:numId w:val="1001"/>
        </w:numPr>
      </w:pPr>
      <w:r>
        <w:t xml:space="preserve">Περιλαμβάνεται ενσωματωμένο φρένο</w:t>
      </w:r>
    </w:p>
    <w:p>
      <w:pPr>
        <w:numPr>
          <w:ilvl w:val="0"/>
          <w:numId w:val="1000"/>
        </w:numPr>
      </w:pPr>
      <w:r>
        <w:t xml:space="preserve">Τα χαρακτηριστικά του κινητήρα που αναζητείται είναι:</w:t>
      </w:r>
    </w:p>
    <w:p>
      <w:pPr>
        <w:numPr>
          <w:ilvl w:val="0"/>
          <w:numId w:val="1001"/>
        </w:numPr>
      </w:pPr>
      <w:r>
        <w:t xml:space="preserve">Ικανότητα συγκράτησης ροπή (holding torque) 5303Nm σε σχέση μετάδοσης 1:1.</w:t>
      </w:r>
    </w:p>
    <w:p>
      <w:pPr>
        <w:numPr>
          <w:ilvl w:val="0"/>
          <w:numId w:val="1001"/>
        </w:numPr>
      </w:pPr>
      <w:r>
        <w:t xml:space="preserve">Απαιτούμενη ισχύς , μεγαλύτερη από 370W.</w:t>
      </w:r>
    </w:p>
    <w:p>
      <w:pPr>
        <w:pStyle w:val="FirstParagraph"/>
      </w:pPr>
      <w:r>
        <w:t xml:space="preserve">H ροπή που του βηματικού κινητήρα είναι:</w:t>
      </w:r>
    </w:p>
    <w:p>
      <w:pPr>
        <w:pStyle w:val="BodyText"/>
      </w:pPr>
      <w:r>
        <w:drawing>
          <wp:inline>
            <wp:extent cx="2133600" cy="152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tepper-nema-34-20nm-cur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κινητήρας που επιλέγεται πρέπει να αρκετή ροπή για να περιστρέψει το γερανό, όπως υπολογίζεται μετά τον μειωτήρα.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Ροπή στην έξοδο (φορτίου)</w:t>
            </w:r>
          </w:p>
        </w:tc>
        <w:tc>
          <w:p>
            <w:pPr>
              <w:pStyle w:val="Compact"/>
              <w:jc w:val="left"/>
            </w:pPr>
            <w:r>
              <w:t xml:space="preserve">[Nm]</w:t>
            </w:r>
          </w:p>
        </w:tc>
        <w:tc>
          <w:p>
            <w:pPr>
              <w:pStyle w:val="Compact"/>
              <w:jc w:val="left"/>
            </w:pPr>
            <w:r>
              <w:t xml:space="preserve">5303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Ισχύς φορτίου</w:t>
            </w:r>
          </w:p>
        </w:tc>
        <w:tc>
          <w:p>
            <w:pPr>
              <w:pStyle w:val="Compact"/>
              <w:jc w:val="left"/>
            </w:pPr>
            <w:r>
              <w:t xml:space="preserve">[W]</w:t>
            </w:r>
          </w:p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Στατική Ροπή ΗΚ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Ροπή στις 200rpm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 για κάλυψη της ροπής στρέψης @ 200rpm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Στροφές ΗΚ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Περιστροφική ταχύτητα γερανού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Ζητούμενη σχέση μετάδοσης στις 200rpm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Ροπή στις 200rpm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16.5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Ροπή στην έξοδο: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5500</w:t>
            </w:r>
          </w:p>
        </w:tc>
      </w:tr>
    </w:tbl>
    <w:p>
      <w:pPr>
        <w:pStyle w:val="BodyText"/>
      </w:pPr>
      <w:r>
        <w:t xml:space="preserve">Επιλέγεται βηματικός κινητήρας 20Nm που θα λειτουργεί εως 200rpm, με σχέση μετάδοσης μεγαλύτερη από 333.</w:t>
      </w:r>
    </w:p>
    <w:p>
      <w:pPr>
        <w:pStyle w:val="Heading3"/>
      </w:pPr>
      <w:bookmarkStart w:id="88" w:name="δυνατότητες-επιλογής-μειωτήρα"/>
      <w:r>
        <w:t xml:space="preserve">Δυνατότητες επιλογής μειωτήρα</w:t>
      </w:r>
      <w:bookmarkEnd w:id="8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Ολική σχέση μετάδοσης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Βαθμίδες μειωτήρα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Σχέση μετάδοσης κάθε σταδίου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18.2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6.9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4.3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3.2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2.6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333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2.3</w:t>
            </w:r>
          </w:p>
        </w:tc>
      </w:tr>
    </w:tbl>
    <w:p>
      <w:pPr>
        <w:pStyle w:val="Heading3"/>
      </w:pPr>
      <w:bookmarkStart w:id="89" w:name="διαστάσεις-βηματικού-κινητήρα"/>
      <w:r>
        <w:t xml:space="preserve">Διαστάσεις βηματικού κινητήρα</w:t>
      </w:r>
      <w:bookmarkEnd w:id="89"/>
    </w:p>
    <w:p>
      <w:pPr>
        <w:pStyle w:val="FirstParagraph"/>
      </w:pPr>
      <w:r>
        <w:drawing>
          <wp:inline>
            <wp:extent cx="3669832" cy="26025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stepper-nema-34-20nm-dimens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32" cy="260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εφελκυστική-μηχανισμού"/>
      <w:r>
        <w:t xml:space="preserve">Εφελκυστική μηχανισμού</w:t>
      </w:r>
      <w:bookmarkEnd w:id="91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Ροπή στην έξοδο (φορτίου)</w:t>
            </w:r>
          </w:p>
        </w:tc>
        <w:tc>
          <w:p>
            <w:pPr>
              <w:pStyle w:val="Compact"/>
              <w:jc w:val="left"/>
            </w:pPr>
            <w:r>
              <w:t xml:space="preserve">Μ</w:t>
            </w:r>
          </w:p>
        </w:tc>
        <w:tc>
          <w:p>
            <w:pPr>
              <w:pStyle w:val="Compact"/>
              <w:jc w:val="left"/>
            </w:pPr>
            <w:r>
              <w:t xml:space="preserve">5303</w:t>
            </w:r>
          </w:p>
        </w:tc>
        <w:tc>
          <w:p>
            <w:pPr>
              <w:pStyle w:val="Compact"/>
              <w:jc w:val="left"/>
            </w:pPr>
            <w:r>
              <w:t xml:space="preserve">[Nm]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Ακτίνα περιστροφής</w:t>
            </w:r>
          </w:p>
        </w:tc>
        <w:tc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p>
            <w:pPr>
              <w:pStyle w:val="Compact"/>
              <w:jc w:val="left"/>
            </w:pPr>
            <w:r>
              <w:t xml:space="preserve">120.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Εφελκυστικη δύναμη</w:t>
            </w:r>
          </w:p>
        </w:tc>
        <w:tc>
          <w:p>
            <w:pPr>
              <w:pStyle w:val="Compact"/>
              <w:jc w:val="left"/>
            </w:pPr>
            <m:oMath>
              <m:r>
                <m:t>F</m:t>
              </m:r>
              <m:r>
                <m:t>=</m:t>
              </m:r>
              <m:r>
                <m:t>M</m:t>
              </m:r>
              <m:r>
                <m:t>/</m:t>
              </m:r>
              <m:r>
                <m:t>R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66287.5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H εφελκυστική τάση δίνεται από τη σχέση:</w:t>
      </w:r>
    </w:p>
    <w:p>
      <w:pPr>
        <w:pStyle w:val="BodyText"/>
      </w:pPr>
      <m:oMathPara>
        <m:oMathParaPr>
          <m:jc m:val="center"/>
        </m:oMathParaPr>
        <m:oMath>
          <m:r>
            <m:t>σ</m:t>
          </m:r>
          <m:r>
            <m:t>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A</m:t>
              </m:r>
            </m:den>
          </m:f>
        </m:oMath>
      </m:oMathPara>
    </w:p>
    <w:p>
      <w:pPr>
        <w:pStyle w:val="FirstParagraph"/>
      </w:pPr>
      <w:r>
        <w:t xml:space="preserve">H απαιτούμενη επιφάνεια είναι:</w:t>
      </w:r>
    </w:p>
    <w:p>
      <w:pPr>
        <w:pStyle w:val="BodyText"/>
      </w:pPr>
      <m:oMathPara>
        <m:oMathParaPr>
          <m:jc m:val="center"/>
        </m:oMathParaPr>
        <m:oMath>
          <m:r>
            <m:t>Α</m:t>
          </m:r>
          <m:r>
            <m:t>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σ</m:t>
              </m:r>
            </m:den>
          </m:f>
        </m:oMath>
      </m:oMathPara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Δυναμη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70000</w:t>
            </w:r>
          </w:p>
        </w:tc>
        <w:tc>
          <w:p>
            <w:pPr>
              <w:pStyle w:val="Compact"/>
              <w:jc w:val="left"/>
            </w:pPr>
            <w:r>
              <w:t xml:space="preserve">Ν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τάση διαρροής</w:t>
            </w:r>
          </w:p>
        </w:tc>
        <w:tc>
          <w:p>
            <w:pPr>
              <w:pStyle w:val="Compact"/>
              <w:jc w:val="left"/>
            </w:pPr>
            <w:r>
              <w:t xml:space="preserve">σ</w:t>
            </w:r>
          </w:p>
        </w:tc>
        <w:tc>
          <w:p>
            <w:pPr>
              <w:pStyle w:val="Compact"/>
              <w:jc w:val="left"/>
            </w:pPr>
            <w:r>
              <w:t xml:space="preserve">370</w:t>
            </w:r>
          </w:p>
        </w:tc>
        <w:tc>
          <w:p>
            <w:pPr>
              <w:pStyle w:val="Compact"/>
              <w:jc w:val="left"/>
            </w:pPr>
            <w:r>
              <w:t xml:space="preserve">MPa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Επιφάνεια ράβδου</w:t>
            </w:r>
          </w:p>
        </w:tc>
        <w:tc>
          <w:p>
            <w:pPr>
              <w:pStyle w:val="Compact"/>
              <w:jc w:val="left"/>
            </w:pPr>
            <w:r>
              <w:t xml:space="preserve">Α</w:t>
            </w:r>
          </w:p>
        </w:tc>
        <w:tc>
          <w:p>
            <w:pPr>
              <w:pStyle w:val="Compact"/>
              <w:jc w:val="left"/>
            </w:pPr>
            <w:r>
              <w:t xml:space="preserve">1.8918919e-4</w:t>
            </w:r>
          </w:p>
        </w:tc>
        <w:tc>
          <w:p>
            <w:pPr>
              <w:pStyle w:val="Compact"/>
              <w:jc w:val="left"/>
            </w:pPr>
            <w:r>
              <w:t xml:space="preserve">m2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Ορθογωνική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13.754606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Κυλινδρική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</w:tbl>
    <w:p>
      <w:pPr>
        <w:pStyle w:val="Heading2"/>
      </w:pPr>
      <w:bookmarkStart w:id="92" w:name="υπολογισμός-απόστασης-παλινδρόμησης"/>
      <w:r>
        <w:t xml:space="preserve">Υπολογισμός απόστασης παλινδρόμησης</w:t>
      </w:r>
      <w:bookmarkEnd w:id="92"/>
    </w:p>
    <w:p>
      <w:pPr>
        <w:pStyle w:val="FirstParagraph"/>
      </w:pPr>
      <w:r>
        <w:t xml:space="preserve">Η απόσταση παλινδρόμησης υπολογίστηκε γραφικά σύμφωνα με το παρακάτω σχέδιο:</w:t>
      </w:r>
    </w:p>
    <w:p>
      <w:pPr>
        <w:pStyle w:val="BodyText"/>
      </w:pPr>
      <w:r>
        <w:drawing>
          <wp:inline>
            <wp:extent cx="5334000" cy="4401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rot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επιλογή-1"/>
      <w:r>
        <w:t xml:space="preserve">Επιλογή 1</w:t>
      </w:r>
      <w:bookmarkEnd w:id="94"/>
    </w:p>
    <w:p>
      <w:pPr>
        <w:pStyle w:val="FirstParagraph"/>
      </w:pPr>
      <w:r>
        <w:t xml:space="preserve">Επιλέγεται κοχλίας κίνησης (lead screw):</w:t>
      </w:r>
    </w:p>
    <w:p>
      <w:pPr>
        <w:pStyle w:val="BodyText"/>
      </w:pPr>
      <w:r>
        <w:t xml:space="preserve">H θλιπτική δύναμη σε λυγισμό είναι 70κΝ.</w:t>
      </w:r>
    </w:p>
    <w:p>
      <w:pPr>
        <w:pStyle w:val="BodyText"/>
      </w:pPr>
      <w:r>
        <w:t xml:space="preserve">Από το διάγραμμα:</w:t>
      </w:r>
    </w:p>
    <w:p>
      <w:pPr>
        <w:pStyle w:val="BodyText"/>
      </w:pPr>
      <w:r>
        <w:drawing>
          <wp:inline>
            <wp:extent cx="2045208" cy="1661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hoose-lead-scre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208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Τα τεχνικά χαρακτηριστικά του κοχλία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Μήκος διαδρομής</w:t>
            </w:r>
          </w:p>
        </w:tc>
        <w:tc>
          <w:p>
            <w:pPr>
              <w:pStyle w:val="Compact"/>
              <w:jc w:val="left"/>
            </w:pPr>
            <m:oMath>
              <m:r>
                <m:t>L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320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Διάμετρος κοχλία</w:t>
            </w:r>
          </w:p>
        </w:tc>
        <w:tc>
          <w:p>
            <w:pPr>
              <w:pStyle w:val="Compact"/>
              <w:jc w:val="left"/>
            </w:pPr>
            <m:oMath>
              <m:r>
                <m:t>D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Βήμα κοχλία</w:t>
            </w:r>
          </w:p>
        </w:tc>
        <w:tc>
          <w:p>
            <w:pPr>
              <w:pStyle w:val="Compact"/>
              <w:jc w:val="left"/>
            </w:pPr>
            <m:oMath>
              <m:r>
                <m:t>s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5.0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Στροφές βηματικού για πλήρη κίνηση</w:t>
            </w:r>
          </w:p>
        </w:tc>
        <w:tc>
          <w:p>
            <w:pPr>
              <w:pStyle w:val="Compact"/>
              <w:jc w:val="left"/>
            </w:pPr>
            <m:oMath>
              <m:r>
                <m:t>n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L</m:t>
                  </m:r>
                </m:num>
                <m:den>
                  <m:r>
                    <m:t>s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64.</w:t>
            </w:r>
          </w:p>
        </w:tc>
        <w:tc>
          <w:p>
            <w:pPr>
              <w:pStyle w:val="Compact"/>
              <w:jc w:val="left"/>
            </w:pPr>
            <w:r>
              <w:t xml:space="preserve">rotations</w:t>
            </w:r>
          </w:p>
        </w:tc>
      </w:tr>
    </w:tbl>
    <w:p>
      <w:pPr>
        <w:pStyle w:val="BodyText"/>
      </w:pPr>
      <w:r>
        <w:t xml:space="preserve">Υπολογίζεται ο νεός μειωτήρας: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Ταχύτητα περιστροφής γερανού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n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Στροφές βηματικού για κίνηση εμβόλου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n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64</w:t>
            </w:r>
          </w:p>
        </w:tc>
        <w:tc>
          <w:p>
            <w:pPr>
              <w:pStyle w:val="Compact"/>
              <w:jc w:val="left"/>
            </w:pPr>
            <w:r>
              <w:t xml:space="preserve">rotations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Περιστροφική ταχύτητα βηματικού κινητήρα</w:t>
            </w:r>
          </w:p>
        </w:tc>
        <w:tc>
          <w:p>
            <w:pPr>
              <w:pStyle w:val="Compact"/>
              <w:jc w:val="left"/>
            </w:pPr>
            <m:oMath>
              <m:r>
                <m:t>n</m:t>
              </m:r>
              <m:r>
                <m:t>=</m:t>
              </m:r>
              <m:sSub>
                <m:e>
                  <m:r>
                    <m:t>n</m:t>
                  </m:r>
                </m:e>
                <m:sub>
                  <m:r>
                    <m:t>1</m:t>
                  </m:r>
                </m:sub>
              </m:sSub>
              <m:r>
                <m:t> </m:t>
              </m:r>
              <m:r>
                <m:t>t</m:t>
              </m:r>
              <m:r>
                <m:t>i</m:t>
              </m:r>
              <m:r>
                <m:t>m</m:t>
              </m:r>
              <m:r>
                <m:t>e</m:t>
              </m:r>
              <m:r>
                <m:t>s</m:t>
              </m:r>
              <m:sSub>
                <m:e>
                  <m:r>
                    <m:t>n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38.4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</w:tbl>
    <w:p>
      <w:pPr>
        <w:pStyle w:val="BodyText"/>
      </w:pPr>
      <w:r>
        <w:t xml:space="preserve">Η ταχύτητα του εμβόλου - διωστήρα δεν είναι σταθερή και προτείνεται η τοποθετήση του encoder του κινητήρα στο περιστροφικό τμήμα του γερανού, ωστε να ελέγχεται απευθείας από τον controller του βηματικού κινητήρα.</w:t>
      </w:r>
    </w:p>
    <w:p>
      <w:pPr>
        <w:pStyle w:val="BodyText"/>
      </w:pPr>
      <w:r>
        <w:t xml:space="preserve">Η νέα σχέση μετάδοσης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Περιστροφική ταχύτητα βηματικού κινητήρα</w:t>
            </w:r>
          </w:p>
        </w:tc>
        <w:tc>
          <w:p>
            <w:pPr>
              <w:pStyle w:val="Compact"/>
              <w:jc w:val="left"/>
            </w:pPr>
            <m:oMath>
              <m:r>
                <m:t>n</m:t>
              </m:r>
              <m:r>
                <m:t>=</m:t>
              </m:r>
              <m:sSub>
                <m:e>
                  <m:r>
                    <m:t>n</m:t>
                  </m:r>
                </m:e>
                <m:sub>
                  <m:r>
                    <m:t>1</m:t>
                  </m:r>
                </m:sub>
              </m:sSub>
              <m:r>
                <m:t> </m:t>
              </m:r>
              <m:r>
                <m:t>t</m:t>
              </m:r>
              <m:r>
                <m:t>i</m:t>
              </m:r>
              <m:r>
                <m:t>m</m:t>
              </m:r>
              <m:r>
                <m:t>e</m:t>
              </m:r>
              <m:r>
                <m:t>s</m:t>
              </m:r>
              <m:sSub>
                <m:e>
                  <m:r>
                    <m:t>n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38.4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Περιστροφική ταχύτητα γερανού</w:t>
            </w:r>
          </w:p>
        </w:tc>
        <w:tc>
          <w:p>
            <w:pPr>
              <w:pStyle w:val="Compact"/>
              <w:jc w:val="left"/>
            </w:pPr>
            <m:oMath>
              <m:r>
                <m:t>n</m:t>
              </m:r>
              <m:r>
                <m:t>=</m:t>
              </m:r>
              <m:sSub>
                <m:e>
                  <m:r>
                    <m:t>n</m:t>
                  </m:r>
                </m:e>
                <m:sub>
                  <m:r>
                    <m:t>1</m:t>
                  </m:r>
                </m:sub>
              </m:sSub>
              <m:r>
                <m:t> </m:t>
              </m:r>
              <m:r>
                <m:t>t</m:t>
              </m:r>
              <m:r>
                <m:t>i</m:t>
              </m:r>
              <m:r>
                <m:t>m</m:t>
              </m:r>
              <m:r>
                <m:t>e</m:t>
              </m:r>
              <m:r>
                <m:t>s</m:t>
              </m:r>
              <m:sSub>
                <m:e>
                  <m:r>
                    <m:t>n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64.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Ροπή φορτίου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5303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Ροπή στον κοχλία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82.859375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 μειωτήρα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Νέα ροπή κινητήρα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13.809896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Νέες στροφές κινητήρα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230.4</w:t>
            </w:r>
          </w:p>
        </w:tc>
        <w:tc>
          <w:p>
            <w:pPr>
              <w:pStyle w:val="Compact"/>
              <w:jc w:val="left"/>
            </w:pPr>
            <w:r>
              <w:t xml:space="preserve">rpm</w:t>
            </w:r>
          </w:p>
        </w:tc>
      </w:tr>
    </w:tbl>
    <w:p>
      <w:pPr>
        <w:pStyle w:val="BodyText"/>
      </w:pPr>
      <w:r>
        <w:t xml:space="preserve">Η ροπή είναι μεγάλη και χρησιμοποιείται μειωτήρας 1:6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Ολική σχέση μετάδοσης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Βαθμίδες μειωτήρα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Σχέση μετάδοσης κάθε σταδίου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Σχέση μετάδοσης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</w:tr>
    </w:tbl>
    <w:p>
      <w:pPr>
        <w:pStyle w:val="BodyText"/>
      </w:pPr>
      <w:r>
        <w:t xml:space="preserve">Επιλέγεται μειωτήρας 1:6 με 2 βαθμίδες.</w:t>
      </w:r>
    </w:p>
    <w:p>
      <w:pPr>
        <w:pStyle w:val="BodyText"/>
      </w:pPr>
      <w:r>
        <w:t xml:space="preserve">Οι ροπές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Ροπή εισόδου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Ροπή εξόδου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82</w:t>
            </w:r>
          </w:p>
        </w:tc>
        <w:tc>
          <w:p>
            <w:pPr>
              <w:pStyle w:val="Compact"/>
              <w:jc w:val="left"/>
            </w:pPr>
            <w:r>
              <w:t xml:space="preserve">Nm</w:t>
            </w:r>
          </w:p>
        </w:tc>
      </w:tr>
    </w:tbl>
    <w:p>
      <w:pPr>
        <w:pStyle w:val="BodyText"/>
      </w:pPr>
      <w:r>
        <w:t xml:space="preserve">Τα χαρακτηριστικά του μειωτήρα είναι: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Απόσταση κέντρα</w:t>
            </w:r>
          </w:p>
        </w:tc>
        <w:tc>
          <w:p>
            <w:pPr>
              <w:pStyle w:val="Compact"/>
              <w:jc w:val="left"/>
            </w:pPr>
            <m:oMath>
              <m:r>
                <m:t>R</m:t>
              </m:r>
              <m:r>
                <m:t>=</m:t>
              </m:r>
              <m:sSub>
                <m:e>
                  <m:r>
                    <m:t>r</m:t>
                  </m:r>
                </m:e>
                <m:sub>
                  <m:r>
                    <m:t>1</m:t>
                  </m:r>
                </m:sub>
              </m:sSub>
              <m:r>
                <m:t>+</m:t>
              </m:r>
              <m:sSub>
                <m:e>
                  <m:r>
                    <m:t>r</m:t>
                  </m:r>
                </m:e>
                <m:sub>
                  <m:r>
                    <m:t>2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Λόγος σχέσης μετάδοσης</w:t>
            </w:r>
          </w:p>
        </w:tc>
        <w:tc>
          <w:p>
            <w:pPr>
              <w:pStyle w:val="Compact"/>
              <w:jc w:val="left"/>
            </w:pPr>
            <m:oMath>
              <m:r>
                <m:t>l</m:t>
              </m:r>
              <m:r>
                <m:t>a</m:t>
              </m:r>
              <m:r>
                <m:t>m</m:t>
              </m:r>
              <m:r>
                <m:t>b</m:t>
              </m:r>
              <m:r>
                <m:t>d</m:t>
              </m:r>
              <m:r>
                <m:t>a</m:t>
              </m:r>
              <m:r>
                <m:t>=</m:t>
              </m:r>
              <m:f>
                <m:fPr>
                  <m:type m:val="bar"/>
                </m:fPr>
                <m:num>
                  <m:sSub>
                    <m:e>
                      <m:r>
                        <m:t>r</m:t>
                      </m:r>
                    </m:e>
                    <m:sub>
                      <m:r>
                        <m:t>1</m:t>
                      </m:r>
                    </m:sub>
                  </m:sSub>
                </m:num>
                <m:den>
                  <m:sSub>
                    <m:e>
                      <m:r>
                        <m:t>r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Ακτίνα μικρό γρανάζι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r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f>
                <m:fPr>
                  <m:type m:val="bar"/>
                </m:fPr>
                <m:num>
                  <m:sSub>
                    <m:e>
                      <m:r>
                        <m:t>r</m:t>
                      </m:r>
                    </m:e>
                    <m:sub>
                      <m:r>
                        <m:t>1</m:t>
                      </m:r>
                    </m:sub>
                  </m:sSub>
                </m:num>
                <m:den>
                  <m:r>
                    <m:t>λ</m:t>
                  </m:r>
                  <m:r>
                    <m:t>+</m:t>
                  </m:r>
                  <m:r>
                    <m:t>1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Ακτίνα μεγάλο γρανάζι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r</m:t>
                  </m:r>
                </m:e>
                <m:sub>
                  <m:r>
                    <m:t>2</m:t>
                  </m:r>
                </m:sub>
              </m:sSub>
              <m:r>
                <m:t>=</m:t>
              </m:r>
              <m:r>
                <m:t>R</m:t>
              </m:r>
              <m:r>
                <m:t>−</m:t>
              </m:r>
              <m:sSub>
                <m:e>
                  <m:r>
                    <m:t>r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71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Ελεγχος λόγου: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2.4482759</w:t>
            </w:r>
          </w:p>
        </w:tc>
        <w:tc>
          <w:p/>
        </w:tc>
      </w:tr>
    </w:tbl>
    <w:p>
      <w:pPr>
        <w:pStyle w:val="Heading3"/>
      </w:pPr>
      <w:bookmarkStart w:id="96" w:name="μικρό-γρανάζι"/>
      <w:r>
        <w:t xml:space="preserve">Μικρό γρανάζι</w:t>
      </w:r>
      <w:bookmarkEnd w:id="96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Επιλογή modulus</w:t>
            </w:r>
          </w:p>
        </w:tc>
        <w:tc>
          <w:p>
            <w:pPr>
              <w:pStyle w:val="Compact"/>
              <w:jc w:val="left"/>
            </w:pPr>
            <m:oMath>
              <m:r>
                <m:t>m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Διάμετρος μικρό γραναζι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Αρ.δοντιων 1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f>
                <m:fPr>
                  <m:type m:val="bar"/>
                </m:fPr>
                <m:num>
                  <m:sSub>
                    <m:e>
                      <m:r>
                        <m:t>d</m:t>
                      </m:r>
                    </m:e>
                    <m:sub>
                      <m:r>
                        <m:t>1</m:t>
                      </m:r>
                    </m:sub>
                  </m:sSub>
                </m:num>
                <m:den>
                  <m:r>
                    <m:t>m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58.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Διάμετρος μικρό γρανάζι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39.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</w:tbl>
    <w:p>
      <w:pPr>
        <w:pStyle w:val="Heading3"/>
      </w:pPr>
      <w:bookmarkStart w:id="97" w:name="μεγάλο-γρανάζι"/>
      <w:r>
        <w:t xml:space="preserve">Μεγάλο γρανάζι</w:t>
      </w:r>
      <w:bookmarkEnd w:id="97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Επιλογή modulus</w:t>
            </w:r>
          </w:p>
        </w:tc>
        <w:tc>
          <w:p>
            <w:pPr>
              <w:pStyle w:val="Compact"/>
              <w:jc w:val="left"/>
            </w:pPr>
            <m:oMath>
              <m:r>
                <m:t>m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Διάμετρος μικρό γραναζι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d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142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Αρ.δοντιων 1</w:t>
            </w:r>
          </w:p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  <m:r>
                <m:t>=</m:t>
              </m:r>
              <m:f>
                <m:fPr>
                  <m:type m:val="bar"/>
                </m:fPr>
                <m:num>
                  <m:sSub>
                    <m:e>
                      <m:r>
                        <m:t>d</m:t>
                      </m:r>
                    </m:e>
                    <m:sub>
                      <m:r>
                        <m:t>1</m:t>
                      </m:r>
                    </m:sub>
                  </m:sSub>
                </m:num>
                <m:den>
                  <m:r>
                    <m:t>m</m:t>
                  </m:r>
                </m:den>
              </m:f>
            </m:oMath>
          </w:p>
        </w:tc>
        <w:tc>
          <w:p>
            <w:pPr>
              <w:pStyle w:val="Compact"/>
              <w:jc w:val="left"/>
            </w:pPr>
            <w:r>
              <w:t xml:space="preserve">142.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m:oMath>
              <m:sSub>
                <m:e>
                  <m:r>
                    <m:t>z</m:t>
                  </m:r>
                </m:e>
                <m:sub>
                  <m:r>
                    <m:t>1</m:t>
                  </m:r>
                </m:sub>
              </m:sSub>
            </m:oMath>
          </w:p>
        </w:tc>
        <w:tc>
          <w:p>
            <w:pPr>
              <w:pStyle w:val="Compact"/>
              <w:jc w:val="left"/>
            </w:pPr>
            <w:r>
              <w:t xml:space="preserve">95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Διάμετρος μικρό γρανάζι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95.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</w:tbl>
    <w:p>
      <w:pPr>
        <w:pStyle w:val="Heading3"/>
      </w:pPr>
      <w:bookmarkStart w:id="98" w:name="νέα-σχέση-μετάδοσης"/>
      <w:r>
        <w:t xml:space="preserve">Νέα σχέση μετάδοσης</w:t>
      </w:r>
      <w:bookmarkEnd w:id="98"/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Απόσταση κέντρα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67.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Διάμετρος μικρό γρανάζι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Δοντια μικρό γρανάζι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Διάμετρος μεγάλο γρανάζι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95</w:t>
            </w:r>
          </w:p>
        </w:tc>
        <w:tc>
          <w:p>
            <w:pPr>
              <w:pStyle w:val="Compact"/>
              <w:jc w:val="left"/>
            </w:pPr>
            <w:r>
              <w:t xml:space="preserve">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Δοντια μεγάλο γρανάζι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95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Ελεγχος λόγου: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2.4358974</w:t>
            </w:r>
          </w:p>
        </w:tc>
        <w:tc>
          <w:p/>
        </w:tc>
      </w:tr>
    </w:tbl>
    <w:p>
      <w:pPr>
        <w:pStyle w:val="Heading1"/>
      </w:pPr>
      <w:bookmarkStart w:id="99" w:name="ελεγχος-με-πεπερασμένα"/>
      <w:r>
        <w:t xml:space="preserve">Ελεγχος με πεπερασμένα</w:t>
      </w:r>
      <w:bookmarkEnd w:id="99"/>
    </w:p>
    <w:p>
      <w:pPr>
        <w:pStyle w:val="Heading2"/>
      </w:pPr>
      <w:bookmarkStart w:id="100" w:name="kn-ελευθερο-ακρο---δυνάμεις"/>
      <w:r>
        <w:t xml:space="preserve">22kN ελευθερο ακρο - Δυνάμεις</w:t>
      </w:r>
      <w:bookmarkEnd w:id="100"/>
    </w:p>
    <w:p>
      <w:pPr>
        <w:pStyle w:val="FirstParagraph"/>
      </w:pPr>
      <w:r>
        <w:drawing>
          <wp:inline>
            <wp:extent cx="5334000" cy="2565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fe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2" w:name="kn-ελευθερο-ακρο---παραμορφώσεις"/>
      <w:r>
        <w:t xml:space="preserve">22kN ελευθερο ακρο - Παραμορφώσεις</w:t>
      </w:r>
      <w:bookmarkEnd w:id="102"/>
    </w:p>
    <w:p>
      <w:pPr>
        <w:pStyle w:val="FirstParagraph"/>
      </w:pPr>
      <w:r>
        <w:drawing>
          <wp:inline>
            <wp:extent cx="5334000" cy="30096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fe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4" w:name="kn-στο-μέσο---δυνάμεις"/>
      <w:r>
        <w:t xml:space="preserve">22kN στο μέσο - Δυνάμεις</w:t>
      </w:r>
      <w:bookmarkEnd w:id="104"/>
    </w:p>
    <w:p>
      <w:pPr>
        <w:pStyle w:val="FirstParagraph"/>
      </w:pPr>
      <w:r>
        <w:drawing>
          <wp:inline>
            <wp:extent cx="5334000" cy="2431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fem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6" w:name="Xe3bf859ccd6bc6de54c6c3a726ddf1bdc9b514b"/>
      <w:r>
        <w:t xml:space="preserve">Με τη διαγώνια ράβδο στήριξης 22kN στο μέσο - Παραμορφώσεις</w:t>
      </w:r>
      <w:bookmarkEnd w:id="106"/>
    </w:p>
    <w:p>
      <w:pPr>
        <w:pStyle w:val="FirstParagraph"/>
      </w:pPr>
      <w:r>
        <w:drawing>
          <wp:inline>
            <wp:extent cx="5334000" cy="25294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fem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08" w:name="σχέδια"/>
      <w:r>
        <w:t xml:space="preserve">Σχέδια</w:t>
      </w:r>
      <w:bookmarkEnd w:id="108"/>
    </w:p>
    <w:p>
      <w:pPr>
        <w:pStyle w:val="FirstParagraph"/>
      </w:pPr>
      <w:r>
        <w:drawing>
          <wp:inline>
            <wp:extent cx="3204987" cy="2385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raw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7" cy="238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382333" cy="24312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raw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333" cy="243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104066" cy="2247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raw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66" cy="224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146911" cy="22752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raw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911" cy="227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734025" cy="24373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raw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25" cy="243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519951" cy="21040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draw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51" cy="210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5" Target="media/rId95.jpg" /><Relationship Type="http://schemas.openxmlformats.org/officeDocument/2006/relationships/image" Id="rId22" Target="media/rId22.jpg" /><Relationship Type="http://schemas.openxmlformats.org/officeDocument/2006/relationships/image" Id="rId29" Target="media/rId29.jpg" /><Relationship Type="http://schemas.openxmlformats.org/officeDocument/2006/relationships/image" Id="rId23" Target="media/rId23.jpg" /><Relationship Type="http://schemas.openxmlformats.org/officeDocument/2006/relationships/image" Id="rId30" Target="media/rId30.jp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84" Target="media/rId84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56" Target="media/rId56.jp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93" Target="media/rId93.png" /><Relationship Type="http://schemas.openxmlformats.org/officeDocument/2006/relationships/image" Id="rId71" Target="media/rId71.jpg" /><Relationship Type="http://schemas.openxmlformats.org/officeDocument/2006/relationships/image" Id="rId87" Target="media/rId87.jpg" /><Relationship Type="http://schemas.openxmlformats.org/officeDocument/2006/relationships/image" Id="rId90" Target="media/rId90.pn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hyperlink" Id="rId77" Target="https://en.wikipedia.org/wiki/Epicyclic_gearing" TargetMode="External" /><Relationship Type="http://schemas.openxmlformats.org/officeDocument/2006/relationships/hyperlink" Id="rId26" Target="https://en.wikipedia.org/wiki/Truss" TargetMode="External" /><Relationship Type="http://schemas.openxmlformats.org/officeDocument/2006/relationships/hyperlink" Id="rId82" Target="https://eng.libretexts.org/Bookshelves/Mechanical_Engineering/Mechanics_Map_(Moore_et_al" TargetMode="External" /><Relationship Type="http://schemas.openxmlformats.org/officeDocument/2006/relationships/hyperlink" Id="rId37" Target="https://eurocodeapplied.com/design/en1993/bolt-design-properties" TargetMode="External" /><Relationship Type="http://schemas.openxmlformats.org/officeDocument/2006/relationships/hyperlink" Id="rId40" Target="https://eurocodeapplied.com/design/en1993/ipe-hea-heb-hem-design-properties" TargetMode="External" /><Relationship Type="http://schemas.openxmlformats.org/officeDocument/2006/relationships/hyperlink" Id="rId53" Target="https://www.karl-georg.de/images/sortiment_laufraeder/pdf/en/crane_wheels-general_information.pdf" TargetMode="External" /><Relationship Type="http://schemas.openxmlformats.org/officeDocument/2006/relationships/hyperlink" Id="rId35" Target="https://www.nspc.nipponsteel.com/en/products/building_kenchiku.html" TargetMode="External" /><Relationship Type="http://schemas.openxmlformats.org/officeDocument/2006/relationships/hyperlink" Id="rId25" Target="https://www.sjsu.edu/people/steven.vukazich/docs/160.4.3%20Truss%20Stability.pdf" TargetMode="External" /><Relationship Type="http://schemas.openxmlformats.org/officeDocument/2006/relationships/hyperlink" Id="rId50" Target="https://www.skf.com/in/products/rolling-bearings/ball-bearings/deep-groove-ball-bearings/productid-6000" TargetMode="External" /><Relationship Type="http://schemas.openxmlformats.org/officeDocument/2006/relationships/hyperlink" Id="rId73" Target="https://www.skf.com/in/products/rolling-bearings/ball-bearings/deep-groove-ball-bearings/productid-640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7" Target="https://en.wikipedia.org/wiki/Epicyclic_gearing" TargetMode="External" /><Relationship Type="http://schemas.openxmlformats.org/officeDocument/2006/relationships/hyperlink" Id="rId26" Target="https://en.wikipedia.org/wiki/Truss" TargetMode="External" /><Relationship Type="http://schemas.openxmlformats.org/officeDocument/2006/relationships/hyperlink" Id="rId82" Target="https://eng.libretexts.org/Bookshelves/Mechanical_Engineering/Mechanics_Map_(Moore_et_al" TargetMode="External" /><Relationship Type="http://schemas.openxmlformats.org/officeDocument/2006/relationships/hyperlink" Id="rId37" Target="https://eurocodeapplied.com/design/en1993/bolt-design-properties" TargetMode="External" /><Relationship Type="http://schemas.openxmlformats.org/officeDocument/2006/relationships/hyperlink" Id="rId40" Target="https://eurocodeapplied.com/design/en1993/ipe-hea-heb-hem-design-properties" TargetMode="External" /><Relationship Type="http://schemas.openxmlformats.org/officeDocument/2006/relationships/hyperlink" Id="rId53" Target="https://www.karl-georg.de/images/sortiment_laufraeder/pdf/en/crane_wheels-general_information.pdf" TargetMode="External" /><Relationship Type="http://schemas.openxmlformats.org/officeDocument/2006/relationships/hyperlink" Id="rId35" Target="https://www.nspc.nipponsteel.com/en/products/building_kenchiku.html" TargetMode="External" /><Relationship Type="http://schemas.openxmlformats.org/officeDocument/2006/relationships/hyperlink" Id="rId25" Target="https://www.sjsu.edu/people/steven.vukazich/docs/160.4.3%20Truss%20Stability.pdf" TargetMode="External" /><Relationship Type="http://schemas.openxmlformats.org/officeDocument/2006/relationships/hyperlink" Id="rId50" Target="https://www.skf.com/in/products/rolling-bearings/ball-bearings/deep-groove-ball-bearings/productid-6000" TargetMode="External" /><Relationship Type="http://schemas.openxmlformats.org/officeDocument/2006/relationships/hyperlink" Id="rId73" Target="https://www.skf.com/in/products/rolling-bearings/ball-bearings/deep-groove-ball-bearings/productid-640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winch</dc:title>
  <dc:creator/>
  <cp:keywords/>
  <dcterms:created xsi:type="dcterms:W3CDTF">2023-05-03T23:14:09Z</dcterms:created>
  <dcterms:modified xsi:type="dcterms:W3CDTF">2023-05-03T23:14:09Z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tupfile">
    <vt:lpwstr>./setup/setup_theme.org</vt:lpwstr>
  </property>
  <property fmtid="{D5CDD505-2E9C-101B-9397-08002B2CF9AE}" pid="3" name="tblfm">
    <vt:lpwstr>@2$3=(@4+@6)/2.0::@7$3=@6/@4</vt:lpwstr>
  </property>
  <property fmtid="{D5CDD505-2E9C-101B-9397-08002B2CF9AE}" pid="4" name="tblname">
    <vt:lpwstr>rotation_transmision_crane</vt:lpwstr>
  </property>
</Properties>
</file>