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Regulatory Sandbox Pilot Specification &amp; Architecture Scenario</w:t>
        <w:br/>
        <w:t>Offline Central Bank Digital Currency (CBDC e-Rupee) Retail Wallet</w:t>
      </w:r>
    </w:p>
    <w:p>
      <w:pPr>
        <w:jc w:val="center"/>
      </w:pPr>
      <w:r>
        <w:t>Authority: Reserve Bank of India (RBI) Regulatory Sandbox Cohort on Retail Payments</w:t>
        <w:br/>
        <w:t>Phase: Phase-2 Controlled Live Testing</w:t>
        <w:br/>
        <w:t>Risk Tier: Controlled Pilot Environment with Synthetic Capital Caps</w:t>
      </w:r>
    </w:p>
    <w:p>
      <w:r>
        <w:br w:type="page"/>
      </w:r>
    </w:p>
    <w:p>
      <w:pPr>
        <w:pStyle w:val="Heading1"/>
      </w:pPr>
      <w:r>
        <w:t>1. Problem Statement &amp; Business Context</w:t>
      </w:r>
    </w:p>
    <w:p>
      <w:r>
        <w:t>In remote and rural Indian regions with zero or intermittent telecommunication connectivity, digital payment adoption is hindered by online authorization requirements. This pilot evaluates an offline peer-to-peer (P2P) and peer-to-merchant (P2M) CBDC retail wallet using Near-Field Communication (NFC) and secure elements on mobile devices.</w:t>
      </w:r>
    </w:p>
    <w:p>
      <w:pPr>
        <w:pStyle w:val="Heading1"/>
      </w:pPr>
      <w:r>
        <w:t>2. Architecture &amp; SDLC Governance Directives</w:t>
      </w:r>
    </w:p>
    <w:p>
      <w:r>
        <w:t>- Optimal SDLC Model: Prototyping / Iterative Model with strict DPDP Act consent guardrails and user limits.</w:t>
        <w:br/>
        <w:t>- Sandbox Guardrails: Maximum wallet holding limit of ₹2,000 per user; maximum single offline transaction of ₹500; total cohort participant cap of 1,000 users.</w:t>
        <w:br/>
        <w:t>- Graduation Gate: Hardening under V-Model with DevSecOps before national roll-out.</w:t>
      </w:r>
    </w:p>
    <w:p>
      <w:pPr>
        <w:pStyle w:val="Heading1"/>
      </w:pPr>
      <w:r>
        <w:t>3. Technical Verification Scenarios</w:t>
      </w:r>
    </w:p>
    <w:p>
      <w:pPr>
        <w:pStyle w:val="Heading2"/>
      </w:pPr>
      <w:r>
        <w:t>SCENARIO-01: Double-Spending Prevention in Offline Enclave</w:t>
      </w:r>
    </w:p>
    <w:p>
      <w:r>
        <w:t>Verify that local Secure Element (SE) / eSIM cryptographically decrements balance tokens and prevents replay or cloned token re-transmissions when offline.</w:t>
      </w:r>
    </w:p>
    <w:p>
      <w:pPr>
        <w:pStyle w:val="Heading2"/>
      </w:pPr>
      <w:r>
        <w:t>SCENARIO-02: Delayed Settlement Ledger Reconciliation</w:t>
      </w:r>
    </w:p>
    <w:p>
      <w:r>
        <w:t>Validate that when either device reconnects to network within 48 hours, batch cryptographic audit proofs reconcile against the RBI CBDC distributed ledger with zero discrepancy.</w:t>
      </w:r>
    </w:p>
    <w:p>
      <w:pPr>
        <w:pStyle w:val="Heading2"/>
      </w:pPr>
      <w:r>
        <w:t>SCENARIO-03: Hardware Zeroization on Debugger Attachment</w:t>
      </w:r>
    </w:p>
    <w:p>
      <w:r>
        <w:t>Ensure application memory and offline wallet keys are instantly wiped if USB debugging, root/jailbreak, or emulator execution is detected.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