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41062" w14:textId="77777777" w:rsidR="00811484" w:rsidRDefault="00811484">
      <w:pPr>
        <w:spacing w:before="10"/>
        <w:rPr>
          <w:b/>
          <w:sz w:val="6"/>
        </w:rPr>
      </w:pPr>
      <w:bookmarkStart w:id="0" w:name="_Hlk186803352"/>
    </w:p>
    <w:p w14:paraId="58B548A8" w14:textId="77777777" w:rsidR="00811484" w:rsidRDefault="009D11D2">
      <w:pPr>
        <w:spacing w:before="129"/>
        <w:ind w:left="150"/>
        <w:rPr>
          <w:b/>
        </w:rPr>
      </w:pPr>
      <w:r>
        <w:rPr>
          <w:b/>
        </w:rPr>
        <w:t xml:space="preserve">APPROPRIATE </w:t>
      </w:r>
      <w:r w:rsidR="003A77EC">
        <w:rPr>
          <w:b/>
        </w:rPr>
        <w:t>Budget Information</w:t>
      </w:r>
      <w:r w:rsidR="00E61D8D">
        <w:rPr>
          <w:b/>
        </w:rPr>
        <w:t>: 8 weeks, independent research in Greece</w:t>
      </w:r>
    </w:p>
    <w:p w14:paraId="3DB132B1" w14:textId="77777777" w:rsidR="00811484" w:rsidRDefault="00811484">
      <w:pPr>
        <w:spacing w:before="11"/>
        <w:rPr>
          <w:b/>
          <w:sz w:val="12"/>
        </w:rPr>
      </w:pPr>
    </w:p>
    <w:tbl>
      <w:tblPr>
        <w:tblW w:w="0" w:type="auto"/>
        <w:tblInd w:w="1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5500"/>
        <w:gridCol w:w="5500"/>
      </w:tblGrid>
      <w:tr w:rsidR="00811484" w14:paraId="3542584C" w14:textId="77777777">
        <w:trPr>
          <w:trHeight w:val="250"/>
        </w:trPr>
        <w:tc>
          <w:tcPr>
            <w:tcW w:w="5500" w:type="dxa"/>
          </w:tcPr>
          <w:p w14:paraId="51F28C16" w14:textId="77777777" w:rsidR="00811484" w:rsidRDefault="003A77EC">
            <w:pPr>
              <w:pStyle w:val="TableParagraph"/>
              <w:spacing w:before="46" w:line="184" w:lineRule="exact"/>
              <w:ind w:left="40"/>
              <w:rPr>
                <w:sz w:val="18"/>
              </w:rPr>
            </w:pPr>
            <w:r>
              <w:rPr>
                <w:sz w:val="18"/>
              </w:rPr>
              <w:t>Airfare:</w:t>
            </w:r>
          </w:p>
        </w:tc>
        <w:tc>
          <w:tcPr>
            <w:tcW w:w="5500" w:type="dxa"/>
          </w:tcPr>
          <w:p w14:paraId="60F51563" w14:textId="77777777" w:rsidR="00811484" w:rsidRDefault="003A77EC">
            <w:pPr>
              <w:pStyle w:val="TableParagraph"/>
              <w:spacing w:before="46" w:line="184" w:lineRule="exact"/>
              <w:ind w:left="40"/>
              <w:rPr>
                <w:sz w:val="18"/>
              </w:rPr>
            </w:pPr>
            <w:r>
              <w:rPr>
                <w:sz w:val="18"/>
              </w:rPr>
              <w:t>$1,080</w:t>
            </w:r>
            <w:r w:rsidR="00122668">
              <w:rPr>
                <w:sz w:val="18"/>
              </w:rPr>
              <w:t xml:space="preserve"> (NYC to Athens, Greece)</w:t>
            </w:r>
          </w:p>
        </w:tc>
      </w:tr>
      <w:tr w:rsidR="00811484" w14:paraId="7FC171AE" w14:textId="77777777">
        <w:trPr>
          <w:trHeight w:val="343"/>
        </w:trPr>
        <w:tc>
          <w:tcPr>
            <w:tcW w:w="11000" w:type="dxa"/>
            <w:gridSpan w:val="2"/>
            <w:tcBorders>
              <w:bottom w:val="single" w:sz="6" w:space="0" w:color="7F7F7F"/>
            </w:tcBorders>
          </w:tcPr>
          <w:p w14:paraId="4D423393" w14:textId="77777777" w:rsidR="00811484" w:rsidRDefault="003A77EC">
            <w:pPr>
              <w:pStyle w:val="TableParagraph"/>
              <w:spacing w:before="142" w:line="181" w:lineRule="exact"/>
              <w:ind w:left="40"/>
              <w:rPr>
                <w:sz w:val="18"/>
              </w:rPr>
            </w:pPr>
            <w:r>
              <w:rPr>
                <w:sz w:val="18"/>
              </w:rPr>
              <w:t>Airfare details:</w:t>
            </w:r>
          </w:p>
        </w:tc>
      </w:tr>
      <w:tr w:rsidR="00811484" w14:paraId="318F49C7" w14:textId="77777777">
        <w:trPr>
          <w:trHeight w:val="343"/>
        </w:trPr>
        <w:tc>
          <w:tcPr>
            <w:tcW w:w="11000" w:type="dxa"/>
            <w:gridSpan w:val="2"/>
            <w:tcBorders>
              <w:top w:val="single" w:sz="6" w:space="0" w:color="7F7F7F"/>
            </w:tcBorders>
          </w:tcPr>
          <w:p w14:paraId="3B3313E7" w14:textId="77777777" w:rsidR="00811484" w:rsidRDefault="003A77EC">
            <w:pPr>
              <w:pStyle w:val="TableParagraph"/>
              <w:spacing w:before="139" w:line="184" w:lineRule="exact"/>
              <w:ind w:left="40"/>
              <w:rPr>
                <w:sz w:val="18"/>
              </w:rPr>
            </w:pPr>
            <w:r>
              <w:rPr>
                <w:sz w:val="18"/>
              </w:rPr>
              <w:t>Average fare for roundtrip flight from Chicago to Athens</w:t>
            </w:r>
          </w:p>
        </w:tc>
      </w:tr>
      <w:tr w:rsidR="00811484" w14:paraId="666FEC9D" w14:textId="77777777">
        <w:trPr>
          <w:trHeight w:val="250"/>
        </w:trPr>
        <w:tc>
          <w:tcPr>
            <w:tcW w:w="5500" w:type="dxa"/>
          </w:tcPr>
          <w:p w14:paraId="610E2E5C" w14:textId="77777777" w:rsidR="00811484" w:rsidRDefault="003A77EC">
            <w:pPr>
              <w:pStyle w:val="TableParagraph"/>
              <w:spacing w:before="46" w:line="184" w:lineRule="exact"/>
              <w:ind w:left="40"/>
              <w:rPr>
                <w:sz w:val="18"/>
              </w:rPr>
            </w:pPr>
            <w:r>
              <w:rPr>
                <w:sz w:val="18"/>
              </w:rPr>
              <w:t>Food:</w:t>
            </w:r>
          </w:p>
        </w:tc>
        <w:tc>
          <w:tcPr>
            <w:tcW w:w="5500" w:type="dxa"/>
          </w:tcPr>
          <w:p w14:paraId="78155BCE" w14:textId="77777777" w:rsidR="00811484" w:rsidRDefault="003A77EC">
            <w:pPr>
              <w:pStyle w:val="TableParagraph"/>
              <w:spacing w:before="46" w:line="184" w:lineRule="exact"/>
              <w:ind w:left="40"/>
              <w:rPr>
                <w:sz w:val="18"/>
              </w:rPr>
            </w:pPr>
            <w:r>
              <w:rPr>
                <w:sz w:val="18"/>
              </w:rPr>
              <w:t>$</w:t>
            </w:r>
            <w:r w:rsidR="00122668">
              <w:rPr>
                <w:sz w:val="18"/>
              </w:rPr>
              <w:t>840</w:t>
            </w:r>
          </w:p>
        </w:tc>
      </w:tr>
      <w:tr w:rsidR="00811484" w14:paraId="02AFF8CF" w14:textId="77777777">
        <w:trPr>
          <w:trHeight w:val="343"/>
        </w:trPr>
        <w:tc>
          <w:tcPr>
            <w:tcW w:w="11000" w:type="dxa"/>
            <w:gridSpan w:val="2"/>
            <w:tcBorders>
              <w:bottom w:val="single" w:sz="6" w:space="0" w:color="7F7F7F"/>
            </w:tcBorders>
          </w:tcPr>
          <w:p w14:paraId="6ED529C2" w14:textId="77777777" w:rsidR="00811484" w:rsidRDefault="003A77EC">
            <w:pPr>
              <w:pStyle w:val="TableParagraph"/>
              <w:spacing w:before="142" w:line="181" w:lineRule="exact"/>
              <w:ind w:left="40"/>
              <w:rPr>
                <w:sz w:val="18"/>
              </w:rPr>
            </w:pPr>
            <w:r>
              <w:rPr>
                <w:sz w:val="18"/>
              </w:rPr>
              <w:t>Food details:</w:t>
            </w:r>
            <w:r w:rsidR="00122668">
              <w:rPr>
                <w:sz w:val="18"/>
              </w:rPr>
              <w:t xml:space="preserve"> 8 weeks based on ISA meal estimate for program in Athens</w:t>
            </w:r>
            <w:r w:rsidR="009D11D2">
              <w:rPr>
                <w:sz w:val="18"/>
              </w:rPr>
              <w:t xml:space="preserve">              </w:t>
            </w:r>
            <w:r w:rsidR="009D11D2" w:rsidRPr="009D11D2">
              <w:rPr>
                <w:color w:val="4F81BD" w:themeColor="accent1"/>
                <w:sz w:val="18"/>
              </w:rPr>
              <w:t>Reputable source of estimate</w:t>
            </w:r>
          </w:p>
        </w:tc>
      </w:tr>
      <w:tr w:rsidR="00811484" w14:paraId="378C9FD3" w14:textId="77777777">
        <w:trPr>
          <w:trHeight w:val="250"/>
        </w:trPr>
        <w:tc>
          <w:tcPr>
            <w:tcW w:w="5500" w:type="dxa"/>
          </w:tcPr>
          <w:p w14:paraId="33E8BE18" w14:textId="037842B3" w:rsidR="00811484" w:rsidRDefault="003A77EC">
            <w:pPr>
              <w:pStyle w:val="TableParagraph"/>
              <w:spacing w:before="46" w:line="184" w:lineRule="exact"/>
              <w:ind w:left="40"/>
              <w:rPr>
                <w:sz w:val="18"/>
              </w:rPr>
            </w:pPr>
            <w:r>
              <w:rPr>
                <w:sz w:val="18"/>
              </w:rPr>
              <w:t xml:space="preserve">Health </w:t>
            </w:r>
            <w:r w:rsidR="00E457D7">
              <w:rPr>
                <w:sz w:val="18"/>
              </w:rPr>
              <w:t xml:space="preserve">and travel </w:t>
            </w:r>
            <w:r>
              <w:rPr>
                <w:sz w:val="18"/>
              </w:rPr>
              <w:t>insurance</w:t>
            </w:r>
            <w:r w:rsidR="00E457D7">
              <w:rPr>
                <w:sz w:val="18"/>
              </w:rPr>
              <w:t xml:space="preserve"> (</w:t>
            </w:r>
            <w:r w:rsidR="00E457D7" w:rsidRPr="00E457D7">
              <w:rPr>
                <w:sz w:val="18"/>
              </w:rPr>
              <w:t>Please not the difference between health insurance and travel insurance; Yale recommends having both for your travels.</w:t>
            </w:r>
            <w:r w:rsidR="00E457D7">
              <w:rPr>
                <w:sz w:val="18"/>
              </w:rPr>
              <w:t>)</w:t>
            </w:r>
            <w:r>
              <w:rPr>
                <w:sz w:val="18"/>
              </w:rPr>
              <w:t>:</w:t>
            </w:r>
          </w:p>
        </w:tc>
        <w:tc>
          <w:tcPr>
            <w:tcW w:w="5500" w:type="dxa"/>
          </w:tcPr>
          <w:p w14:paraId="02D16E99" w14:textId="77777777" w:rsidR="00811484" w:rsidRDefault="00122668">
            <w:pPr>
              <w:pStyle w:val="TableParagraph"/>
              <w:rPr>
                <w:rFonts w:ascii="Times New Roman"/>
                <w:sz w:val="18"/>
              </w:rPr>
            </w:pPr>
            <w:r>
              <w:rPr>
                <w:rFonts w:ascii="Times New Roman"/>
                <w:sz w:val="18"/>
              </w:rPr>
              <w:t>n/a</w:t>
            </w:r>
          </w:p>
        </w:tc>
      </w:tr>
      <w:tr w:rsidR="00811484" w14:paraId="241CB6DD" w14:textId="77777777">
        <w:trPr>
          <w:trHeight w:val="345"/>
        </w:trPr>
        <w:tc>
          <w:tcPr>
            <w:tcW w:w="11000" w:type="dxa"/>
            <w:gridSpan w:val="2"/>
          </w:tcPr>
          <w:p w14:paraId="28DC3CFE" w14:textId="77777777" w:rsidR="00811484" w:rsidRDefault="003A77EC">
            <w:pPr>
              <w:pStyle w:val="TableParagraph"/>
              <w:spacing w:before="142" w:line="184" w:lineRule="exact"/>
              <w:ind w:left="40"/>
              <w:rPr>
                <w:sz w:val="18"/>
              </w:rPr>
            </w:pPr>
            <w:r>
              <w:rPr>
                <w:sz w:val="18"/>
              </w:rPr>
              <w:t>Health insurance details:</w:t>
            </w:r>
            <w:r w:rsidR="00122668">
              <w:rPr>
                <w:sz w:val="18"/>
              </w:rPr>
              <w:t xml:space="preserve"> covered by parents’ plan</w:t>
            </w:r>
          </w:p>
        </w:tc>
      </w:tr>
      <w:tr w:rsidR="00811484" w14:paraId="0FE59446" w14:textId="77777777">
        <w:trPr>
          <w:trHeight w:val="250"/>
        </w:trPr>
        <w:tc>
          <w:tcPr>
            <w:tcW w:w="5500" w:type="dxa"/>
          </w:tcPr>
          <w:p w14:paraId="7CA006E9" w14:textId="77777777" w:rsidR="00811484" w:rsidRDefault="003A77EC">
            <w:pPr>
              <w:pStyle w:val="TableParagraph"/>
              <w:spacing w:before="46" w:line="184" w:lineRule="exact"/>
              <w:ind w:left="40"/>
              <w:rPr>
                <w:sz w:val="18"/>
              </w:rPr>
            </w:pPr>
            <w:r>
              <w:rPr>
                <w:sz w:val="18"/>
              </w:rPr>
              <w:t>Housing:</w:t>
            </w:r>
          </w:p>
        </w:tc>
        <w:tc>
          <w:tcPr>
            <w:tcW w:w="5500" w:type="dxa"/>
          </w:tcPr>
          <w:p w14:paraId="2236158D" w14:textId="77777777" w:rsidR="00811484" w:rsidRDefault="003A77EC">
            <w:pPr>
              <w:pStyle w:val="TableParagraph"/>
              <w:spacing w:before="46" w:line="184" w:lineRule="exact"/>
              <w:ind w:left="40"/>
              <w:rPr>
                <w:sz w:val="18"/>
              </w:rPr>
            </w:pPr>
            <w:r>
              <w:rPr>
                <w:sz w:val="18"/>
              </w:rPr>
              <w:t>$1,</w:t>
            </w:r>
            <w:r w:rsidR="00122668">
              <w:rPr>
                <w:sz w:val="18"/>
              </w:rPr>
              <w:t>200</w:t>
            </w:r>
          </w:p>
        </w:tc>
      </w:tr>
      <w:tr w:rsidR="00811484" w14:paraId="48A8E0CF" w14:textId="77777777">
        <w:trPr>
          <w:trHeight w:val="345"/>
        </w:trPr>
        <w:tc>
          <w:tcPr>
            <w:tcW w:w="11000" w:type="dxa"/>
            <w:gridSpan w:val="2"/>
          </w:tcPr>
          <w:p w14:paraId="7575F0EE" w14:textId="25598129" w:rsidR="00811484" w:rsidRDefault="003A77EC">
            <w:pPr>
              <w:pStyle w:val="TableParagraph"/>
              <w:spacing w:before="142" w:line="184" w:lineRule="exact"/>
              <w:ind w:left="40"/>
              <w:rPr>
                <w:sz w:val="18"/>
              </w:rPr>
            </w:pPr>
            <w:r>
              <w:rPr>
                <w:sz w:val="18"/>
              </w:rPr>
              <w:t>Housing details:</w:t>
            </w:r>
            <w:r w:rsidR="00122668">
              <w:rPr>
                <w:sz w:val="18"/>
              </w:rPr>
              <w:t xml:space="preserve"> $150/week </w:t>
            </w:r>
            <w:r w:rsidR="00A57806">
              <w:rPr>
                <w:sz w:val="18"/>
              </w:rPr>
              <w:t xml:space="preserve">for 8 weeks; </w:t>
            </w:r>
            <w:r w:rsidR="00122668">
              <w:rPr>
                <w:sz w:val="18"/>
              </w:rPr>
              <w:t>room renta</w:t>
            </w:r>
            <w:r w:rsidR="009527DC">
              <w:rPr>
                <w:sz w:val="18"/>
              </w:rPr>
              <w:t xml:space="preserve">l in </w:t>
            </w:r>
            <w:r w:rsidR="009527DC" w:rsidRPr="009527DC">
              <w:rPr>
                <w:sz w:val="18"/>
              </w:rPr>
              <w:t>shared living space</w:t>
            </w:r>
            <w:r w:rsidR="009D11D2">
              <w:rPr>
                <w:sz w:val="18"/>
              </w:rPr>
              <w:t xml:space="preserve"> </w:t>
            </w:r>
            <w:r w:rsidR="009527DC">
              <w:rPr>
                <w:sz w:val="18"/>
              </w:rPr>
              <w:t>(cite source)</w:t>
            </w:r>
            <w:r w:rsidR="009527DC" w:rsidRPr="009D11D2">
              <w:rPr>
                <w:color w:val="4F81BD" w:themeColor="accent1"/>
                <w:sz w:val="18"/>
              </w:rPr>
              <w:t xml:space="preserve"> Reasonable</w:t>
            </w:r>
            <w:r w:rsidR="009D11D2" w:rsidRPr="009D11D2">
              <w:rPr>
                <w:color w:val="4F81BD" w:themeColor="accent1"/>
                <w:sz w:val="18"/>
              </w:rPr>
              <w:t xml:space="preserve"> approach to housing for 8 weeks</w:t>
            </w:r>
          </w:p>
        </w:tc>
      </w:tr>
      <w:tr w:rsidR="00811484" w14:paraId="553E8941" w14:textId="77777777" w:rsidTr="00122668">
        <w:trPr>
          <w:trHeight w:val="58"/>
        </w:trPr>
        <w:tc>
          <w:tcPr>
            <w:tcW w:w="11000" w:type="dxa"/>
            <w:gridSpan w:val="2"/>
          </w:tcPr>
          <w:p w14:paraId="11C532E7" w14:textId="77777777" w:rsidR="00811484" w:rsidRDefault="00811484">
            <w:pPr>
              <w:pStyle w:val="TableParagraph"/>
              <w:spacing w:before="6" w:line="270" w:lineRule="atLeast"/>
              <w:ind w:left="40" w:right="7258"/>
              <w:rPr>
                <w:sz w:val="18"/>
              </w:rPr>
            </w:pPr>
          </w:p>
        </w:tc>
      </w:tr>
      <w:tr w:rsidR="00811484" w14:paraId="23318216" w14:textId="77777777">
        <w:trPr>
          <w:trHeight w:val="250"/>
        </w:trPr>
        <w:tc>
          <w:tcPr>
            <w:tcW w:w="5500" w:type="dxa"/>
          </w:tcPr>
          <w:p w14:paraId="5B246B70" w14:textId="77777777" w:rsidR="00811484" w:rsidRDefault="003A77EC">
            <w:pPr>
              <w:pStyle w:val="TableParagraph"/>
              <w:spacing w:before="46" w:line="184" w:lineRule="exact"/>
              <w:ind w:left="40"/>
              <w:rPr>
                <w:sz w:val="18"/>
              </w:rPr>
            </w:pPr>
            <w:r>
              <w:rPr>
                <w:sz w:val="18"/>
              </w:rPr>
              <w:t>Immunizations:</w:t>
            </w:r>
            <w:r w:rsidR="00122668">
              <w:rPr>
                <w:sz w:val="18"/>
              </w:rPr>
              <w:t xml:space="preserve"> </w:t>
            </w:r>
          </w:p>
        </w:tc>
        <w:tc>
          <w:tcPr>
            <w:tcW w:w="5500" w:type="dxa"/>
          </w:tcPr>
          <w:p w14:paraId="1F3A85F3" w14:textId="77777777" w:rsidR="00811484" w:rsidRDefault="000975F8">
            <w:pPr>
              <w:pStyle w:val="TableParagraph"/>
              <w:rPr>
                <w:rFonts w:ascii="Times New Roman"/>
                <w:sz w:val="18"/>
              </w:rPr>
            </w:pPr>
            <w:r>
              <w:rPr>
                <w:sz w:val="18"/>
              </w:rPr>
              <w:t>$32</w:t>
            </w:r>
          </w:p>
        </w:tc>
      </w:tr>
      <w:tr w:rsidR="00811484" w14:paraId="005EB734" w14:textId="77777777">
        <w:trPr>
          <w:trHeight w:val="346"/>
        </w:trPr>
        <w:tc>
          <w:tcPr>
            <w:tcW w:w="11000" w:type="dxa"/>
            <w:gridSpan w:val="2"/>
          </w:tcPr>
          <w:p w14:paraId="3D58526B" w14:textId="77777777" w:rsidR="00811484" w:rsidRDefault="003A77EC">
            <w:pPr>
              <w:pStyle w:val="TableParagraph"/>
              <w:spacing w:before="142" w:line="184" w:lineRule="exact"/>
              <w:ind w:left="40"/>
              <w:rPr>
                <w:sz w:val="18"/>
              </w:rPr>
            </w:pPr>
            <w:r>
              <w:rPr>
                <w:sz w:val="18"/>
              </w:rPr>
              <w:t>Immunizations details:</w:t>
            </w:r>
            <w:r w:rsidR="00122668">
              <w:rPr>
                <w:sz w:val="18"/>
              </w:rPr>
              <w:t xml:space="preserve"> Based on ISA estimate</w:t>
            </w:r>
            <w:r w:rsidR="009D11D2">
              <w:rPr>
                <w:sz w:val="18"/>
              </w:rPr>
              <w:t xml:space="preserve"> for Greece                                      </w:t>
            </w:r>
            <w:r w:rsidR="009D11D2" w:rsidRPr="009D11D2">
              <w:rPr>
                <w:color w:val="4F81BD" w:themeColor="accent1"/>
                <w:sz w:val="18"/>
              </w:rPr>
              <w:t>Reputable source of estimate</w:t>
            </w:r>
          </w:p>
        </w:tc>
      </w:tr>
      <w:tr w:rsidR="00811484" w14:paraId="7EB2B5ED" w14:textId="77777777">
        <w:trPr>
          <w:trHeight w:val="250"/>
        </w:trPr>
        <w:tc>
          <w:tcPr>
            <w:tcW w:w="5500" w:type="dxa"/>
          </w:tcPr>
          <w:p w14:paraId="4CA701AF" w14:textId="77777777" w:rsidR="00811484" w:rsidRDefault="003A77EC">
            <w:pPr>
              <w:pStyle w:val="TableParagraph"/>
              <w:spacing w:before="46" w:line="184" w:lineRule="exact"/>
              <w:ind w:left="40"/>
              <w:rPr>
                <w:sz w:val="18"/>
              </w:rPr>
            </w:pPr>
            <w:r>
              <w:rPr>
                <w:sz w:val="18"/>
              </w:rPr>
              <w:t>Internet access:</w:t>
            </w:r>
            <w:r w:rsidR="00122668">
              <w:rPr>
                <w:sz w:val="18"/>
              </w:rPr>
              <w:t xml:space="preserve"> </w:t>
            </w:r>
          </w:p>
        </w:tc>
        <w:tc>
          <w:tcPr>
            <w:tcW w:w="5500" w:type="dxa"/>
          </w:tcPr>
          <w:p w14:paraId="3DF86E78" w14:textId="77777777" w:rsidR="00811484" w:rsidRDefault="000975F8">
            <w:pPr>
              <w:pStyle w:val="TableParagraph"/>
              <w:rPr>
                <w:rFonts w:ascii="Times New Roman"/>
                <w:sz w:val="18"/>
              </w:rPr>
            </w:pPr>
            <w:r>
              <w:rPr>
                <w:sz w:val="18"/>
              </w:rPr>
              <w:t>$50</w:t>
            </w:r>
          </w:p>
        </w:tc>
      </w:tr>
      <w:tr w:rsidR="00811484" w14:paraId="2247837C" w14:textId="77777777">
        <w:trPr>
          <w:trHeight w:val="897"/>
        </w:trPr>
        <w:tc>
          <w:tcPr>
            <w:tcW w:w="11000" w:type="dxa"/>
            <w:gridSpan w:val="2"/>
          </w:tcPr>
          <w:p w14:paraId="28FA381D" w14:textId="77777777" w:rsidR="00811484" w:rsidRDefault="003A77EC">
            <w:pPr>
              <w:pStyle w:val="TableParagraph"/>
              <w:spacing w:before="79" w:line="270" w:lineRule="atLeast"/>
              <w:ind w:left="40" w:right="74"/>
              <w:rPr>
                <w:sz w:val="18"/>
              </w:rPr>
            </w:pPr>
            <w:r>
              <w:rPr>
                <w:sz w:val="18"/>
              </w:rPr>
              <w:t>Internet access details:</w:t>
            </w:r>
            <w:r w:rsidR="00A57806">
              <w:rPr>
                <w:sz w:val="18"/>
              </w:rPr>
              <w:t xml:space="preserve"> </w:t>
            </w:r>
            <w:r>
              <w:rPr>
                <w:sz w:val="18"/>
              </w:rPr>
              <w:t>A stipend of up to $50 may be put toward the cost of paying for internet access at internet cafes, public libraries, or similar, for the purpose of your project, if internet access is not included in your accommodation costs. Costs in excess of this amount will be at the student’s expense.</w:t>
            </w:r>
          </w:p>
        </w:tc>
      </w:tr>
      <w:tr w:rsidR="00811484" w14:paraId="43611CD2" w14:textId="77777777">
        <w:trPr>
          <w:trHeight w:val="250"/>
        </w:trPr>
        <w:tc>
          <w:tcPr>
            <w:tcW w:w="5500" w:type="dxa"/>
          </w:tcPr>
          <w:p w14:paraId="2C8BE272" w14:textId="77777777" w:rsidR="00811484" w:rsidRDefault="003A77EC">
            <w:pPr>
              <w:pStyle w:val="TableParagraph"/>
              <w:spacing w:before="46" w:line="184" w:lineRule="exact"/>
              <w:ind w:left="40"/>
              <w:rPr>
                <w:sz w:val="18"/>
              </w:rPr>
            </w:pPr>
            <w:r>
              <w:rPr>
                <w:sz w:val="18"/>
              </w:rPr>
              <w:t>Local travel:</w:t>
            </w:r>
          </w:p>
        </w:tc>
        <w:tc>
          <w:tcPr>
            <w:tcW w:w="5500" w:type="dxa"/>
          </w:tcPr>
          <w:p w14:paraId="0D7B0450" w14:textId="77777777" w:rsidR="00811484" w:rsidRDefault="003A77EC">
            <w:pPr>
              <w:pStyle w:val="TableParagraph"/>
              <w:spacing w:before="46" w:line="184" w:lineRule="exact"/>
              <w:ind w:left="40"/>
              <w:rPr>
                <w:sz w:val="18"/>
              </w:rPr>
            </w:pPr>
            <w:r>
              <w:rPr>
                <w:sz w:val="18"/>
              </w:rPr>
              <w:t>$1,081</w:t>
            </w:r>
          </w:p>
        </w:tc>
      </w:tr>
      <w:tr w:rsidR="00811484" w14:paraId="0BB5847E" w14:textId="77777777">
        <w:trPr>
          <w:trHeight w:val="346"/>
        </w:trPr>
        <w:tc>
          <w:tcPr>
            <w:tcW w:w="11000" w:type="dxa"/>
            <w:gridSpan w:val="2"/>
          </w:tcPr>
          <w:p w14:paraId="7F9B811F" w14:textId="77777777" w:rsidR="00811484" w:rsidRDefault="003A77EC">
            <w:pPr>
              <w:pStyle w:val="TableParagraph"/>
              <w:spacing w:before="142" w:line="184" w:lineRule="exact"/>
              <w:ind w:left="40"/>
              <w:rPr>
                <w:sz w:val="18"/>
              </w:rPr>
            </w:pPr>
            <w:r>
              <w:rPr>
                <w:sz w:val="18"/>
              </w:rPr>
              <w:t>Local travel details:</w:t>
            </w:r>
          </w:p>
        </w:tc>
      </w:tr>
      <w:tr w:rsidR="00811484" w14:paraId="5D90CFBA" w14:textId="77777777" w:rsidTr="000975F8">
        <w:trPr>
          <w:trHeight w:val="1808"/>
        </w:trPr>
        <w:tc>
          <w:tcPr>
            <w:tcW w:w="11000" w:type="dxa"/>
            <w:gridSpan w:val="2"/>
          </w:tcPr>
          <w:p w14:paraId="4DA87D8F" w14:textId="77777777" w:rsidR="00A57806" w:rsidRDefault="003A77EC" w:rsidP="000975F8">
            <w:pPr>
              <w:pStyle w:val="TableParagraph"/>
              <w:spacing w:before="142" w:line="319" w:lineRule="auto"/>
              <w:ind w:left="40" w:right="30"/>
              <w:rPr>
                <w:sz w:val="18"/>
              </w:rPr>
            </w:pPr>
            <w:r>
              <w:rPr>
                <w:sz w:val="18"/>
              </w:rPr>
              <w:t xml:space="preserve">Public transportation week pass in Athens: 22 </w:t>
            </w:r>
          </w:p>
          <w:p w14:paraId="53E5C219" w14:textId="77777777" w:rsidR="00811484" w:rsidRDefault="00A57806" w:rsidP="00A57806">
            <w:pPr>
              <w:pStyle w:val="TableParagraph"/>
              <w:spacing w:before="142" w:line="319" w:lineRule="auto"/>
              <w:ind w:left="40" w:right="30"/>
              <w:rPr>
                <w:sz w:val="18"/>
              </w:rPr>
            </w:pPr>
            <w:r>
              <w:rPr>
                <w:sz w:val="18"/>
              </w:rPr>
              <w:t>Bus transportation/taxi</w:t>
            </w:r>
            <w:r w:rsidR="003A77EC">
              <w:rPr>
                <w:sz w:val="18"/>
              </w:rPr>
              <w:t xml:space="preserve">, June 10-27: </w:t>
            </w:r>
            <w:r>
              <w:rPr>
                <w:sz w:val="18"/>
              </w:rPr>
              <w:t>5</w:t>
            </w:r>
            <w:r w:rsidR="003A77EC">
              <w:rPr>
                <w:sz w:val="18"/>
              </w:rPr>
              <w:t>79</w:t>
            </w:r>
            <w:r>
              <w:rPr>
                <w:sz w:val="18"/>
              </w:rPr>
              <w:t xml:space="preserve"> </w:t>
            </w:r>
            <w:r w:rsidR="003A77EC">
              <w:rPr>
                <w:sz w:val="18"/>
              </w:rPr>
              <w:t>(</w:t>
            </w:r>
            <w:r>
              <w:rPr>
                <w:sz w:val="18"/>
              </w:rPr>
              <w:t xml:space="preserve">based on estimates from former fieldworkers; </w:t>
            </w:r>
            <w:r w:rsidR="003A77EC">
              <w:rPr>
                <w:sz w:val="18"/>
              </w:rPr>
              <w:t xml:space="preserve">needed to access remote archaeological sites) </w:t>
            </w:r>
          </w:p>
          <w:p w14:paraId="3054092F" w14:textId="77777777" w:rsidR="00811484" w:rsidRDefault="003A77EC" w:rsidP="000975F8">
            <w:pPr>
              <w:pStyle w:val="TableParagraph"/>
              <w:spacing w:before="69" w:line="319" w:lineRule="auto"/>
              <w:ind w:left="40" w:right="30"/>
              <w:rPr>
                <w:sz w:val="18"/>
              </w:rPr>
            </w:pPr>
            <w:r>
              <w:rPr>
                <w:sz w:val="18"/>
              </w:rPr>
              <w:t>From Athens to Thasos, 2 days: 80</w:t>
            </w:r>
            <w:r w:rsidR="00A57806">
              <w:rPr>
                <w:sz w:val="18"/>
              </w:rPr>
              <w:t xml:space="preserve">; </w:t>
            </w:r>
            <w:r>
              <w:rPr>
                <w:sz w:val="18"/>
              </w:rPr>
              <w:t>In Thasos, 3 days: 120</w:t>
            </w:r>
          </w:p>
          <w:p w14:paraId="22F10A38" w14:textId="77777777" w:rsidR="00A57806" w:rsidRDefault="003A77EC" w:rsidP="00A57806">
            <w:pPr>
              <w:pStyle w:val="TableParagraph"/>
              <w:spacing w:before="1" w:line="319" w:lineRule="auto"/>
              <w:ind w:left="40" w:right="30"/>
              <w:rPr>
                <w:sz w:val="18"/>
              </w:rPr>
            </w:pPr>
            <w:r>
              <w:rPr>
                <w:sz w:val="18"/>
              </w:rPr>
              <w:t xml:space="preserve">From Thasos to Athens, 1 day: 40 </w:t>
            </w:r>
          </w:p>
          <w:p w14:paraId="1421DE63" w14:textId="77777777" w:rsidR="00811484" w:rsidRDefault="003A77EC" w:rsidP="00A57806">
            <w:pPr>
              <w:pStyle w:val="TableParagraph"/>
              <w:spacing w:before="1" w:line="319" w:lineRule="auto"/>
              <w:ind w:left="40" w:right="30"/>
              <w:rPr>
                <w:sz w:val="18"/>
              </w:rPr>
            </w:pPr>
            <w:r>
              <w:rPr>
                <w:sz w:val="18"/>
              </w:rPr>
              <w:t>Flight, roundtrip from Athens to Cos:</w:t>
            </w:r>
            <w:r>
              <w:rPr>
                <w:spacing w:val="-26"/>
                <w:sz w:val="18"/>
              </w:rPr>
              <w:t xml:space="preserve"> </w:t>
            </w:r>
            <w:r>
              <w:rPr>
                <w:sz w:val="18"/>
              </w:rPr>
              <w:t>102</w:t>
            </w:r>
            <w:r w:rsidR="009D11D2">
              <w:rPr>
                <w:sz w:val="18"/>
              </w:rPr>
              <w:t xml:space="preserve">                                                         </w:t>
            </w:r>
            <w:r w:rsidR="009D11D2">
              <w:rPr>
                <w:color w:val="4F81BD" w:themeColor="accent1"/>
                <w:sz w:val="18"/>
              </w:rPr>
              <w:t>Detailed</w:t>
            </w:r>
            <w:r w:rsidR="009D11D2" w:rsidRPr="009D11D2">
              <w:rPr>
                <w:color w:val="4F81BD" w:themeColor="accent1"/>
                <w:sz w:val="18"/>
              </w:rPr>
              <w:t xml:space="preserve"> estimate</w:t>
            </w:r>
            <w:r w:rsidR="009D11D2">
              <w:rPr>
                <w:color w:val="4F81BD" w:themeColor="accent1"/>
                <w:sz w:val="18"/>
              </w:rPr>
              <w:t xml:space="preserve"> shows careful planning</w:t>
            </w:r>
          </w:p>
          <w:p w14:paraId="725D3FD9" w14:textId="77777777" w:rsidR="00811484" w:rsidRDefault="003A77EC" w:rsidP="000975F8">
            <w:pPr>
              <w:pStyle w:val="TableParagraph"/>
              <w:spacing w:before="2"/>
              <w:ind w:left="40" w:right="30"/>
              <w:rPr>
                <w:sz w:val="18"/>
              </w:rPr>
            </w:pPr>
            <w:r>
              <w:rPr>
                <w:sz w:val="18"/>
              </w:rPr>
              <w:t>Ferry, round trip from Athens to Crete:</w:t>
            </w:r>
            <w:r>
              <w:rPr>
                <w:spacing w:val="-32"/>
                <w:sz w:val="18"/>
              </w:rPr>
              <w:t xml:space="preserve"> </w:t>
            </w:r>
            <w:r>
              <w:rPr>
                <w:sz w:val="18"/>
              </w:rPr>
              <w:t>108</w:t>
            </w:r>
          </w:p>
          <w:p w14:paraId="7E675766" w14:textId="77777777" w:rsidR="00811484" w:rsidRDefault="003A77EC" w:rsidP="000975F8">
            <w:pPr>
              <w:pStyle w:val="TableParagraph"/>
              <w:spacing w:before="69" w:line="184" w:lineRule="exact"/>
              <w:ind w:left="40" w:right="30"/>
              <w:rPr>
                <w:sz w:val="18"/>
              </w:rPr>
            </w:pPr>
            <w:r>
              <w:rPr>
                <w:sz w:val="18"/>
              </w:rPr>
              <w:t>Ferry, roundtrip from Kavala to Thasos:</w:t>
            </w:r>
            <w:r>
              <w:rPr>
                <w:spacing w:val="-28"/>
                <w:sz w:val="18"/>
              </w:rPr>
              <w:t xml:space="preserve"> </w:t>
            </w:r>
            <w:r>
              <w:rPr>
                <w:sz w:val="18"/>
              </w:rPr>
              <w:t>30</w:t>
            </w:r>
          </w:p>
        </w:tc>
      </w:tr>
      <w:tr w:rsidR="00811484" w14:paraId="7D53D338" w14:textId="77777777">
        <w:trPr>
          <w:trHeight w:val="250"/>
        </w:trPr>
        <w:tc>
          <w:tcPr>
            <w:tcW w:w="5500" w:type="dxa"/>
          </w:tcPr>
          <w:p w14:paraId="177DED29" w14:textId="77777777" w:rsidR="00811484" w:rsidRDefault="003A77EC">
            <w:pPr>
              <w:pStyle w:val="TableParagraph"/>
              <w:spacing w:before="46" w:line="184" w:lineRule="exact"/>
              <w:ind w:left="40"/>
              <w:rPr>
                <w:sz w:val="18"/>
              </w:rPr>
            </w:pPr>
            <w:r>
              <w:rPr>
                <w:sz w:val="18"/>
              </w:rPr>
              <w:t>Mobile phone:(up to $50)</w:t>
            </w:r>
          </w:p>
        </w:tc>
        <w:tc>
          <w:tcPr>
            <w:tcW w:w="5500" w:type="dxa"/>
          </w:tcPr>
          <w:p w14:paraId="55000886" w14:textId="77777777" w:rsidR="00811484" w:rsidRDefault="003A77EC">
            <w:pPr>
              <w:pStyle w:val="TableParagraph"/>
              <w:spacing w:before="46" w:line="184" w:lineRule="exact"/>
              <w:ind w:left="40"/>
              <w:rPr>
                <w:sz w:val="18"/>
              </w:rPr>
            </w:pPr>
            <w:r>
              <w:rPr>
                <w:sz w:val="18"/>
              </w:rPr>
              <w:t>$</w:t>
            </w:r>
            <w:r w:rsidR="009D11D2">
              <w:rPr>
                <w:sz w:val="18"/>
              </w:rPr>
              <w:t>50</w:t>
            </w:r>
          </w:p>
        </w:tc>
      </w:tr>
      <w:tr w:rsidR="00811484" w14:paraId="5428F942" w14:textId="77777777">
        <w:trPr>
          <w:trHeight w:val="622"/>
        </w:trPr>
        <w:tc>
          <w:tcPr>
            <w:tcW w:w="11000" w:type="dxa"/>
            <w:gridSpan w:val="2"/>
          </w:tcPr>
          <w:p w14:paraId="13DB03AE" w14:textId="77777777" w:rsidR="00811484" w:rsidRDefault="003A77EC">
            <w:pPr>
              <w:pStyle w:val="TableParagraph"/>
              <w:spacing w:before="79" w:line="270" w:lineRule="atLeast"/>
              <w:ind w:left="40"/>
              <w:rPr>
                <w:sz w:val="18"/>
              </w:rPr>
            </w:pPr>
            <w:r>
              <w:rPr>
                <w:sz w:val="18"/>
              </w:rPr>
              <w:t>Mobile phone details:</w:t>
            </w:r>
            <w:r w:rsidR="009D11D2">
              <w:rPr>
                <w:sz w:val="18"/>
              </w:rPr>
              <w:t xml:space="preserve"> </w:t>
            </w:r>
            <w:r>
              <w:rPr>
                <w:sz w:val="18"/>
              </w:rPr>
              <w:t>A stipend of up to $50 may be put toward the cost of setting up basic/emergency phone service abroad. Costs in excess of this amount will be at the student’s expense.</w:t>
            </w:r>
          </w:p>
        </w:tc>
      </w:tr>
      <w:tr w:rsidR="00811484" w14:paraId="711DC3D3" w14:textId="77777777">
        <w:trPr>
          <w:trHeight w:val="345"/>
        </w:trPr>
        <w:tc>
          <w:tcPr>
            <w:tcW w:w="11000" w:type="dxa"/>
            <w:gridSpan w:val="2"/>
          </w:tcPr>
          <w:p w14:paraId="42EF4B04" w14:textId="77777777" w:rsidR="00811484" w:rsidRDefault="003A77EC">
            <w:pPr>
              <w:pStyle w:val="TableParagraph"/>
              <w:spacing w:before="142" w:line="184" w:lineRule="exact"/>
              <w:ind w:left="40"/>
              <w:rPr>
                <w:sz w:val="18"/>
              </w:rPr>
            </w:pPr>
            <w:r>
              <w:rPr>
                <w:sz w:val="18"/>
              </w:rPr>
              <w:t>Month-long fee for AT&amp;T prepaid service</w:t>
            </w:r>
          </w:p>
        </w:tc>
      </w:tr>
      <w:tr w:rsidR="00811484" w14:paraId="3A9E9E83" w14:textId="77777777">
        <w:trPr>
          <w:trHeight w:val="250"/>
        </w:trPr>
        <w:tc>
          <w:tcPr>
            <w:tcW w:w="5500" w:type="dxa"/>
          </w:tcPr>
          <w:p w14:paraId="1DEE5AA8" w14:textId="77777777" w:rsidR="00811484" w:rsidRDefault="003A77EC">
            <w:pPr>
              <w:pStyle w:val="TableParagraph"/>
              <w:spacing w:before="46" w:line="184" w:lineRule="exact"/>
              <w:ind w:left="40"/>
              <w:rPr>
                <w:sz w:val="18"/>
              </w:rPr>
            </w:pPr>
            <w:r>
              <w:rPr>
                <w:sz w:val="18"/>
              </w:rPr>
              <w:t>Supplies:</w:t>
            </w:r>
            <w:r w:rsidR="000975F8">
              <w:rPr>
                <w:sz w:val="18"/>
              </w:rPr>
              <w:t xml:space="preserve"> </w:t>
            </w:r>
          </w:p>
        </w:tc>
        <w:tc>
          <w:tcPr>
            <w:tcW w:w="5500" w:type="dxa"/>
          </w:tcPr>
          <w:p w14:paraId="5C18B32D" w14:textId="77777777" w:rsidR="00811484" w:rsidRDefault="000975F8">
            <w:pPr>
              <w:pStyle w:val="TableParagraph"/>
              <w:rPr>
                <w:rFonts w:ascii="Times New Roman"/>
                <w:sz w:val="18"/>
              </w:rPr>
            </w:pPr>
            <w:r>
              <w:rPr>
                <w:rFonts w:ascii="Times New Roman"/>
                <w:sz w:val="18"/>
              </w:rPr>
              <w:t>0</w:t>
            </w:r>
          </w:p>
        </w:tc>
      </w:tr>
      <w:tr w:rsidR="00811484" w14:paraId="4C3C408C" w14:textId="77777777">
        <w:trPr>
          <w:trHeight w:val="622"/>
        </w:trPr>
        <w:tc>
          <w:tcPr>
            <w:tcW w:w="11000" w:type="dxa"/>
            <w:gridSpan w:val="2"/>
          </w:tcPr>
          <w:p w14:paraId="7233E745" w14:textId="77777777" w:rsidR="00811484" w:rsidRDefault="003A77EC">
            <w:pPr>
              <w:pStyle w:val="TableParagraph"/>
              <w:spacing w:before="79" w:line="270" w:lineRule="atLeast"/>
              <w:ind w:left="40"/>
              <w:rPr>
                <w:sz w:val="18"/>
              </w:rPr>
            </w:pPr>
            <w:r>
              <w:rPr>
                <w:sz w:val="18"/>
              </w:rPr>
              <w:t>Supplies details:(Does not cover</w:t>
            </w:r>
            <w:r w:rsidR="00122668">
              <w:rPr>
                <w:sz w:val="18"/>
              </w:rPr>
              <w:t xml:space="preserve"> </w:t>
            </w:r>
            <w:r>
              <w:rPr>
                <w:sz w:val="18"/>
              </w:rPr>
              <w:t>the purchase of equipment [e.g., cameras and accessories, laptops] that will become the student's personal property)</w:t>
            </w:r>
          </w:p>
        </w:tc>
      </w:tr>
      <w:tr w:rsidR="00811484" w14:paraId="76243A48" w14:textId="77777777">
        <w:trPr>
          <w:trHeight w:val="250"/>
        </w:trPr>
        <w:tc>
          <w:tcPr>
            <w:tcW w:w="5500" w:type="dxa"/>
          </w:tcPr>
          <w:p w14:paraId="3E8505B7" w14:textId="77777777" w:rsidR="00811484" w:rsidRDefault="003A77EC">
            <w:pPr>
              <w:pStyle w:val="TableParagraph"/>
              <w:spacing w:before="46" w:line="184" w:lineRule="exact"/>
              <w:ind w:left="40"/>
              <w:rPr>
                <w:sz w:val="18"/>
              </w:rPr>
            </w:pPr>
            <w:r>
              <w:rPr>
                <w:sz w:val="18"/>
              </w:rPr>
              <w:t>University or other fees:</w:t>
            </w:r>
          </w:p>
        </w:tc>
        <w:tc>
          <w:tcPr>
            <w:tcW w:w="5500" w:type="dxa"/>
          </w:tcPr>
          <w:p w14:paraId="10390291" w14:textId="77777777" w:rsidR="00811484" w:rsidRDefault="003A77EC">
            <w:pPr>
              <w:pStyle w:val="TableParagraph"/>
              <w:spacing w:before="46" w:line="184" w:lineRule="exact"/>
              <w:ind w:left="40"/>
              <w:rPr>
                <w:sz w:val="18"/>
              </w:rPr>
            </w:pPr>
            <w:r>
              <w:rPr>
                <w:sz w:val="18"/>
              </w:rPr>
              <w:t>$122</w:t>
            </w:r>
          </w:p>
        </w:tc>
      </w:tr>
      <w:tr w:rsidR="00811484" w14:paraId="4085F809" w14:textId="77777777">
        <w:trPr>
          <w:trHeight w:val="343"/>
        </w:trPr>
        <w:tc>
          <w:tcPr>
            <w:tcW w:w="11000" w:type="dxa"/>
            <w:gridSpan w:val="2"/>
            <w:tcBorders>
              <w:bottom w:val="single" w:sz="6" w:space="0" w:color="7F7F7F"/>
            </w:tcBorders>
          </w:tcPr>
          <w:p w14:paraId="66DCD28A" w14:textId="77777777" w:rsidR="00811484" w:rsidRDefault="003A77EC">
            <w:pPr>
              <w:pStyle w:val="TableParagraph"/>
              <w:spacing w:before="142" w:line="181" w:lineRule="exact"/>
              <w:ind w:left="40"/>
              <w:rPr>
                <w:sz w:val="18"/>
              </w:rPr>
            </w:pPr>
            <w:r>
              <w:rPr>
                <w:sz w:val="18"/>
              </w:rPr>
              <w:t>University or other fees details:</w:t>
            </w:r>
          </w:p>
        </w:tc>
      </w:tr>
      <w:tr w:rsidR="00811484" w14:paraId="68E362E2" w14:textId="77777777" w:rsidTr="000975F8">
        <w:trPr>
          <w:trHeight w:val="1470"/>
        </w:trPr>
        <w:tc>
          <w:tcPr>
            <w:tcW w:w="11000" w:type="dxa"/>
            <w:gridSpan w:val="2"/>
            <w:tcBorders>
              <w:top w:val="single" w:sz="6" w:space="0" w:color="7F7F7F"/>
            </w:tcBorders>
          </w:tcPr>
          <w:p w14:paraId="6E894D6E" w14:textId="77777777" w:rsidR="00811484" w:rsidRDefault="003A77EC">
            <w:pPr>
              <w:pStyle w:val="TableParagraph"/>
              <w:spacing w:before="139"/>
              <w:ind w:left="40"/>
              <w:rPr>
                <w:sz w:val="18"/>
              </w:rPr>
            </w:pPr>
            <w:r>
              <w:rPr>
                <w:sz w:val="18"/>
              </w:rPr>
              <w:t>Museum entrance fees: 55.10</w:t>
            </w:r>
            <w:r w:rsidR="009D11D2">
              <w:rPr>
                <w:sz w:val="18"/>
              </w:rPr>
              <w:t xml:space="preserve">                                                  </w:t>
            </w:r>
            <w:r w:rsidR="009D11D2">
              <w:rPr>
                <w:color w:val="4F81BD" w:themeColor="accent1"/>
                <w:sz w:val="18"/>
              </w:rPr>
              <w:t>Excellent detail and planning</w:t>
            </w:r>
          </w:p>
          <w:p w14:paraId="246C5ED6" w14:textId="77777777" w:rsidR="00811484" w:rsidRDefault="003A77EC" w:rsidP="000975F8">
            <w:pPr>
              <w:pStyle w:val="TableParagraph"/>
              <w:spacing w:before="69" w:line="319" w:lineRule="auto"/>
              <w:ind w:left="40"/>
              <w:rPr>
                <w:sz w:val="18"/>
              </w:rPr>
            </w:pPr>
            <w:r>
              <w:rPr>
                <w:sz w:val="18"/>
              </w:rPr>
              <w:t>Nat'l Archaeological Museum, Athens: 6.50</w:t>
            </w:r>
            <w:r w:rsidR="003618EC">
              <w:rPr>
                <w:sz w:val="18"/>
              </w:rPr>
              <w:t>;</w:t>
            </w:r>
            <w:r>
              <w:rPr>
                <w:sz w:val="18"/>
              </w:rPr>
              <w:t xml:space="preserve"> New Acropolis Museum, Athens: 6.50</w:t>
            </w:r>
            <w:r w:rsidR="003618EC">
              <w:rPr>
                <w:sz w:val="18"/>
              </w:rPr>
              <w:t>;</w:t>
            </w:r>
            <w:r>
              <w:rPr>
                <w:sz w:val="18"/>
              </w:rPr>
              <w:t xml:space="preserve"> Athenian Agora Museum, Athens: 9.80</w:t>
            </w:r>
            <w:r w:rsidR="003618EC">
              <w:rPr>
                <w:sz w:val="18"/>
              </w:rPr>
              <w:t>;</w:t>
            </w:r>
            <w:r>
              <w:rPr>
                <w:sz w:val="18"/>
              </w:rPr>
              <w:t xml:space="preserve"> Archaeological Museum, Epidaurus: 15</w:t>
            </w:r>
            <w:r w:rsidR="003618EC">
              <w:rPr>
                <w:sz w:val="18"/>
              </w:rPr>
              <w:t>;</w:t>
            </w:r>
            <w:r>
              <w:rPr>
                <w:sz w:val="18"/>
              </w:rPr>
              <w:t xml:space="preserve"> Museum to Hippocrates, Cos: 5</w:t>
            </w:r>
          </w:p>
          <w:p w14:paraId="6C7F048B" w14:textId="77777777" w:rsidR="000975F8" w:rsidRDefault="003A77EC" w:rsidP="000975F8">
            <w:pPr>
              <w:pStyle w:val="TableParagraph"/>
              <w:spacing w:before="4" w:line="319" w:lineRule="auto"/>
              <w:ind w:left="40"/>
              <w:rPr>
                <w:sz w:val="18"/>
              </w:rPr>
            </w:pPr>
            <w:r>
              <w:rPr>
                <w:sz w:val="18"/>
              </w:rPr>
              <w:t>Heraklion Archaeological Museum: 12.30</w:t>
            </w:r>
            <w:r w:rsidR="003618EC">
              <w:rPr>
                <w:sz w:val="18"/>
              </w:rPr>
              <w:t>;</w:t>
            </w:r>
            <w:r>
              <w:rPr>
                <w:sz w:val="18"/>
              </w:rPr>
              <w:t xml:space="preserve"> Archaeological Museum, Thasos: 2.50 </w:t>
            </w:r>
          </w:p>
          <w:p w14:paraId="5FDE294D" w14:textId="77777777" w:rsidR="00811484" w:rsidRDefault="003A77EC" w:rsidP="000975F8">
            <w:pPr>
              <w:pStyle w:val="TableParagraph"/>
              <w:spacing w:before="4" w:line="319" w:lineRule="auto"/>
              <w:ind w:left="40" w:right="30"/>
              <w:rPr>
                <w:sz w:val="18"/>
              </w:rPr>
            </w:pPr>
            <w:r>
              <w:rPr>
                <w:sz w:val="18"/>
              </w:rPr>
              <w:t>Archaeological site fees: 63.1</w:t>
            </w:r>
            <w:r w:rsidR="000975F8">
              <w:rPr>
                <w:sz w:val="18"/>
              </w:rPr>
              <w:t>0 (</w:t>
            </w:r>
            <w:r>
              <w:rPr>
                <w:sz w:val="18"/>
              </w:rPr>
              <w:t>Cos, 2 days, 9.80/day: 19.60</w:t>
            </w:r>
            <w:r w:rsidR="000975F8">
              <w:rPr>
                <w:sz w:val="18"/>
              </w:rPr>
              <w:t xml:space="preserve">, </w:t>
            </w:r>
            <w:r>
              <w:rPr>
                <w:sz w:val="18"/>
              </w:rPr>
              <w:t>Epidaurus, 3 days, 14.50</w:t>
            </w:r>
            <w:r w:rsidR="000975F8">
              <w:rPr>
                <w:sz w:val="18"/>
              </w:rPr>
              <w:t xml:space="preserve"> </w:t>
            </w:r>
            <w:r>
              <w:rPr>
                <w:sz w:val="18"/>
              </w:rPr>
              <w:t>/day: 43.50</w:t>
            </w:r>
            <w:r w:rsidR="000975F8">
              <w:rPr>
                <w:sz w:val="18"/>
              </w:rPr>
              <w:t>)</w:t>
            </w:r>
          </w:p>
        </w:tc>
      </w:tr>
      <w:tr w:rsidR="00811484" w14:paraId="32AD2E4D" w14:textId="77777777">
        <w:trPr>
          <w:trHeight w:val="250"/>
        </w:trPr>
        <w:tc>
          <w:tcPr>
            <w:tcW w:w="5500" w:type="dxa"/>
          </w:tcPr>
          <w:p w14:paraId="7655783A" w14:textId="77777777" w:rsidR="00811484" w:rsidRDefault="003A77EC">
            <w:pPr>
              <w:pStyle w:val="TableParagraph"/>
              <w:spacing w:before="46" w:line="184" w:lineRule="exact"/>
              <w:ind w:left="40"/>
              <w:rPr>
                <w:sz w:val="18"/>
              </w:rPr>
            </w:pPr>
            <w:r>
              <w:rPr>
                <w:sz w:val="18"/>
              </w:rPr>
              <w:t>Visa fees:</w:t>
            </w:r>
          </w:p>
        </w:tc>
        <w:tc>
          <w:tcPr>
            <w:tcW w:w="5500" w:type="dxa"/>
          </w:tcPr>
          <w:p w14:paraId="47F23A23" w14:textId="77777777" w:rsidR="00811484" w:rsidRDefault="000975F8">
            <w:pPr>
              <w:pStyle w:val="TableParagraph"/>
              <w:rPr>
                <w:rFonts w:ascii="Times New Roman"/>
                <w:sz w:val="18"/>
              </w:rPr>
            </w:pPr>
            <w:r>
              <w:rPr>
                <w:rFonts w:ascii="Times New Roman"/>
                <w:sz w:val="18"/>
              </w:rPr>
              <w:t>0</w:t>
            </w:r>
          </w:p>
        </w:tc>
      </w:tr>
      <w:tr w:rsidR="00811484" w14:paraId="07E87AE7" w14:textId="77777777">
        <w:trPr>
          <w:trHeight w:val="345"/>
        </w:trPr>
        <w:tc>
          <w:tcPr>
            <w:tcW w:w="11000" w:type="dxa"/>
            <w:gridSpan w:val="2"/>
          </w:tcPr>
          <w:p w14:paraId="38D614CB" w14:textId="77777777" w:rsidR="00811484" w:rsidRDefault="003A77EC">
            <w:pPr>
              <w:pStyle w:val="TableParagraph"/>
              <w:spacing w:before="142" w:line="184" w:lineRule="exact"/>
              <w:ind w:left="40"/>
              <w:rPr>
                <w:sz w:val="18"/>
              </w:rPr>
            </w:pPr>
            <w:r>
              <w:rPr>
                <w:sz w:val="18"/>
              </w:rPr>
              <w:t>Visa fees details:</w:t>
            </w:r>
          </w:p>
        </w:tc>
      </w:tr>
      <w:tr w:rsidR="00811484" w14:paraId="1169B3DE" w14:textId="77777777">
        <w:trPr>
          <w:trHeight w:val="250"/>
        </w:trPr>
        <w:tc>
          <w:tcPr>
            <w:tcW w:w="5500" w:type="dxa"/>
          </w:tcPr>
          <w:p w14:paraId="7CBFAA82" w14:textId="77777777" w:rsidR="00811484" w:rsidRDefault="003A77EC">
            <w:pPr>
              <w:pStyle w:val="TableParagraph"/>
              <w:spacing w:before="46" w:line="184" w:lineRule="exact"/>
              <w:ind w:left="40"/>
              <w:rPr>
                <w:sz w:val="18"/>
              </w:rPr>
            </w:pPr>
            <w:r>
              <w:rPr>
                <w:sz w:val="18"/>
              </w:rPr>
              <w:t>Other expenses:</w:t>
            </w:r>
          </w:p>
        </w:tc>
        <w:tc>
          <w:tcPr>
            <w:tcW w:w="5500" w:type="dxa"/>
          </w:tcPr>
          <w:p w14:paraId="5FFD3F13" w14:textId="77777777" w:rsidR="00811484" w:rsidRDefault="00811484">
            <w:pPr>
              <w:pStyle w:val="TableParagraph"/>
              <w:rPr>
                <w:rFonts w:ascii="Times New Roman"/>
                <w:sz w:val="18"/>
              </w:rPr>
            </w:pPr>
          </w:p>
        </w:tc>
      </w:tr>
      <w:tr w:rsidR="00811484" w14:paraId="0E9CAD1A" w14:textId="77777777">
        <w:trPr>
          <w:trHeight w:val="346"/>
        </w:trPr>
        <w:tc>
          <w:tcPr>
            <w:tcW w:w="11000" w:type="dxa"/>
            <w:gridSpan w:val="2"/>
          </w:tcPr>
          <w:p w14:paraId="1F25F7B5" w14:textId="77777777" w:rsidR="00811484" w:rsidRDefault="003A77EC">
            <w:pPr>
              <w:pStyle w:val="TableParagraph"/>
              <w:spacing w:before="142" w:line="184" w:lineRule="exact"/>
              <w:ind w:left="40"/>
              <w:rPr>
                <w:sz w:val="18"/>
              </w:rPr>
            </w:pPr>
            <w:r>
              <w:rPr>
                <w:sz w:val="18"/>
              </w:rPr>
              <w:t>Other expenses details:</w:t>
            </w:r>
          </w:p>
        </w:tc>
      </w:tr>
      <w:tr w:rsidR="00811484" w14:paraId="3BCC2E4B" w14:textId="77777777">
        <w:trPr>
          <w:trHeight w:val="430"/>
        </w:trPr>
        <w:tc>
          <w:tcPr>
            <w:tcW w:w="5500" w:type="dxa"/>
          </w:tcPr>
          <w:p w14:paraId="2BA989D3" w14:textId="77777777" w:rsidR="00811484" w:rsidRDefault="003A77EC">
            <w:pPr>
              <w:pStyle w:val="TableParagraph"/>
              <w:spacing w:before="71" w:line="180" w:lineRule="exact"/>
              <w:ind w:left="40"/>
              <w:rPr>
                <w:sz w:val="18"/>
              </w:rPr>
            </w:pPr>
            <w:r>
              <w:rPr>
                <w:sz w:val="18"/>
              </w:rPr>
              <w:t>*Total project budget amount: (This is the total amount of funding needed to cover expenses for this project or planned activity)</w:t>
            </w:r>
          </w:p>
        </w:tc>
        <w:tc>
          <w:tcPr>
            <w:tcW w:w="5500" w:type="dxa"/>
          </w:tcPr>
          <w:p w14:paraId="22193327" w14:textId="77777777" w:rsidR="00811484" w:rsidRDefault="003A77EC">
            <w:pPr>
              <w:pStyle w:val="TableParagraph"/>
              <w:spacing w:before="46"/>
              <w:ind w:left="40"/>
              <w:rPr>
                <w:sz w:val="18"/>
              </w:rPr>
            </w:pPr>
            <w:r>
              <w:rPr>
                <w:sz w:val="18"/>
              </w:rPr>
              <w:t>4</w:t>
            </w:r>
            <w:r w:rsidR="00122668">
              <w:rPr>
                <w:sz w:val="18"/>
              </w:rPr>
              <w:t>450</w:t>
            </w:r>
          </w:p>
        </w:tc>
      </w:tr>
      <w:tr w:rsidR="00811484" w14:paraId="4AB91BA5" w14:textId="77777777">
        <w:trPr>
          <w:trHeight w:val="246"/>
        </w:trPr>
        <w:tc>
          <w:tcPr>
            <w:tcW w:w="5500" w:type="dxa"/>
            <w:tcBorders>
              <w:bottom w:val="single" w:sz="6" w:space="0" w:color="7F7F7F"/>
            </w:tcBorders>
          </w:tcPr>
          <w:p w14:paraId="2318C5E5" w14:textId="77777777" w:rsidR="00811484" w:rsidRDefault="003A77EC">
            <w:pPr>
              <w:pStyle w:val="TableParagraph"/>
              <w:spacing w:before="45" w:line="181" w:lineRule="exact"/>
              <w:ind w:left="40"/>
              <w:rPr>
                <w:sz w:val="18"/>
              </w:rPr>
            </w:pPr>
            <w:r>
              <w:rPr>
                <w:sz w:val="18"/>
              </w:rPr>
              <w:t>*Amount of funds requested from this grant/fellowship:</w:t>
            </w:r>
          </w:p>
        </w:tc>
        <w:tc>
          <w:tcPr>
            <w:tcW w:w="5500" w:type="dxa"/>
            <w:tcBorders>
              <w:bottom w:val="single" w:sz="6" w:space="0" w:color="7F7F7F"/>
            </w:tcBorders>
          </w:tcPr>
          <w:p w14:paraId="086CA315" w14:textId="77777777" w:rsidR="00811484" w:rsidRDefault="003A77EC">
            <w:pPr>
              <w:pStyle w:val="TableParagraph"/>
              <w:spacing w:before="45" w:line="181" w:lineRule="exact"/>
              <w:ind w:left="40"/>
              <w:rPr>
                <w:sz w:val="18"/>
              </w:rPr>
            </w:pPr>
            <w:r>
              <w:rPr>
                <w:sz w:val="18"/>
              </w:rPr>
              <w:t>$4,</w:t>
            </w:r>
            <w:r w:rsidR="00122668">
              <w:rPr>
                <w:sz w:val="18"/>
              </w:rPr>
              <w:t>450</w:t>
            </w:r>
          </w:p>
        </w:tc>
      </w:tr>
    </w:tbl>
    <w:p w14:paraId="3A665991" w14:textId="77777777" w:rsidR="00811484" w:rsidRDefault="00811484" w:rsidP="000975F8">
      <w:pPr>
        <w:spacing w:before="96"/>
        <w:ind w:right="878"/>
        <w:rPr>
          <w:b/>
          <w:sz w:val="14"/>
        </w:rPr>
      </w:pPr>
    </w:p>
    <w:p w14:paraId="0386D43D" w14:textId="77777777" w:rsidR="009D11D2" w:rsidRDefault="009D11D2" w:rsidP="009D11D2">
      <w:pPr>
        <w:spacing w:before="10"/>
        <w:rPr>
          <w:b/>
          <w:sz w:val="6"/>
        </w:rPr>
      </w:pPr>
      <w:bookmarkStart w:id="1" w:name="_Hlk452000"/>
    </w:p>
    <w:p w14:paraId="6688E35A" w14:textId="77777777" w:rsidR="00853BF0" w:rsidRDefault="00853BF0" w:rsidP="009D11D2">
      <w:pPr>
        <w:spacing w:before="129"/>
        <w:ind w:left="150"/>
        <w:rPr>
          <w:b/>
        </w:rPr>
      </w:pPr>
    </w:p>
    <w:p w14:paraId="2C86E091" w14:textId="77777777" w:rsidR="00853BF0" w:rsidRDefault="00853BF0" w:rsidP="009D11D2">
      <w:pPr>
        <w:spacing w:before="129"/>
        <w:ind w:left="150"/>
        <w:rPr>
          <w:b/>
          <w:sz w:val="10"/>
          <w:szCs w:val="10"/>
        </w:rPr>
      </w:pPr>
    </w:p>
    <w:p w14:paraId="4D61F198" w14:textId="77777777" w:rsidR="009D11D2" w:rsidRDefault="009D11D2" w:rsidP="009D11D2">
      <w:pPr>
        <w:spacing w:before="129"/>
        <w:ind w:left="150"/>
        <w:rPr>
          <w:b/>
        </w:rPr>
      </w:pPr>
      <w:r>
        <w:rPr>
          <w:b/>
        </w:rPr>
        <w:t>PROBLEMATIC Budget Information</w:t>
      </w:r>
      <w:r w:rsidR="00E61D8D">
        <w:rPr>
          <w:b/>
        </w:rPr>
        <w:t>: 8 weeks, independent research in Greece</w:t>
      </w:r>
    </w:p>
    <w:p w14:paraId="417E22AB" w14:textId="77777777" w:rsidR="009D11D2" w:rsidRDefault="009D11D2" w:rsidP="009D11D2">
      <w:pPr>
        <w:spacing w:before="11"/>
        <w:rPr>
          <w:b/>
          <w:sz w:val="12"/>
        </w:rPr>
      </w:pPr>
    </w:p>
    <w:tbl>
      <w:tblPr>
        <w:tblW w:w="0" w:type="auto"/>
        <w:tblInd w:w="11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5500"/>
        <w:gridCol w:w="5500"/>
      </w:tblGrid>
      <w:tr w:rsidR="009D11D2" w14:paraId="66AD3B12" w14:textId="77777777" w:rsidTr="00DE7BFB">
        <w:trPr>
          <w:trHeight w:val="250"/>
        </w:trPr>
        <w:tc>
          <w:tcPr>
            <w:tcW w:w="5500" w:type="dxa"/>
          </w:tcPr>
          <w:p w14:paraId="1F04DAC8" w14:textId="77777777" w:rsidR="009D11D2" w:rsidRDefault="009D11D2" w:rsidP="00DE7BFB">
            <w:pPr>
              <w:pStyle w:val="TableParagraph"/>
              <w:spacing w:before="46" w:line="184" w:lineRule="exact"/>
              <w:ind w:left="40"/>
              <w:rPr>
                <w:sz w:val="18"/>
              </w:rPr>
            </w:pPr>
            <w:r>
              <w:rPr>
                <w:sz w:val="18"/>
              </w:rPr>
              <w:t>Airfare:</w:t>
            </w:r>
          </w:p>
        </w:tc>
        <w:tc>
          <w:tcPr>
            <w:tcW w:w="5500" w:type="dxa"/>
          </w:tcPr>
          <w:p w14:paraId="1849EA46" w14:textId="77777777" w:rsidR="009D11D2" w:rsidRDefault="009D11D2" w:rsidP="00DE7BFB">
            <w:pPr>
              <w:pStyle w:val="TableParagraph"/>
              <w:spacing w:before="46" w:line="184" w:lineRule="exact"/>
              <w:ind w:left="40"/>
              <w:rPr>
                <w:sz w:val="18"/>
              </w:rPr>
            </w:pPr>
            <w:r>
              <w:rPr>
                <w:sz w:val="18"/>
              </w:rPr>
              <w:t>$2000</w:t>
            </w:r>
          </w:p>
        </w:tc>
      </w:tr>
      <w:tr w:rsidR="009D11D2" w14:paraId="4979E31D" w14:textId="77777777" w:rsidTr="00DE7BFB">
        <w:trPr>
          <w:trHeight w:val="343"/>
        </w:trPr>
        <w:tc>
          <w:tcPr>
            <w:tcW w:w="11000" w:type="dxa"/>
            <w:gridSpan w:val="2"/>
            <w:tcBorders>
              <w:bottom w:val="single" w:sz="6" w:space="0" w:color="7F7F7F"/>
            </w:tcBorders>
          </w:tcPr>
          <w:p w14:paraId="1EC011DC" w14:textId="77777777" w:rsidR="009D11D2" w:rsidRDefault="009D11D2" w:rsidP="00DE7BFB">
            <w:pPr>
              <w:pStyle w:val="TableParagraph"/>
              <w:spacing w:before="142" w:line="181" w:lineRule="exact"/>
              <w:ind w:left="40"/>
              <w:rPr>
                <w:sz w:val="18"/>
              </w:rPr>
            </w:pPr>
            <w:r>
              <w:rPr>
                <w:sz w:val="18"/>
              </w:rPr>
              <w:t xml:space="preserve">Airfare details: </w:t>
            </w:r>
          </w:p>
        </w:tc>
      </w:tr>
      <w:tr w:rsidR="009D11D2" w14:paraId="7250F296" w14:textId="77777777" w:rsidTr="00DE7BFB">
        <w:trPr>
          <w:trHeight w:val="343"/>
        </w:trPr>
        <w:tc>
          <w:tcPr>
            <w:tcW w:w="11000" w:type="dxa"/>
            <w:gridSpan w:val="2"/>
            <w:tcBorders>
              <w:top w:val="single" w:sz="6" w:space="0" w:color="7F7F7F"/>
            </w:tcBorders>
          </w:tcPr>
          <w:p w14:paraId="640AA03B" w14:textId="77777777" w:rsidR="009D11D2" w:rsidRDefault="009D11D2" w:rsidP="00DE7BFB">
            <w:pPr>
              <w:pStyle w:val="TableParagraph"/>
              <w:spacing w:before="139" w:line="184" w:lineRule="exact"/>
              <w:ind w:left="40"/>
              <w:rPr>
                <w:sz w:val="18"/>
              </w:rPr>
            </w:pPr>
            <w:r>
              <w:rPr>
                <w:sz w:val="18"/>
              </w:rPr>
              <w:t xml:space="preserve">Approximate cost of flight to Athens, Greece; Roundtrip to London for weekend visit; Return flight to the US from Athens </w:t>
            </w:r>
          </w:p>
          <w:p w14:paraId="06B1E954" w14:textId="77777777" w:rsidR="009D11D2" w:rsidRDefault="009D11D2" w:rsidP="00DE7BFB">
            <w:pPr>
              <w:pStyle w:val="TableParagraph"/>
              <w:spacing w:before="139" w:line="184" w:lineRule="exact"/>
              <w:ind w:left="40"/>
              <w:rPr>
                <w:sz w:val="18"/>
              </w:rPr>
            </w:pPr>
            <w:r w:rsidRPr="00717C79">
              <w:rPr>
                <w:color w:val="4F81BD" w:themeColor="accent1"/>
                <w:sz w:val="18"/>
              </w:rPr>
              <w:t>Recreational trips will not be considered</w:t>
            </w:r>
          </w:p>
        </w:tc>
      </w:tr>
      <w:tr w:rsidR="009D11D2" w14:paraId="4E272009" w14:textId="77777777" w:rsidTr="00DE7BFB">
        <w:trPr>
          <w:trHeight w:val="250"/>
        </w:trPr>
        <w:tc>
          <w:tcPr>
            <w:tcW w:w="5500" w:type="dxa"/>
          </w:tcPr>
          <w:p w14:paraId="267751BD" w14:textId="77777777" w:rsidR="009D11D2" w:rsidRDefault="009D11D2" w:rsidP="00DE7BFB">
            <w:pPr>
              <w:pStyle w:val="TableParagraph"/>
              <w:spacing w:before="46" w:line="184" w:lineRule="exact"/>
              <w:ind w:left="40"/>
              <w:rPr>
                <w:sz w:val="18"/>
              </w:rPr>
            </w:pPr>
            <w:r>
              <w:rPr>
                <w:sz w:val="18"/>
              </w:rPr>
              <w:t>Food:</w:t>
            </w:r>
          </w:p>
        </w:tc>
        <w:tc>
          <w:tcPr>
            <w:tcW w:w="5500" w:type="dxa"/>
          </w:tcPr>
          <w:p w14:paraId="4A879334" w14:textId="77777777" w:rsidR="009D11D2" w:rsidRDefault="009D11D2" w:rsidP="00DE7BFB">
            <w:pPr>
              <w:pStyle w:val="TableParagraph"/>
              <w:spacing w:before="46" w:line="184" w:lineRule="exact"/>
              <w:ind w:left="40"/>
              <w:rPr>
                <w:sz w:val="18"/>
              </w:rPr>
            </w:pPr>
            <w:r>
              <w:rPr>
                <w:sz w:val="18"/>
              </w:rPr>
              <w:t>$1750</w:t>
            </w:r>
          </w:p>
        </w:tc>
      </w:tr>
      <w:tr w:rsidR="009D11D2" w14:paraId="4B047534" w14:textId="77777777" w:rsidTr="00DE7BFB">
        <w:trPr>
          <w:trHeight w:val="343"/>
        </w:trPr>
        <w:tc>
          <w:tcPr>
            <w:tcW w:w="11000" w:type="dxa"/>
            <w:gridSpan w:val="2"/>
            <w:tcBorders>
              <w:bottom w:val="single" w:sz="6" w:space="0" w:color="7F7F7F"/>
            </w:tcBorders>
          </w:tcPr>
          <w:p w14:paraId="4E04D38F" w14:textId="77777777" w:rsidR="009D11D2" w:rsidRDefault="009D11D2" w:rsidP="00DE7BFB">
            <w:pPr>
              <w:pStyle w:val="TableParagraph"/>
              <w:spacing w:before="142" w:line="181" w:lineRule="exact"/>
              <w:ind w:left="40"/>
              <w:rPr>
                <w:sz w:val="18"/>
              </w:rPr>
            </w:pPr>
            <w:r>
              <w:rPr>
                <w:sz w:val="18"/>
              </w:rPr>
              <w:t>Food details: 8 weeks based on The Yale Undergraduate Meal Plan</w:t>
            </w:r>
          </w:p>
          <w:p w14:paraId="2A34EA12" w14:textId="77777777" w:rsidR="009D11D2" w:rsidRDefault="009D11D2" w:rsidP="00DE7BFB">
            <w:pPr>
              <w:pStyle w:val="TableParagraph"/>
              <w:spacing w:before="142" w:line="181" w:lineRule="exact"/>
              <w:ind w:left="40"/>
              <w:rPr>
                <w:sz w:val="18"/>
              </w:rPr>
            </w:pPr>
            <w:r w:rsidRPr="00462D50">
              <w:rPr>
                <w:color w:val="4F81BD" w:themeColor="accent1"/>
                <w:sz w:val="18"/>
              </w:rPr>
              <w:t xml:space="preserve">The cost of living in Athens is considerably less than New Haven – </w:t>
            </w:r>
            <w:r>
              <w:rPr>
                <w:color w:val="4F81BD" w:themeColor="accent1"/>
                <w:sz w:val="18"/>
              </w:rPr>
              <w:t>use another platform like</w:t>
            </w:r>
            <w:r w:rsidRPr="00462D50">
              <w:rPr>
                <w:color w:val="4F81BD" w:themeColor="accent1"/>
                <w:sz w:val="18"/>
              </w:rPr>
              <w:t xml:space="preserve"> Expatistan</w:t>
            </w:r>
            <w:r>
              <w:rPr>
                <w:color w:val="4F81BD" w:themeColor="accent1"/>
                <w:sz w:val="18"/>
              </w:rPr>
              <w:t xml:space="preserve">, ISA, </w:t>
            </w:r>
            <w:r w:rsidR="009A46C0">
              <w:rPr>
                <w:color w:val="4F81BD" w:themeColor="accent1"/>
                <w:sz w:val="18"/>
              </w:rPr>
              <w:t>etc.</w:t>
            </w:r>
            <w:r>
              <w:rPr>
                <w:color w:val="4F81BD" w:themeColor="accent1"/>
                <w:sz w:val="18"/>
              </w:rPr>
              <w:t xml:space="preserve"> to estimate </w:t>
            </w:r>
            <w:r w:rsidRPr="00462D50">
              <w:rPr>
                <w:color w:val="4F81BD" w:themeColor="accent1"/>
                <w:sz w:val="18"/>
              </w:rPr>
              <w:t>costs</w:t>
            </w:r>
          </w:p>
        </w:tc>
      </w:tr>
      <w:tr w:rsidR="009D11D2" w14:paraId="6E49875D" w14:textId="77777777" w:rsidTr="00DE7BFB">
        <w:trPr>
          <w:trHeight w:val="250"/>
        </w:trPr>
        <w:tc>
          <w:tcPr>
            <w:tcW w:w="5500" w:type="dxa"/>
          </w:tcPr>
          <w:p w14:paraId="05111C5E" w14:textId="56E96295" w:rsidR="009D11D2" w:rsidRDefault="009D11D2" w:rsidP="00DE7BFB">
            <w:pPr>
              <w:pStyle w:val="TableParagraph"/>
              <w:spacing w:before="46" w:line="184" w:lineRule="exact"/>
              <w:ind w:left="40"/>
              <w:rPr>
                <w:sz w:val="18"/>
              </w:rPr>
            </w:pPr>
            <w:r>
              <w:rPr>
                <w:sz w:val="18"/>
              </w:rPr>
              <w:t>Health</w:t>
            </w:r>
            <w:r w:rsidR="00E457D7">
              <w:rPr>
                <w:sz w:val="18"/>
              </w:rPr>
              <w:t xml:space="preserve"> and travel</w:t>
            </w:r>
            <w:r>
              <w:rPr>
                <w:sz w:val="18"/>
              </w:rPr>
              <w:t xml:space="preserve"> insurance</w:t>
            </w:r>
            <w:r w:rsidR="00E457D7">
              <w:rPr>
                <w:sz w:val="18"/>
              </w:rPr>
              <w:t xml:space="preserve"> (</w:t>
            </w:r>
            <w:r w:rsidR="00E457D7" w:rsidRPr="00E457D7">
              <w:rPr>
                <w:sz w:val="18"/>
              </w:rPr>
              <w:t>Please not the difference between health insurance and travel insurance; Yale recommends having both for your travels.</w:t>
            </w:r>
            <w:r w:rsidR="00E457D7">
              <w:rPr>
                <w:sz w:val="18"/>
              </w:rPr>
              <w:t>)</w:t>
            </w:r>
            <w:r>
              <w:rPr>
                <w:sz w:val="18"/>
              </w:rPr>
              <w:t>:</w:t>
            </w:r>
          </w:p>
        </w:tc>
        <w:tc>
          <w:tcPr>
            <w:tcW w:w="5500" w:type="dxa"/>
          </w:tcPr>
          <w:p w14:paraId="7C79F8C5" w14:textId="77777777" w:rsidR="009D11D2" w:rsidRPr="00401FBC" w:rsidRDefault="009D11D2" w:rsidP="00DE7BFB">
            <w:pPr>
              <w:pStyle w:val="TableParagraph"/>
              <w:rPr>
                <w:sz w:val="18"/>
              </w:rPr>
            </w:pPr>
            <w:r w:rsidRPr="00401FBC">
              <w:rPr>
                <w:sz w:val="18"/>
              </w:rPr>
              <w:t>$</w:t>
            </w:r>
            <w:r>
              <w:rPr>
                <w:sz w:val="18"/>
              </w:rPr>
              <w:t>0</w:t>
            </w:r>
          </w:p>
        </w:tc>
      </w:tr>
      <w:tr w:rsidR="009D11D2" w14:paraId="0C733E18" w14:textId="77777777" w:rsidTr="00DE7BFB">
        <w:trPr>
          <w:trHeight w:val="345"/>
        </w:trPr>
        <w:tc>
          <w:tcPr>
            <w:tcW w:w="11000" w:type="dxa"/>
            <w:gridSpan w:val="2"/>
          </w:tcPr>
          <w:p w14:paraId="15DAE6E9" w14:textId="77777777" w:rsidR="009D11D2" w:rsidRDefault="009D11D2" w:rsidP="00DE7BFB">
            <w:pPr>
              <w:pStyle w:val="TableParagraph"/>
              <w:spacing w:before="142" w:line="184" w:lineRule="exact"/>
              <w:ind w:left="40"/>
              <w:rPr>
                <w:sz w:val="18"/>
              </w:rPr>
            </w:pPr>
            <w:r>
              <w:rPr>
                <w:sz w:val="18"/>
              </w:rPr>
              <w:t>Health insurance details: I don’t have insurance</w:t>
            </w:r>
          </w:p>
          <w:p w14:paraId="09D93052" w14:textId="77777777" w:rsidR="009D11D2" w:rsidRPr="00462D50" w:rsidRDefault="009D11D2" w:rsidP="00DE7BFB">
            <w:pPr>
              <w:pStyle w:val="TableParagraph"/>
              <w:spacing w:before="142" w:line="184" w:lineRule="exact"/>
              <w:ind w:left="40"/>
              <w:rPr>
                <w:color w:val="4F81BD" w:themeColor="accent1"/>
                <w:sz w:val="18"/>
              </w:rPr>
            </w:pPr>
            <w:r>
              <w:rPr>
                <w:color w:val="4F81BD" w:themeColor="accent1"/>
                <w:sz w:val="18"/>
              </w:rPr>
              <w:t>Use</w:t>
            </w:r>
            <w:r w:rsidRPr="00462D50">
              <w:rPr>
                <w:color w:val="4F81BD" w:themeColor="accent1"/>
                <w:sz w:val="18"/>
              </w:rPr>
              <w:t xml:space="preserve"> </w:t>
            </w:r>
            <w:r w:rsidRPr="00AB0A35">
              <w:rPr>
                <w:b/>
                <w:i/>
                <w:color w:val="4F81BD" w:themeColor="accent1"/>
                <w:sz w:val="18"/>
              </w:rPr>
              <w:t>Yale’s</w:t>
            </w:r>
            <w:r w:rsidRPr="00462D50">
              <w:rPr>
                <w:color w:val="4F81BD" w:themeColor="accent1"/>
                <w:sz w:val="18"/>
              </w:rPr>
              <w:t xml:space="preserve"> </w:t>
            </w:r>
            <w:r w:rsidRPr="00462D50">
              <w:rPr>
                <w:b/>
                <w:i/>
                <w:color w:val="4F81BD" w:themeColor="accent1"/>
                <w:sz w:val="18"/>
              </w:rPr>
              <w:t>International Toolkit</w:t>
            </w:r>
            <w:r w:rsidRPr="00462D50">
              <w:rPr>
                <w:color w:val="4F81BD" w:themeColor="accent1"/>
                <w:sz w:val="18"/>
              </w:rPr>
              <w:t xml:space="preserve"> to ensure you understand your health insurance coverage</w:t>
            </w:r>
            <w:r>
              <w:rPr>
                <w:color w:val="4F81BD" w:themeColor="accent1"/>
                <w:sz w:val="18"/>
              </w:rPr>
              <w:t>.</w:t>
            </w:r>
          </w:p>
          <w:p w14:paraId="6C1F6BB0" w14:textId="77777777" w:rsidR="009D11D2" w:rsidRDefault="009D11D2" w:rsidP="00DE7BFB">
            <w:pPr>
              <w:pStyle w:val="TableParagraph"/>
              <w:spacing w:before="142" w:line="184" w:lineRule="exact"/>
              <w:ind w:left="40"/>
              <w:rPr>
                <w:sz w:val="18"/>
              </w:rPr>
            </w:pPr>
            <w:r>
              <w:rPr>
                <w:b/>
                <w:i/>
                <w:color w:val="4F81BD" w:themeColor="accent1"/>
                <w:sz w:val="18"/>
              </w:rPr>
              <w:t>insuremyt</w:t>
            </w:r>
            <w:r w:rsidRPr="00462D50">
              <w:rPr>
                <w:b/>
                <w:i/>
                <w:color w:val="4F81BD" w:themeColor="accent1"/>
                <w:sz w:val="18"/>
              </w:rPr>
              <w:t>rip</w:t>
            </w:r>
            <w:r>
              <w:rPr>
                <w:b/>
                <w:i/>
                <w:color w:val="4F81BD" w:themeColor="accent1"/>
                <w:sz w:val="18"/>
              </w:rPr>
              <w:t>.com</w:t>
            </w:r>
            <w:r w:rsidRPr="00462D50">
              <w:rPr>
                <w:b/>
                <w:i/>
                <w:color w:val="4F81BD" w:themeColor="accent1"/>
                <w:sz w:val="18"/>
              </w:rPr>
              <w:t xml:space="preserve"> </w:t>
            </w:r>
            <w:r w:rsidRPr="00462D50">
              <w:rPr>
                <w:color w:val="4F81BD" w:themeColor="accent1"/>
                <w:sz w:val="18"/>
              </w:rPr>
              <w:t>is an online tool for helping travelers compare and identify appropriate international travel health insurance coverage</w:t>
            </w:r>
            <w:r>
              <w:rPr>
                <w:color w:val="4F81BD" w:themeColor="accent1"/>
                <w:sz w:val="18"/>
              </w:rPr>
              <w:t>.</w:t>
            </w:r>
          </w:p>
        </w:tc>
      </w:tr>
      <w:tr w:rsidR="009D11D2" w14:paraId="18879E5C" w14:textId="77777777" w:rsidTr="00DE7BFB">
        <w:trPr>
          <w:trHeight w:val="250"/>
        </w:trPr>
        <w:tc>
          <w:tcPr>
            <w:tcW w:w="5500" w:type="dxa"/>
          </w:tcPr>
          <w:p w14:paraId="3C21DBA3" w14:textId="77777777" w:rsidR="009D11D2" w:rsidRDefault="009D11D2" w:rsidP="00DE7BFB">
            <w:pPr>
              <w:pStyle w:val="TableParagraph"/>
              <w:spacing w:before="46" w:line="184" w:lineRule="exact"/>
              <w:ind w:left="40"/>
              <w:rPr>
                <w:sz w:val="18"/>
              </w:rPr>
            </w:pPr>
            <w:r>
              <w:rPr>
                <w:sz w:val="18"/>
              </w:rPr>
              <w:t>Housing:</w:t>
            </w:r>
          </w:p>
        </w:tc>
        <w:tc>
          <w:tcPr>
            <w:tcW w:w="5500" w:type="dxa"/>
          </w:tcPr>
          <w:p w14:paraId="79F3C98A" w14:textId="77777777" w:rsidR="009D11D2" w:rsidRDefault="009D11D2" w:rsidP="00DE7BFB">
            <w:pPr>
              <w:pStyle w:val="TableParagraph"/>
              <w:spacing w:before="46" w:line="184" w:lineRule="exact"/>
              <w:ind w:left="40"/>
              <w:rPr>
                <w:sz w:val="18"/>
              </w:rPr>
            </w:pPr>
            <w:r>
              <w:rPr>
                <w:sz w:val="18"/>
              </w:rPr>
              <w:t>$2650</w:t>
            </w:r>
          </w:p>
        </w:tc>
      </w:tr>
      <w:tr w:rsidR="009D11D2" w14:paraId="7F9F9D64" w14:textId="77777777" w:rsidTr="00DE7BFB">
        <w:trPr>
          <w:trHeight w:val="345"/>
        </w:trPr>
        <w:tc>
          <w:tcPr>
            <w:tcW w:w="11000" w:type="dxa"/>
            <w:gridSpan w:val="2"/>
          </w:tcPr>
          <w:p w14:paraId="25D2E034" w14:textId="77777777" w:rsidR="009D11D2" w:rsidRDefault="009D11D2" w:rsidP="00DE7BFB">
            <w:pPr>
              <w:pStyle w:val="TableParagraph"/>
              <w:spacing w:before="142" w:line="184" w:lineRule="exact"/>
              <w:ind w:left="40"/>
              <w:rPr>
                <w:sz w:val="18"/>
              </w:rPr>
            </w:pPr>
            <w:r>
              <w:rPr>
                <w:sz w:val="18"/>
              </w:rPr>
              <w:t>Housing details: $43 per night at the Algeria House Hotel</w:t>
            </w:r>
          </w:p>
          <w:p w14:paraId="25EFE7E2" w14:textId="77777777" w:rsidR="009D11D2" w:rsidRDefault="009A46C0" w:rsidP="00DE7BFB">
            <w:pPr>
              <w:pStyle w:val="TableParagraph"/>
              <w:spacing w:before="142" w:line="184" w:lineRule="exact"/>
              <w:ind w:left="40"/>
              <w:rPr>
                <w:sz w:val="18"/>
              </w:rPr>
            </w:pPr>
            <w:r>
              <w:rPr>
                <w:color w:val="4F81BD" w:themeColor="accent1"/>
                <w:sz w:val="18"/>
              </w:rPr>
              <w:t>Hotels are not a cost-effective option for mid-term stays. Explore more appropriate accommodations that may provide a more authentic experience (shared/sub-let)</w:t>
            </w:r>
            <w:r w:rsidR="009D11D2">
              <w:rPr>
                <w:color w:val="4F81BD" w:themeColor="accent1"/>
                <w:sz w:val="18"/>
              </w:rPr>
              <w:t xml:space="preserve">. </w:t>
            </w:r>
          </w:p>
        </w:tc>
      </w:tr>
      <w:tr w:rsidR="009D11D2" w14:paraId="4BEBCD30" w14:textId="77777777" w:rsidTr="00DE7BFB">
        <w:trPr>
          <w:trHeight w:val="58"/>
        </w:trPr>
        <w:tc>
          <w:tcPr>
            <w:tcW w:w="11000" w:type="dxa"/>
            <w:gridSpan w:val="2"/>
          </w:tcPr>
          <w:p w14:paraId="296612CB" w14:textId="77777777" w:rsidR="009D11D2" w:rsidRDefault="009D11D2" w:rsidP="00DE7BFB">
            <w:pPr>
              <w:pStyle w:val="TableParagraph"/>
              <w:spacing w:before="6" w:line="270" w:lineRule="atLeast"/>
              <w:ind w:left="40" w:right="7258"/>
              <w:rPr>
                <w:sz w:val="18"/>
              </w:rPr>
            </w:pPr>
          </w:p>
        </w:tc>
      </w:tr>
      <w:tr w:rsidR="009D11D2" w14:paraId="430D730B" w14:textId="77777777" w:rsidTr="00DE7BFB">
        <w:trPr>
          <w:trHeight w:val="250"/>
        </w:trPr>
        <w:tc>
          <w:tcPr>
            <w:tcW w:w="5500" w:type="dxa"/>
          </w:tcPr>
          <w:p w14:paraId="302B834E" w14:textId="77777777" w:rsidR="009D11D2" w:rsidRDefault="009D11D2" w:rsidP="00DE7BFB">
            <w:pPr>
              <w:pStyle w:val="TableParagraph"/>
              <w:spacing w:before="46" w:line="184" w:lineRule="exact"/>
              <w:ind w:left="40"/>
              <w:rPr>
                <w:sz w:val="18"/>
              </w:rPr>
            </w:pPr>
            <w:r>
              <w:rPr>
                <w:sz w:val="18"/>
              </w:rPr>
              <w:t xml:space="preserve">Immunizations: </w:t>
            </w:r>
          </w:p>
        </w:tc>
        <w:tc>
          <w:tcPr>
            <w:tcW w:w="5500" w:type="dxa"/>
          </w:tcPr>
          <w:p w14:paraId="10590B26" w14:textId="77777777" w:rsidR="009D11D2" w:rsidRDefault="009D11D2" w:rsidP="00DE7BFB">
            <w:pPr>
              <w:pStyle w:val="TableParagraph"/>
              <w:rPr>
                <w:rFonts w:ascii="Times New Roman"/>
                <w:sz w:val="18"/>
              </w:rPr>
            </w:pPr>
            <w:r>
              <w:rPr>
                <w:sz w:val="18"/>
              </w:rPr>
              <w:t>$600</w:t>
            </w:r>
          </w:p>
        </w:tc>
      </w:tr>
      <w:tr w:rsidR="009D11D2" w14:paraId="2CDA291A" w14:textId="77777777" w:rsidTr="00DE7BFB">
        <w:trPr>
          <w:trHeight w:val="346"/>
        </w:trPr>
        <w:tc>
          <w:tcPr>
            <w:tcW w:w="11000" w:type="dxa"/>
            <w:gridSpan w:val="2"/>
          </w:tcPr>
          <w:p w14:paraId="76033659" w14:textId="77777777" w:rsidR="009D11D2" w:rsidRDefault="009D11D2" w:rsidP="00DE7BFB">
            <w:pPr>
              <w:pStyle w:val="TableParagraph"/>
              <w:spacing w:before="142" w:line="184" w:lineRule="exact"/>
              <w:ind w:left="40"/>
              <w:rPr>
                <w:sz w:val="18"/>
              </w:rPr>
            </w:pPr>
            <w:r>
              <w:rPr>
                <w:sz w:val="18"/>
              </w:rPr>
              <w:t>Immunizations details: Hepatitis A &amp; Rabies vaccinations</w:t>
            </w:r>
          </w:p>
          <w:p w14:paraId="7448EDDD" w14:textId="77777777" w:rsidR="009D11D2" w:rsidRDefault="009D11D2" w:rsidP="00DE7BFB">
            <w:pPr>
              <w:pStyle w:val="TableParagraph"/>
              <w:spacing w:before="142" w:line="184" w:lineRule="exact"/>
              <w:ind w:left="40"/>
              <w:rPr>
                <w:sz w:val="18"/>
              </w:rPr>
            </w:pPr>
            <w:r>
              <w:rPr>
                <w:color w:val="4F81BD" w:themeColor="accent1"/>
                <w:sz w:val="18"/>
              </w:rPr>
              <w:t xml:space="preserve">The CDC knows what immunizations you should have for your destination. </w:t>
            </w:r>
            <w:r w:rsidRPr="00AB0A35">
              <w:rPr>
                <w:color w:val="4F81BD" w:themeColor="accent1"/>
                <w:sz w:val="18"/>
              </w:rPr>
              <w:t>According to the CDC, travelers to Greece are at low risk of Hepatitis or Rabies</w:t>
            </w:r>
            <w:r>
              <w:rPr>
                <w:color w:val="4F81BD" w:themeColor="accent1"/>
                <w:sz w:val="18"/>
              </w:rPr>
              <w:t xml:space="preserve">. </w:t>
            </w:r>
          </w:p>
        </w:tc>
      </w:tr>
      <w:tr w:rsidR="009D11D2" w14:paraId="3EDB3C00" w14:textId="77777777" w:rsidTr="00DE7BFB">
        <w:trPr>
          <w:trHeight w:val="250"/>
        </w:trPr>
        <w:tc>
          <w:tcPr>
            <w:tcW w:w="5500" w:type="dxa"/>
          </w:tcPr>
          <w:p w14:paraId="4867A0FD" w14:textId="77777777" w:rsidR="009D11D2" w:rsidRDefault="009D11D2" w:rsidP="00DE7BFB">
            <w:pPr>
              <w:pStyle w:val="TableParagraph"/>
              <w:spacing w:before="46" w:line="184" w:lineRule="exact"/>
              <w:ind w:left="40"/>
              <w:rPr>
                <w:sz w:val="18"/>
              </w:rPr>
            </w:pPr>
            <w:r>
              <w:rPr>
                <w:sz w:val="18"/>
              </w:rPr>
              <w:t xml:space="preserve">Internet access: </w:t>
            </w:r>
          </w:p>
        </w:tc>
        <w:tc>
          <w:tcPr>
            <w:tcW w:w="5500" w:type="dxa"/>
          </w:tcPr>
          <w:p w14:paraId="4A97DBE2" w14:textId="77777777" w:rsidR="009D11D2" w:rsidRDefault="009D11D2" w:rsidP="00DE7BFB">
            <w:pPr>
              <w:pStyle w:val="TableParagraph"/>
              <w:rPr>
                <w:rFonts w:ascii="Times New Roman"/>
                <w:sz w:val="18"/>
              </w:rPr>
            </w:pPr>
            <w:r>
              <w:rPr>
                <w:sz w:val="18"/>
              </w:rPr>
              <w:t>$50</w:t>
            </w:r>
          </w:p>
        </w:tc>
      </w:tr>
      <w:tr w:rsidR="009D11D2" w14:paraId="5205C90F" w14:textId="77777777" w:rsidTr="00DE7BFB">
        <w:trPr>
          <w:trHeight w:val="897"/>
        </w:trPr>
        <w:tc>
          <w:tcPr>
            <w:tcW w:w="11000" w:type="dxa"/>
            <w:gridSpan w:val="2"/>
          </w:tcPr>
          <w:p w14:paraId="7B99B01A" w14:textId="77777777" w:rsidR="009D11D2" w:rsidRDefault="009D11D2" w:rsidP="00DE7BFB">
            <w:pPr>
              <w:pStyle w:val="TableParagraph"/>
              <w:spacing w:before="79" w:line="270" w:lineRule="atLeast"/>
              <w:ind w:left="40" w:right="74"/>
              <w:rPr>
                <w:sz w:val="18"/>
              </w:rPr>
            </w:pPr>
            <w:r>
              <w:rPr>
                <w:sz w:val="18"/>
              </w:rPr>
              <w:t>Internet access details: A stipend of up to $50 may be put toward the cost of paying for internet access at internet cafes, public libraries, or similar, for the purpose of your project, if internet access is not included in your accommodation costs. Costs in excess of this amount will be at the student’s expense.</w:t>
            </w:r>
          </w:p>
        </w:tc>
      </w:tr>
      <w:tr w:rsidR="009D11D2" w14:paraId="2337DFAC" w14:textId="77777777" w:rsidTr="00DE7BFB">
        <w:trPr>
          <w:trHeight w:val="250"/>
        </w:trPr>
        <w:tc>
          <w:tcPr>
            <w:tcW w:w="5500" w:type="dxa"/>
          </w:tcPr>
          <w:p w14:paraId="42FF28C7" w14:textId="77777777" w:rsidR="009D11D2" w:rsidRDefault="009D11D2" w:rsidP="00DE7BFB">
            <w:pPr>
              <w:pStyle w:val="TableParagraph"/>
              <w:spacing w:before="46" w:line="184" w:lineRule="exact"/>
              <w:ind w:left="40"/>
              <w:rPr>
                <w:sz w:val="18"/>
              </w:rPr>
            </w:pPr>
            <w:r>
              <w:rPr>
                <w:sz w:val="18"/>
              </w:rPr>
              <w:t>Local travel:</w:t>
            </w:r>
          </w:p>
        </w:tc>
        <w:tc>
          <w:tcPr>
            <w:tcW w:w="5500" w:type="dxa"/>
          </w:tcPr>
          <w:p w14:paraId="51CC3C73" w14:textId="77777777" w:rsidR="009D11D2" w:rsidRDefault="009D11D2" w:rsidP="00DE7BFB">
            <w:pPr>
              <w:pStyle w:val="TableParagraph"/>
              <w:spacing w:before="46" w:line="184" w:lineRule="exact"/>
              <w:ind w:left="40"/>
              <w:rPr>
                <w:sz w:val="18"/>
              </w:rPr>
            </w:pPr>
            <w:r>
              <w:rPr>
                <w:sz w:val="18"/>
              </w:rPr>
              <w:t>$1960</w:t>
            </w:r>
          </w:p>
        </w:tc>
      </w:tr>
      <w:tr w:rsidR="009D11D2" w14:paraId="760196C5" w14:textId="77777777" w:rsidTr="00DE7BFB">
        <w:trPr>
          <w:trHeight w:val="346"/>
        </w:trPr>
        <w:tc>
          <w:tcPr>
            <w:tcW w:w="11000" w:type="dxa"/>
            <w:gridSpan w:val="2"/>
          </w:tcPr>
          <w:p w14:paraId="318C7F6F" w14:textId="77777777" w:rsidR="009D11D2" w:rsidRDefault="009D11D2" w:rsidP="00DE7BFB">
            <w:pPr>
              <w:pStyle w:val="TableParagraph"/>
              <w:spacing w:before="142" w:line="184" w:lineRule="exact"/>
              <w:ind w:left="40"/>
              <w:rPr>
                <w:sz w:val="18"/>
              </w:rPr>
            </w:pPr>
            <w:r>
              <w:rPr>
                <w:sz w:val="18"/>
              </w:rPr>
              <w:t>Local travel details:</w:t>
            </w:r>
          </w:p>
        </w:tc>
      </w:tr>
      <w:tr w:rsidR="009D11D2" w14:paraId="002698C7" w14:textId="77777777" w:rsidTr="005C69F2">
        <w:trPr>
          <w:trHeight w:val="953"/>
        </w:trPr>
        <w:tc>
          <w:tcPr>
            <w:tcW w:w="11000" w:type="dxa"/>
            <w:gridSpan w:val="2"/>
          </w:tcPr>
          <w:p w14:paraId="3601EE6A" w14:textId="77777777" w:rsidR="009D11D2" w:rsidRDefault="009D11D2" w:rsidP="00DE7BFB">
            <w:pPr>
              <w:pStyle w:val="TableParagraph"/>
              <w:spacing w:line="319" w:lineRule="auto"/>
              <w:ind w:left="40" w:right="30"/>
              <w:rPr>
                <w:sz w:val="18"/>
              </w:rPr>
            </w:pPr>
            <w:r>
              <w:rPr>
                <w:sz w:val="18"/>
              </w:rPr>
              <w:t>Public transportation week pass in Athens: (3) 75</w:t>
            </w:r>
          </w:p>
          <w:p w14:paraId="03243340" w14:textId="77777777" w:rsidR="009D11D2" w:rsidRDefault="009D11D2" w:rsidP="00DE7BFB">
            <w:pPr>
              <w:pStyle w:val="TableParagraph"/>
              <w:spacing w:line="319" w:lineRule="auto"/>
              <w:ind w:left="40" w:right="30"/>
              <w:rPr>
                <w:sz w:val="18"/>
              </w:rPr>
            </w:pPr>
            <w:r>
              <w:rPr>
                <w:sz w:val="18"/>
              </w:rPr>
              <w:t xml:space="preserve">Uber: 1185 (needed to access remote archaeological </w:t>
            </w:r>
            <w:r w:rsidR="009A46C0">
              <w:rPr>
                <w:sz w:val="18"/>
              </w:rPr>
              <w:t xml:space="preserve">sites)  </w:t>
            </w:r>
            <w:r>
              <w:rPr>
                <w:sz w:val="18"/>
              </w:rPr>
              <w:t xml:space="preserve">                                        </w:t>
            </w:r>
            <w:r w:rsidRPr="007A1169">
              <w:rPr>
                <w:color w:val="4F81BD" w:themeColor="accent1"/>
                <w:sz w:val="18"/>
              </w:rPr>
              <w:t>Insufficient details</w:t>
            </w:r>
          </w:p>
          <w:p w14:paraId="1ECED074" w14:textId="77777777" w:rsidR="009D11D2" w:rsidRDefault="009D11D2" w:rsidP="00DE7BFB">
            <w:pPr>
              <w:pStyle w:val="TableParagraph"/>
              <w:spacing w:before="1" w:line="319" w:lineRule="auto"/>
              <w:ind w:left="40" w:right="30"/>
              <w:rPr>
                <w:sz w:val="18"/>
              </w:rPr>
            </w:pPr>
            <w:r>
              <w:rPr>
                <w:sz w:val="18"/>
              </w:rPr>
              <w:t>Flight to Cos:</w:t>
            </w:r>
            <w:r>
              <w:rPr>
                <w:spacing w:val="-26"/>
                <w:sz w:val="18"/>
              </w:rPr>
              <w:t xml:space="preserve"> </w:t>
            </w:r>
            <w:r>
              <w:rPr>
                <w:sz w:val="18"/>
              </w:rPr>
              <w:t>200</w:t>
            </w:r>
          </w:p>
          <w:p w14:paraId="7F1FC071" w14:textId="77777777" w:rsidR="009D11D2" w:rsidRDefault="009D11D2" w:rsidP="00DE7BFB">
            <w:pPr>
              <w:pStyle w:val="TableParagraph"/>
              <w:spacing w:before="2"/>
              <w:ind w:left="40" w:right="30"/>
              <w:rPr>
                <w:sz w:val="18"/>
              </w:rPr>
            </w:pPr>
            <w:r>
              <w:rPr>
                <w:sz w:val="18"/>
              </w:rPr>
              <w:t>Ferry: 500</w:t>
            </w:r>
          </w:p>
        </w:tc>
      </w:tr>
      <w:tr w:rsidR="009D11D2" w14:paraId="1F44EB52" w14:textId="77777777" w:rsidTr="00DE7BFB">
        <w:trPr>
          <w:trHeight w:val="250"/>
        </w:trPr>
        <w:tc>
          <w:tcPr>
            <w:tcW w:w="5500" w:type="dxa"/>
          </w:tcPr>
          <w:p w14:paraId="63BFC928" w14:textId="77777777" w:rsidR="009D11D2" w:rsidRDefault="009D11D2" w:rsidP="00DE7BFB">
            <w:pPr>
              <w:pStyle w:val="TableParagraph"/>
              <w:spacing w:before="46" w:line="184" w:lineRule="exact"/>
              <w:ind w:left="40"/>
              <w:rPr>
                <w:sz w:val="18"/>
              </w:rPr>
            </w:pPr>
            <w:r>
              <w:rPr>
                <w:sz w:val="18"/>
              </w:rPr>
              <w:t>Mobile phone:(up to $50)</w:t>
            </w:r>
          </w:p>
        </w:tc>
        <w:tc>
          <w:tcPr>
            <w:tcW w:w="5500" w:type="dxa"/>
          </w:tcPr>
          <w:p w14:paraId="4F94EC95" w14:textId="77777777" w:rsidR="009D11D2" w:rsidRDefault="009D11D2" w:rsidP="00DE7BFB">
            <w:pPr>
              <w:pStyle w:val="TableParagraph"/>
              <w:spacing w:before="46" w:line="184" w:lineRule="exact"/>
              <w:ind w:left="40"/>
              <w:rPr>
                <w:sz w:val="18"/>
              </w:rPr>
            </w:pPr>
            <w:r>
              <w:rPr>
                <w:sz w:val="18"/>
              </w:rPr>
              <w:t>$50</w:t>
            </w:r>
          </w:p>
        </w:tc>
      </w:tr>
      <w:tr w:rsidR="009D11D2" w14:paraId="6CA7CA9F" w14:textId="77777777" w:rsidTr="00DE7BFB">
        <w:trPr>
          <w:trHeight w:val="622"/>
        </w:trPr>
        <w:tc>
          <w:tcPr>
            <w:tcW w:w="11000" w:type="dxa"/>
            <w:gridSpan w:val="2"/>
          </w:tcPr>
          <w:p w14:paraId="32045E70" w14:textId="77777777" w:rsidR="009D11D2" w:rsidRDefault="009D11D2" w:rsidP="00DE7BFB">
            <w:pPr>
              <w:pStyle w:val="TableParagraph"/>
              <w:spacing w:before="79" w:line="270" w:lineRule="atLeast"/>
              <w:ind w:left="40"/>
              <w:rPr>
                <w:sz w:val="18"/>
              </w:rPr>
            </w:pPr>
            <w:r>
              <w:rPr>
                <w:sz w:val="18"/>
              </w:rPr>
              <w:t>Mobile phone details:A stipend of up to $50 may be put toward the cost of setting up basic/emergency phone service abroad. Costs in excess of this amount will be at the student’s expense.</w:t>
            </w:r>
          </w:p>
        </w:tc>
      </w:tr>
      <w:tr w:rsidR="009D11D2" w14:paraId="54093EF5" w14:textId="77777777" w:rsidTr="00DE7BFB">
        <w:trPr>
          <w:trHeight w:val="345"/>
        </w:trPr>
        <w:tc>
          <w:tcPr>
            <w:tcW w:w="11000" w:type="dxa"/>
            <w:gridSpan w:val="2"/>
          </w:tcPr>
          <w:p w14:paraId="7C153117" w14:textId="77777777" w:rsidR="009D11D2" w:rsidRDefault="009D11D2" w:rsidP="00DE7BFB">
            <w:pPr>
              <w:pStyle w:val="TableParagraph"/>
              <w:spacing w:before="142" w:line="184" w:lineRule="exact"/>
              <w:ind w:left="40"/>
              <w:rPr>
                <w:sz w:val="18"/>
              </w:rPr>
            </w:pPr>
            <w:r>
              <w:rPr>
                <w:sz w:val="18"/>
              </w:rPr>
              <w:t>Month-long fee for AT&amp;T prepaid service</w:t>
            </w:r>
          </w:p>
        </w:tc>
      </w:tr>
      <w:tr w:rsidR="009D11D2" w14:paraId="1EC419AB" w14:textId="77777777" w:rsidTr="00DE7BFB">
        <w:trPr>
          <w:trHeight w:val="250"/>
        </w:trPr>
        <w:tc>
          <w:tcPr>
            <w:tcW w:w="5500" w:type="dxa"/>
          </w:tcPr>
          <w:p w14:paraId="01C123BC" w14:textId="77777777" w:rsidR="009D11D2" w:rsidRDefault="009D11D2" w:rsidP="00DE7BFB">
            <w:pPr>
              <w:pStyle w:val="TableParagraph"/>
              <w:spacing w:before="46" w:line="184" w:lineRule="exact"/>
              <w:ind w:left="40"/>
              <w:rPr>
                <w:sz w:val="18"/>
              </w:rPr>
            </w:pPr>
            <w:r>
              <w:rPr>
                <w:sz w:val="18"/>
              </w:rPr>
              <w:t xml:space="preserve">Supplies: </w:t>
            </w:r>
          </w:p>
        </w:tc>
        <w:tc>
          <w:tcPr>
            <w:tcW w:w="5500" w:type="dxa"/>
          </w:tcPr>
          <w:p w14:paraId="698497E5" w14:textId="77777777" w:rsidR="009D11D2" w:rsidRPr="005D7424" w:rsidRDefault="009D11D2" w:rsidP="00DE7BFB">
            <w:pPr>
              <w:pStyle w:val="TableParagraph"/>
              <w:rPr>
                <w:sz w:val="18"/>
              </w:rPr>
            </w:pPr>
            <w:r w:rsidRPr="005D7424">
              <w:rPr>
                <w:sz w:val="18"/>
              </w:rPr>
              <w:t>$200</w:t>
            </w:r>
          </w:p>
        </w:tc>
      </w:tr>
      <w:tr w:rsidR="009D11D2" w14:paraId="0BDAAB51" w14:textId="77777777" w:rsidTr="009A46C0">
        <w:trPr>
          <w:trHeight w:val="665"/>
        </w:trPr>
        <w:tc>
          <w:tcPr>
            <w:tcW w:w="11000" w:type="dxa"/>
            <w:gridSpan w:val="2"/>
          </w:tcPr>
          <w:p w14:paraId="641967B2" w14:textId="77777777" w:rsidR="009D11D2" w:rsidRDefault="009D11D2" w:rsidP="00DE7BFB">
            <w:pPr>
              <w:pStyle w:val="TableParagraph"/>
              <w:spacing w:before="79" w:line="270" w:lineRule="atLeast"/>
              <w:ind w:left="40"/>
              <w:rPr>
                <w:sz w:val="18"/>
              </w:rPr>
            </w:pPr>
            <w:r>
              <w:rPr>
                <w:sz w:val="18"/>
              </w:rPr>
              <w:t xml:space="preserve">Supplies details: Gym membership for 2 months </w:t>
            </w:r>
          </w:p>
          <w:p w14:paraId="3DAC08CE" w14:textId="77777777" w:rsidR="009D11D2" w:rsidRDefault="009D11D2" w:rsidP="00DE7BFB">
            <w:pPr>
              <w:pStyle w:val="TableParagraph"/>
              <w:spacing w:before="79" w:line="270" w:lineRule="atLeast"/>
              <w:rPr>
                <w:sz w:val="18"/>
              </w:rPr>
            </w:pPr>
            <w:r w:rsidRPr="002D03F3">
              <w:rPr>
                <w:color w:val="4F81BD" w:themeColor="accent1"/>
                <w:sz w:val="18"/>
              </w:rPr>
              <w:t>Personal expenses not related to the experience will not be considered</w:t>
            </w:r>
          </w:p>
        </w:tc>
      </w:tr>
      <w:tr w:rsidR="009D11D2" w14:paraId="3DE503C6" w14:textId="77777777" w:rsidTr="00DE7BFB">
        <w:trPr>
          <w:trHeight w:val="250"/>
        </w:trPr>
        <w:tc>
          <w:tcPr>
            <w:tcW w:w="5500" w:type="dxa"/>
          </w:tcPr>
          <w:p w14:paraId="5EEB0C27" w14:textId="77777777" w:rsidR="009D11D2" w:rsidRDefault="009D11D2" w:rsidP="00DE7BFB">
            <w:pPr>
              <w:pStyle w:val="TableParagraph"/>
              <w:spacing w:before="46" w:line="184" w:lineRule="exact"/>
              <w:ind w:left="40"/>
              <w:rPr>
                <w:sz w:val="18"/>
              </w:rPr>
            </w:pPr>
            <w:r>
              <w:rPr>
                <w:sz w:val="18"/>
              </w:rPr>
              <w:t>University or other fees:</w:t>
            </w:r>
          </w:p>
        </w:tc>
        <w:tc>
          <w:tcPr>
            <w:tcW w:w="5500" w:type="dxa"/>
          </w:tcPr>
          <w:p w14:paraId="7A3E2A2D" w14:textId="77777777" w:rsidR="009D11D2" w:rsidRDefault="009D11D2" w:rsidP="00DE7BFB">
            <w:pPr>
              <w:pStyle w:val="TableParagraph"/>
              <w:spacing w:before="46" w:line="184" w:lineRule="exact"/>
              <w:ind w:left="40"/>
              <w:rPr>
                <w:sz w:val="18"/>
              </w:rPr>
            </w:pPr>
            <w:r>
              <w:rPr>
                <w:sz w:val="18"/>
              </w:rPr>
              <w:t>$125</w:t>
            </w:r>
          </w:p>
        </w:tc>
      </w:tr>
      <w:tr w:rsidR="009D11D2" w14:paraId="30169D9F" w14:textId="77777777" w:rsidTr="00DE7BFB">
        <w:trPr>
          <w:trHeight w:val="343"/>
        </w:trPr>
        <w:tc>
          <w:tcPr>
            <w:tcW w:w="11000" w:type="dxa"/>
            <w:gridSpan w:val="2"/>
            <w:tcBorders>
              <w:bottom w:val="single" w:sz="6" w:space="0" w:color="7F7F7F"/>
            </w:tcBorders>
          </w:tcPr>
          <w:p w14:paraId="15CE8D7C" w14:textId="77777777" w:rsidR="009D11D2" w:rsidRDefault="009D11D2" w:rsidP="00DE7BFB">
            <w:pPr>
              <w:pStyle w:val="TableParagraph"/>
              <w:spacing w:before="142" w:line="181" w:lineRule="exact"/>
              <w:ind w:left="40"/>
              <w:rPr>
                <w:sz w:val="18"/>
              </w:rPr>
            </w:pPr>
            <w:r>
              <w:rPr>
                <w:sz w:val="18"/>
              </w:rPr>
              <w:t>University or other fees details:</w:t>
            </w:r>
          </w:p>
        </w:tc>
      </w:tr>
      <w:tr w:rsidR="009D11D2" w14:paraId="3A09EF41" w14:textId="77777777" w:rsidTr="00DE7BFB">
        <w:trPr>
          <w:trHeight w:val="705"/>
        </w:trPr>
        <w:tc>
          <w:tcPr>
            <w:tcW w:w="11000" w:type="dxa"/>
            <w:gridSpan w:val="2"/>
            <w:tcBorders>
              <w:top w:val="single" w:sz="6" w:space="0" w:color="7F7F7F"/>
            </w:tcBorders>
          </w:tcPr>
          <w:p w14:paraId="6EA9B2DA" w14:textId="77777777" w:rsidR="009D11D2" w:rsidRDefault="009D11D2" w:rsidP="00DE7BFB">
            <w:pPr>
              <w:pStyle w:val="TableParagraph"/>
              <w:spacing w:before="139"/>
              <w:ind w:left="40"/>
              <w:rPr>
                <w:sz w:val="18"/>
              </w:rPr>
            </w:pPr>
            <w:r>
              <w:rPr>
                <w:sz w:val="18"/>
              </w:rPr>
              <w:t xml:space="preserve">Museum entrance fees: I will be visiting a lot of museums during my time in Greece. </w:t>
            </w:r>
            <w:r w:rsidRPr="0074147B">
              <w:rPr>
                <w:color w:val="4F81BD" w:themeColor="accent1"/>
                <w:sz w:val="18"/>
              </w:rPr>
              <w:t>Which ones? How much will this cost?</w:t>
            </w:r>
          </w:p>
          <w:p w14:paraId="7F3F4A14" w14:textId="77777777" w:rsidR="009D11D2" w:rsidRDefault="009D11D2" w:rsidP="00DE7BFB">
            <w:pPr>
              <w:pStyle w:val="TableParagraph"/>
              <w:spacing w:before="139"/>
              <w:ind w:left="40"/>
              <w:rPr>
                <w:sz w:val="18"/>
              </w:rPr>
            </w:pPr>
            <w:r>
              <w:rPr>
                <w:sz w:val="18"/>
              </w:rPr>
              <w:t xml:space="preserve">Archaeological site fees: I will have to pay to access the site each day. </w:t>
            </w:r>
            <w:r w:rsidRPr="0074147B">
              <w:rPr>
                <w:color w:val="4F81BD" w:themeColor="accent1"/>
                <w:sz w:val="18"/>
              </w:rPr>
              <w:t>How much?</w:t>
            </w:r>
          </w:p>
        </w:tc>
      </w:tr>
      <w:tr w:rsidR="009D11D2" w14:paraId="738C7224" w14:textId="77777777" w:rsidTr="00DE7BFB">
        <w:trPr>
          <w:trHeight w:val="250"/>
        </w:trPr>
        <w:tc>
          <w:tcPr>
            <w:tcW w:w="5500" w:type="dxa"/>
          </w:tcPr>
          <w:p w14:paraId="2A2C728C" w14:textId="77777777" w:rsidR="009D11D2" w:rsidRDefault="009D11D2" w:rsidP="00DE7BFB">
            <w:pPr>
              <w:pStyle w:val="TableParagraph"/>
              <w:spacing w:before="46" w:line="184" w:lineRule="exact"/>
              <w:ind w:left="40"/>
              <w:rPr>
                <w:sz w:val="18"/>
              </w:rPr>
            </w:pPr>
            <w:r>
              <w:rPr>
                <w:sz w:val="18"/>
              </w:rPr>
              <w:t>Visa fees:</w:t>
            </w:r>
          </w:p>
        </w:tc>
        <w:tc>
          <w:tcPr>
            <w:tcW w:w="5500" w:type="dxa"/>
          </w:tcPr>
          <w:p w14:paraId="063327D9" w14:textId="77777777" w:rsidR="009D11D2" w:rsidRDefault="009D11D2" w:rsidP="00DE7BFB">
            <w:pPr>
              <w:pStyle w:val="TableParagraph"/>
              <w:rPr>
                <w:rFonts w:ascii="Times New Roman"/>
                <w:sz w:val="18"/>
              </w:rPr>
            </w:pPr>
            <w:r>
              <w:rPr>
                <w:rFonts w:ascii="Times New Roman"/>
                <w:sz w:val="18"/>
              </w:rPr>
              <w:t>0</w:t>
            </w:r>
          </w:p>
        </w:tc>
      </w:tr>
      <w:tr w:rsidR="009D11D2" w14:paraId="21C6BF41" w14:textId="77777777" w:rsidTr="00DE7BFB">
        <w:trPr>
          <w:trHeight w:val="345"/>
        </w:trPr>
        <w:tc>
          <w:tcPr>
            <w:tcW w:w="11000" w:type="dxa"/>
            <w:gridSpan w:val="2"/>
          </w:tcPr>
          <w:p w14:paraId="6E03C5C3" w14:textId="77777777" w:rsidR="009D11D2" w:rsidRDefault="009D11D2" w:rsidP="00DE7BFB">
            <w:pPr>
              <w:pStyle w:val="TableParagraph"/>
              <w:spacing w:before="142" w:line="184" w:lineRule="exact"/>
              <w:ind w:left="40"/>
              <w:rPr>
                <w:sz w:val="18"/>
              </w:rPr>
            </w:pPr>
            <w:r>
              <w:rPr>
                <w:sz w:val="18"/>
              </w:rPr>
              <w:t>Visa fees details:</w:t>
            </w:r>
          </w:p>
        </w:tc>
      </w:tr>
      <w:tr w:rsidR="009D11D2" w14:paraId="6B521281" w14:textId="77777777" w:rsidTr="00DE7BFB">
        <w:trPr>
          <w:trHeight w:val="250"/>
        </w:trPr>
        <w:tc>
          <w:tcPr>
            <w:tcW w:w="5500" w:type="dxa"/>
          </w:tcPr>
          <w:p w14:paraId="60A3EC5D" w14:textId="77777777" w:rsidR="009D11D2" w:rsidRDefault="009D11D2" w:rsidP="00DE7BFB">
            <w:pPr>
              <w:pStyle w:val="TableParagraph"/>
              <w:spacing w:before="46" w:line="184" w:lineRule="exact"/>
              <w:ind w:left="40"/>
              <w:rPr>
                <w:sz w:val="18"/>
              </w:rPr>
            </w:pPr>
            <w:r>
              <w:rPr>
                <w:sz w:val="18"/>
              </w:rPr>
              <w:t>Other expenses:</w:t>
            </w:r>
          </w:p>
        </w:tc>
        <w:tc>
          <w:tcPr>
            <w:tcW w:w="5500" w:type="dxa"/>
          </w:tcPr>
          <w:p w14:paraId="0BAF9E21" w14:textId="77777777" w:rsidR="009D11D2" w:rsidRPr="000B7E27" w:rsidRDefault="009D11D2" w:rsidP="00DE7BFB">
            <w:pPr>
              <w:pStyle w:val="TableParagraph"/>
              <w:rPr>
                <w:sz w:val="18"/>
              </w:rPr>
            </w:pPr>
            <w:r w:rsidRPr="000B7E27">
              <w:rPr>
                <w:sz w:val="18"/>
              </w:rPr>
              <w:t>$</w:t>
            </w:r>
            <w:r>
              <w:rPr>
                <w:sz w:val="18"/>
              </w:rPr>
              <w:t>5</w:t>
            </w:r>
            <w:r w:rsidRPr="000B7E27">
              <w:rPr>
                <w:sz w:val="18"/>
              </w:rPr>
              <w:t>00</w:t>
            </w:r>
          </w:p>
        </w:tc>
      </w:tr>
      <w:tr w:rsidR="009D11D2" w14:paraId="44D6DFFC" w14:textId="77777777" w:rsidTr="005C69F2">
        <w:trPr>
          <w:trHeight w:val="530"/>
        </w:trPr>
        <w:tc>
          <w:tcPr>
            <w:tcW w:w="11000" w:type="dxa"/>
            <w:gridSpan w:val="2"/>
          </w:tcPr>
          <w:p w14:paraId="469CD9BF" w14:textId="77777777" w:rsidR="009D11D2" w:rsidRPr="000516CB" w:rsidRDefault="009D11D2" w:rsidP="00DE7BFB">
            <w:pPr>
              <w:pStyle w:val="TableParagraph"/>
              <w:spacing w:before="79" w:line="270" w:lineRule="atLeast"/>
              <w:rPr>
                <w:sz w:val="18"/>
              </w:rPr>
            </w:pPr>
            <w:r w:rsidRPr="000516CB">
              <w:rPr>
                <w:sz w:val="18"/>
              </w:rPr>
              <w:t xml:space="preserve">Other expenses details: I need a new passport, a good camera, and a backpack.     </w:t>
            </w:r>
          </w:p>
          <w:p w14:paraId="0A5A4A09" w14:textId="77777777" w:rsidR="009D11D2" w:rsidRPr="000516CB" w:rsidRDefault="009D11D2" w:rsidP="00DE7BFB">
            <w:pPr>
              <w:pStyle w:val="TableParagraph"/>
              <w:spacing w:before="79" w:line="270" w:lineRule="atLeast"/>
              <w:rPr>
                <w:color w:val="4F81BD" w:themeColor="accent1"/>
                <w:sz w:val="18"/>
              </w:rPr>
            </w:pPr>
            <w:r w:rsidRPr="000516CB">
              <w:rPr>
                <w:color w:val="4F81BD" w:themeColor="accent1"/>
                <w:sz w:val="18"/>
              </w:rPr>
              <w:t xml:space="preserve">Items that will become your personal property after the experience will not be considered. </w:t>
            </w:r>
            <w:r>
              <w:rPr>
                <w:color w:val="4F81BD" w:themeColor="accent1"/>
                <w:sz w:val="18"/>
              </w:rPr>
              <w:t xml:space="preserve">Media equipment can be borrowed. </w:t>
            </w:r>
          </w:p>
        </w:tc>
      </w:tr>
      <w:tr w:rsidR="009D11D2" w14:paraId="4A986563" w14:textId="77777777" w:rsidTr="00DE7BFB">
        <w:trPr>
          <w:trHeight w:val="430"/>
        </w:trPr>
        <w:tc>
          <w:tcPr>
            <w:tcW w:w="5500" w:type="dxa"/>
          </w:tcPr>
          <w:p w14:paraId="025BA08A" w14:textId="77777777" w:rsidR="009D11D2" w:rsidRDefault="009D11D2" w:rsidP="00DE7BFB">
            <w:pPr>
              <w:pStyle w:val="TableParagraph"/>
              <w:spacing w:before="71" w:line="180" w:lineRule="exact"/>
              <w:ind w:left="40"/>
              <w:rPr>
                <w:sz w:val="18"/>
              </w:rPr>
            </w:pPr>
            <w:r>
              <w:rPr>
                <w:sz w:val="18"/>
              </w:rPr>
              <w:lastRenderedPageBreak/>
              <w:t>*Total project budget amount: (This is the total amount of funding needed to cover expenses for this project or planned activity)</w:t>
            </w:r>
          </w:p>
        </w:tc>
        <w:tc>
          <w:tcPr>
            <w:tcW w:w="5500" w:type="dxa"/>
          </w:tcPr>
          <w:p w14:paraId="102A8762" w14:textId="77777777" w:rsidR="009D11D2" w:rsidRDefault="009D11D2" w:rsidP="00DE7BFB">
            <w:pPr>
              <w:pStyle w:val="TableParagraph"/>
              <w:spacing w:before="46"/>
              <w:ind w:left="40"/>
              <w:rPr>
                <w:sz w:val="18"/>
              </w:rPr>
            </w:pPr>
            <w:r>
              <w:rPr>
                <w:sz w:val="18"/>
              </w:rPr>
              <w:t>9</w:t>
            </w:r>
            <w:r w:rsidR="006A231E">
              <w:rPr>
                <w:sz w:val="18"/>
              </w:rPr>
              <w:t>350</w:t>
            </w:r>
          </w:p>
        </w:tc>
      </w:tr>
      <w:tr w:rsidR="009D11D2" w14:paraId="4B7FA6E7" w14:textId="77777777" w:rsidTr="00DE7BFB">
        <w:trPr>
          <w:trHeight w:val="246"/>
        </w:trPr>
        <w:tc>
          <w:tcPr>
            <w:tcW w:w="5500" w:type="dxa"/>
            <w:tcBorders>
              <w:bottom w:val="single" w:sz="6" w:space="0" w:color="7F7F7F"/>
            </w:tcBorders>
          </w:tcPr>
          <w:p w14:paraId="53766CF1" w14:textId="77777777" w:rsidR="009D11D2" w:rsidRDefault="009D11D2" w:rsidP="00DE7BFB">
            <w:pPr>
              <w:pStyle w:val="TableParagraph"/>
              <w:spacing w:before="45" w:line="181" w:lineRule="exact"/>
              <w:ind w:left="40"/>
              <w:rPr>
                <w:sz w:val="18"/>
              </w:rPr>
            </w:pPr>
            <w:r>
              <w:rPr>
                <w:sz w:val="18"/>
              </w:rPr>
              <w:t>*Amount of funds requested from this grant/fellowship:</w:t>
            </w:r>
          </w:p>
        </w:tc>
        <w:tc>
          <w:tcPr>
            <w:tcW w:w="5500" w:type="dxa"/>
            <w:tcBorders>
              <w:bottom w:val="single" w:sz="6" w:space="0" w:color="7F7F7F"/>
            </w:tcBorders>
          </w:tcPr>
          <w:p w14:paraId="013E3B90" w14:textId="77777777" w:rsidR="009D11D2" w:rsidRDefault="009D11D2" w:rsidP="00DE7BFB">
            <w:pPr>
              <w:pStyle w:val="TableParagraph"/>
              <w:spacing w:before="45" w:line="181" w:lineRule="exact"/>
              <w:ind w:left="40"/>
              <w:rPr>
                <w:sz w:val="18"/>
              </w:rPr>
            </w:pPr>
            <w:r>
              <w:rPr>
                <w:sz w:val="18"/>
              </w:rPr>
              <w:t>$9,</w:t>
            </w:r>
            <w:r w:rsidR="006A231E">
              <w:rPr>
                <w:sz w:val="18"/>
              </w:rPr>
              <w:t>350</w:t>
            </w:r>
          </w:p>
        </w:tc>
      </w:tr>
      <w:bookmarkEnd w:id="1"/>
      <w:bookmarkEnd w:id="0"/>
    </w:tbl>
    <w:p w14:paraId="781D94F3" w14:textId="45F238FE" w:rsidR="009527DC" w:rsidRPr="009527DC" w:rsidRDefault="009527DC" w:rsidP="009527DC">
      <w:pPr>
        <w:tabs>
          <w:tab w:val="left" w:pos="10743"/>
        </w:tabs>
        <w:rPr>
          <w:sz w:val="14"/>
        </w:rPr>
      </w:pPr>
    </w:p>
    <w:p w14:paraId="613B0E3A" w14:textId="77777777" w:rsidR="009527DC" w:rsidRPr="009527DC" w:rsidRDefault="009527DC" w:rsidP="009527DC">
      <w:pPr>
        <w:rPr>
          <w:sz w:val="14"/>
        </w:rPr>
      </w:pPr>
    </w:p>
    <w:p w14:paraId="06D40097" w14:textId="77777777" w:rsidR="009527DC" w:rsidRPr="009527DC" w:rsidRDefault="009527DC" w:rsidP="009527DC">
      <w:pPr>
        <w:rPr>
          <w:sz w:val="14"/>
        </w:rPr>
      </w:pPr>
    </w:p>
    <w:p w14:paraId="132C1176" w14:textId="77777777" w:rsidR="009527DC" w:rsidRPr="009527DC" w:rsidRDefault="009527DC" w:rsidP="009527DC">
      <w:pPr>
        <w:rPr>
          <w:sz w:val="14"/>
        </w:rPr>
      </w:pPr>
    </w:p>
    <w:p w14:paraId="40A468CD" w14:textId="77777777" w:rsidR="009527DC" w:rsidRPr="009527DC" w:rsidRDefault="009527DC" w:rsidP="009527DC">
      <w:pPr>
        <w:rPr>
          <w:sz w:val="14"/>
        </w:rPr>
      </w:pPr>
    </w:p>
    <w:p w14:paraId="2900FD0F" w14:textId="77777777" w:rsidR="009527DC" w:rsidRPr="009527DC" w:rsidRDefault="009527DC" w:rsidP="009527DC">
      <w:pPr>
        <w:rPr>
          <w:sz w:val="14"/>
        </w:rPr>
      </w:pPr>
    </w:p>
    <w:p w14:paraId="5A10C2A0" w14:textId="77777777" w:rsidR="009527DC" w:rsidRPr="009527DC" w:rsidRDefault="009527DC" w:rsidP="009527DC">
      <w:pPr>
        <w:rPr>
          <w:sz w:val="14"/>
        </w:rPr>
      </w:pPr>
    </w:p>
    <w:p w14:paraId="46E464C2" w14:textId="77777777" w:rsidR="009527DC" w:rsidRPr="009527DC" w:rsidRDefault="009527DC" w:rsidP="009527DC">
      <w:pPr>
        <w:rPr>
          <w:sz w:val="14"/>
        </w:rPr>
      </w:pPr>
    </w:p>
    <w:p w14:paraId="17CC9AB8" w14:textId="77777777" w:rsidR="009527DC" w:rsidRPr="009527DC" w:rsidRDefault="009527DC" w:rsidP="009527DC">
      <w:pPr>
        <w:rPr>
          <w:sz w:val="14"/>
        </w:rPr>
      </w:pPr>
    </w:p>
    <w:p w14:paraId="16E2AE8D" w14:textId="77777777" w:rsidR="009527DC" w:rsidRPr="009527DC" w:rsidRDefault="009527DC" w:rsidP="009527DC">
      <w:pPr>
        <w:rPr>
          <w:sz w:val="14"/>
        </w:rPr>
      </w:pPr>
    </w:p>
    <w:p w14:paraId="1FD04CE9" w14:textId="77777777" w:rsidR="009527DC" w:rsidRPr="009527DC" w:rsidRDefault="009527DC" w:rsidP="009527DC">
      <w:pPr>
        <w:rPr>
          <w:sz w:val="14"/>
        </w:rPr>
      </w:pPr>
    </w:p>
    <w:p w14:paraId="044E3F5E" w14:textId="77777777" w:rsidR="009527DC" w:rsidRPr="009527DC" w:rsidRDefault="009527DC" w:rsidP="009527DC">
      <w:pPr>
        <w:rPr>
          <w:sz w:val="14"/>
        </w:rPr>
      </w:pPr>
    </w:p>
    <w:p w14:paraId="14E1C537" w14:textId="77777777" w:rsidR="009527DC" w:rsidRPr="009527DC" w:rsidRDefault="009527DC" w:rsidP="009527DC">
      <w:pPr>
        <w:rPr>
          <w:sz w:val="14"/>
        </w:rPr>
      </w:pPr>
    </w:p>
    <w:p w14:paraId="1B48DEC8" w14:textId="77777777" w:rsidR="009527DC" w:rsidRPr="009527DC" w:rsidRDefault="009527DC" w:rsidP="009527DC">
      <w:pPr>
        <w:rPr>
          <w:sz w:val="14"/>
        </w:rPr>
      </w:pPr>
    </w:p>
    <w:p w14:paraId="2DCB7F43" w14:textId="77777777" w:rsidR="009527DC" w:rsidRPr="009527DC" w:rsidRDefault="009527DC" w:rsidP="009527DC">
      <w:pPr>
        <w:rPr>
          <w:sz w:val="14"/>
        </w:rPr>
      </w:pPr>
    </w:p>
    <w:sectPr w:rsidR="009527DC" w:rsidRPr="009527DC">
      <w:headerReference w:type="default" r:id="rId8"/>
      <w:footerReference w:type="default" r:id="rId9"/>
      <w:pgSz w:w="12240" w:h="15840"/>
      <w:pgMar w:top="180" w:right="400" w:bottom="280" w:left="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3CDA2" w14:textId="77777777" w:rsidR="00DD727E" w:rsidRDefault="00DD727E">
      <w:r>
        <w:separator/>
      </w:r>
    </w:p>
  </w:endnote>
  <w:endnote w:type="continuationSeparator" w:id="0">
    <w:p w14:paraId="56818C95" w14:textId="77777777" w:rsidR="00DD727E" w:rsidRDefault="00DD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D0297" w14:textId="77777777" w:rsidR="00811484" w:rsidRDefault="0081148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CFEEB" w14:textId="77777777" w:rsidR="00DD727E" w:rsidRDefault="00DD727E">
      <w:r>
        <w:separator/>
      </w:r>
    </w:p>
  </w:footnote>
  <w:footnote w:type="continuationSeparator" w:id="0">
    <w:p w14:paraId="7499E0CC" w14:textId="77777777" w:rsidR="00DD727E" w:rsidRDefault="00DD7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E74AB" w14:textId="77777777" w:rsidR="00811484" w:rsidRDefault="0081148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77791"/>
    <w:multiLevelType w:val="hybridMultilevel"/>
    <w:tmpl w:val="962EE612"/>
    <w:lvl w:ilvl="0" w:tplc="FF1ED87E">
      <w:numFmt w:val="bullet"/>
      <w:lvlText w:val=""/>
      <w:lvlJc w:val="left"/>
      <w:pPr>
        <w:ind w:left="1970" w:hanging="360"/>
      </w:pPr>
      <w:rPr>
        <w:rFonts w:ascii="Symbol" w:eastAsia="Symbol" w:hAnsi="Symbol" w:cs="Symbol" w:hint="default"/>
        <w:w w:val="100"/>
        <w:sz w:val="24"/>
        <w:szCs w:val="24"/>
      </w:rPr>
    </w:lvl>
    <w:lvl w:ilvl="1" w:tplc="FE024A86">
      <w:numFmt w:val="bullet"/>
      <w:lvlText w:val="•"/>
      <w:lvlJc w:val="left"/>
      <w:pPr>
        <w:ind w:left="2946" w:hanging="360"/>
      </w:pPr>
      <w:rPr>
        <w:rFonts w:hint="default"/>
      </w:rPr>
    </w:lvl>
    <w:lvl w:ilvl="2" w:tplc="6D3046D0">
      <w:numFmt w:val="bullet"/>
      <w:lvlText w:val="•"/>
      <w:lvlJc w:val="left"/>
      <w:pPr>
        <w:ind w:left="3912" w:hanging="360"/>
      </w:pPr>
      <w:rPr>
        <w:rFonts w:hint="default"/>
      </w:rPr>
    </w:lvl>
    <w:lvl w:ilvl="3" w:tplc="F062961C">
      <w:numFmt w:val="bullet"/>
      <w:lvlText w:val="•"/>
      <w:lvlJc w:val="left"/>
      <w:pPr>
        <w:ind w:left="4878" w:hanging="360"/>
      </w:pPr>
      <w:rPr>
        <w:rFonts w:hint="default"/>
      </w:rPr>
    </w:lvl>
    <w:lvl w:ilvl="4" w:tplc="59CC3E34">
      <w:numFmt w:val="bullet"/>
      <w:lvlText w:val="•"/>
      <w:lvlJc w:val="left"/>
      <w:pPr>
        <w:ind w:left="5844" w:hanging="360"/>
      </w:pPr>
      <w:rPr>
        <w:rFonts w:hint="default"/>
      </w:rPr>
    </w:lvl>
    <w:lvl w:ilvl="5" w:tplc="B352EF66">
      <w:numFmt w:val="bullet"/>
      <w:lvlText w:val="•"/>
      <w:lvlJc w:val="left"/>
      <w:pPr>
        <w:ind w:left="6810" w:hanging="360"/>
      </w:pPr>
      <w:rPr>
        <w:rFonts w:hint="default"/>
      </w:rPr>
    </w:lvl>
    <w:lvl w:ilvl="6" w:tplc="D5ACC836">
      <w:numFmt w:val="bullet"/>
      <w:lvlText w:val="•"/>
      <w:lvlJc w:val="left"/>
      <w:pPr>
        <w:ind w:left="7776" w:hanging="360"/>
      </w:pPr>
      <w:rPr>
        <w:rFonts w:hint="default"/>
      </w:rPr>
    </w:lvl>
    <w:lvl w:ilvl="7" w:tplc="5A2A7DBA">
      <w:numFmt w:val="bullet"/>
      <w:lvlText w:val="•"/>
      <w:lvlJc w:val="left"/>
      <w:pPr>
        <w:ind w:left="8742" w:hanging="360"/>
      </w:pPr>
      <w:rPr>
        <w:rFonts w:hint="default"/>
      </w:rPr>
    </w:lvl>
    <w:lvl w:ilvl="8" w:tplc="E3C8293C">
      <w:numFmt w:val="bullet"/>
      <w:lvlText w:val="•"/>
      <w:lvlJc w:val="left"/>
      <w:pPr>
        <w:ind w:left="9708" w:hanging="360"/>
      </w:pPr>
      <w:rPr>
        <w:rFonts w:hint="default"/>
      </w:rPr>
    </w:lvl>
  </w:abstractNum>
  <w:abstractNum w:abstractNumId="1" w15:restartNumberingAfterBreak="0">
    <w:nsid w:val="35A36A3C"/>
    <w:multiLevelType w:val="hybridMultilevel"/>
    <w:tmpl w:val="946EAC3E"/>
    <w:lvl w:ilvl="0" w:tplc="343A14C8">
      <w:start w:val="19"/>
      <w:numFmt w:val="upperLetter"/>
      <w:lvlText w:val="%1."/>
      <w:lvlJc w:val="left"/>
      <w:pPr>
        <w:ind w:left="242" w:hanging="166"/>
        <w:jc w:val="left"/>
      </w:pPr>
      <w:rPr>
        <w:rFonts w:ascii="Arial" w:eastAsia="Arial" w:hAnsi="Arial" w:cs="Arial" w:hint="default"/>
        <w:w w:val="103"/>
        <w:sz w:val="13"/>
        <w:szCs w:val="13"/>
      </w:rPr>
    </w:lvl>
    <w:lvl w:ilvl="1" w:tplc="9CD07DF6">
      <w:numFmt w:val="bullet"/>
      <w:lvlText w:val="•"/>
      <w:lvlJc w:val="left"/>
      <w:pPr>
        <w:ind w:left="307" w:hanging="166"/>
      </w:pPr>
      <w:rPr>
        <w:rFonts w:hint="default"/>
      </w:rPr>
    </w:lvl>
    <w:lvl w:ilvl="2" w:tplc="E07CB3CA">
      <w:numFmt w:val="bullet"/>
      <w:lvlText w:val="•"/>
      <w:lvlJc w:val="left"/>
      <w:pPr>
        <w:ind w:left="375" w:hanging="166"/>
      </w:pPr>
      <w:rPr>
        <w:rFonts w:hint="default"/>
      </w:rPr>
    </w:lvl>
    <w:lvl w:ilvl="3" w:tplc="E9D06702">
      <w:numFmt w:val="bullet"/>
      <w:lvlText w:val="•"/>
      <w:lvlJc w:val="left"/>
      <w:pPr>
        <w:ind w:left="443" w:hanging="166"/>
      </w:pPr>
      <w:rPr>
        <w:rFonts w:hint="default"/>
      </w:rPr>
    </w:lvl>
    <w:lvl w:ilvl="4" w:tplc="35489A00">
      <w:numFmt w:val="bullet"/>
      <w:lvlText w:val="•"/>
      <w:lvlJc w:val="left"/>
      <w:pPr>
        <w:ind w:left="511" w:hanging="166"/>
      </w:pPr>
      <w:rPr>
        <w:rFonts w:hint="default"/>
      </w:rPr>
    </w:lvl>
    <w:lvl w:ilvl="5" w:tplc="5AFE1FAC">
      <w:numFmt w:val="bullet"/>
      <w:lvlText w:val="•"/>
      <w:lvlJc w:val="left"/>
      <w:pPr>
        <w:ind w:left="579" w:hanging="166"/>
      </w:pPr>
      <w:rPr>
        <w:rFonts w:hint="default"/>
      </w:rPr>
    </w:lvl>
    <w:lvl w:ilvl="6" w:tplc="5A14181E">
      <w:numFmt w:val="bullet"/>
      <w:lvlText w:val="•"/>
      <w:lvlJc w:val="left"/>
      <w:pPr>
        <w:ind w:left="646" w:hanging="166"/>
      </w:pPr>
      <w:rPr>
        <w:rFonts w:hint="default"/>
      </w:rPr>
    </w:lvl>
    <w:lvl w:ilvl="7" w:tplc="79BCB690">
      <w:numFmt w:val="bullet"/>
      <w:lvlText w:val="•"/>
      <w:lvlJc w:val="left"/>
      <w:pPr>
        <w:ind w:left="714" w:hanging="166"/>
      </w:pPr>
      <w:rPr>
        <w:rFonts w:hint="default"/>
      </w:rPr>
    </w:lvl>
    <w:lvl w:ilvl="8" w:tplc="4FF4B7DA">
      <w:numFmt w:val="bullet"/>
      <w:lvlText w:val="•"/>
      <w:lvlJc w:val="left"/>
      <w:pPr>
        <w:ind w:left="782" w:hanging="166"/>
      </w:pPr>
      <w:rPr>
        <w:rFonts w:hint="default"/>
      </w:rPr>
    </w:lvl>
  </w:abstractNum>
  <w:num w:numId="1" w16cid:durableId="1905529290">
    <w:abstractNumId w:val="0"/>
  </w:num>
  <w:num w:numId="2" w16cid:durableId="57613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84"/>
    <w:rsid w:val="000975F8"/>
    <w:rsid w:val="00122668"/>
    <w:rsid w:val="001C0FBA"/>
    <w:rsid w:val="003618EC"/>
    <w:rsid w:val="003A77EC"/>
    <w:rsid w:val="004816B0"/>
    <w:rsid w:val="005333BD"/>
    <w:rsid w:val="005C69F2"/>
    <w:rsid w:val="006A231E"/>
    <w:rsid w:val="00811484"/>
    <w:rsid w:val="00853BF0"/>
    <w:rsid w:val="00935734"/>
    <w:rsid w:val="009527DC"/>
    <w:rsid w:val="009A46C0"/>
    <w:rsid w:val="009D11D2"/>
    <w:rsid w:val="009D5583"/>
    <w:rsid w:val="00A57806"/>
    <w:rsid w:val="00C70E7F"/>
    <w:rsid w:val="00D06A1F"/>
    <w:rsid w:val="00D30E57"/>
    <w:rsid w:val="00DD727E"/>
    <w:rsid w:val="00E457D7"/>
    <w:rsid w:val="00E61D8D"/>
    <w:rsid w:val="00F20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8269EC"/>
  <w15:docId w15:val="{3C1BEA32-BA95-49FD-BD00-382301508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outlineLvl w:val="0"/>
    </w:pPr>
    <w:rPr>
      <w:b/>
      <w:bCs/>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Book Antiqua" w:eastAsia="Book Antiqua" w:hAnsi="Book Antiqua" w:cs="Book Antiqua"/>
      <w:sz w:val="24"/>
      <w:szCs w:val="24"/>
    </w:rPr>
  </w:style>
  <w:style w:type="paragraph" w:styleId="ListParagraph">
    <w:name w:val="List Paragraph"/>
    <w:basedOn w:val="Normal"/>
    <w:uiPriority w:val="1"/>
    <w:qFormat/>
    <w:pPr>
      <w:spacing w:line="308" w:lineRule="exact"/>
      <w:ind w:left="1970" w:hanging="360"/>
    </w:pPr>
    <w:rPr>
      <w:rFonts w:ascii="Book Antiqua" w:eastAsia="Book Antiqua" w:hAnsi="Book Antiqua" w:cs="Book Antiqu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22668"/>
    <w:pPr>
      <w:tabs>
        <w:tab w:val="center" w:pos="4680"/>
        <w:tab w:val="right" w:pos="9360"/>
      </w:tabs>
    </w:pPr>
  </w:style>
  <w:style w:type="character" w:customStyle="1" w:styleId="HeaderChar">
    <w:name w:val="Header Char"/>
    <w:basedOn w:val="DefaultParagraphFont"/>
    <w:link w:val="Header"/>
    <w:uiPriority w:val="99"/>
    <w:rsid w:val="00122668"/>
    <w:rPr>
      <w:rFonts w:ascii="Arial" w:eastAsia="Arial" w:hAnsi="Arial" w:cs="Arial"/>
    </w:rPr>
  </w:style>
  <w:style w:type="paragraph" w:styleId="Footer">
    <w:name w:val="footer"/>
    <w:basedOn w:val="Normal"/>
    <w:link w:val="FooterChar"/>
    <w:uiPriority w:val="99"/>
    <w:unhideWhenUsed/>
    <w:rsid w:val="00122668"/>
    <w:pPr>
      <w:tabs>
        <w:tab w:val="center" w:pos="4680"/>
        <w:tab w:val="right" w:pos="9360"/>
      </w:tabs>
    </w:pPr>
  </w:style>
  <w:style w:type="character" w:customStyle="1" w:styleId="FooterChar">
    <w:name w:val="Footer Char"/>
    <w:basedOn w:val="DefaultParagraphFont"/>
    <w:link w:val="Footer"/>
    <w:uiPriority w:val="99"/>
    <w:rsid w:val="00122668"/>
    <w:rPr>
      <w:rFonts w:ascii="Arial" w:eastAsia="Arial" w:hAnsi="Arial" w:cs="Arial"/>
    </w:rPr>
  </w:style>
  <w:style w:type="paragraph" w:styleId="BalloonText">
    <w:name w:val="Balloon Text"/>
    <w:basedOn w:val="Normal"/>
    <w:link w:val="BalloonTextChar"/>
    <w:uiPriority w:val="99"/>
    <w:semiHidden/>
    <w:unhideWhenUsed/>
    <w:rsid w:val="005C69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9F2"/>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96AF-D759-4D35-9B3A-5E499C28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Lawton, Lindsay</dc:creator>
  <cp:lastModifiedBy>Pankova, Ivona</cp:lastModifiedBy>
  <cp:revision>4</cp:revision>
  <cp:lastPrinted>2019-02-08T16:44:00Z</cp:lastPrinted>
  <dcterms:created xsi:type="dcterms:W3CDTF">2019-02-08T16:52:00Z</dcterms:created>
  <dcterms:modified xsi:type="dcterms:W3CDTF">2025-01-07T15:13:00Z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2019-02-07T00:00:00Z</vt:filetime>
  </property>
</Properties>
</file>