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MakerLAB Assistant — ISAM 2026 Demo Extended Abstract</w:t>
      </w:r>
    </w:p>
    <w:p>
      <w:pPr>
        <w:pStyle w:val="FirstParagraph"/>
      </w:pPr>
      <w:r>
        <w:t xml:space="preserve">International Symposium on Academic Makerspaces — ISAM 2026</w:t>
      </w:r>
    </w:p>
    <w:bookmarkStart w:id="9" w:name="X4f2106d7534167dd630c1b5cbee9ca105e374e0"/>
    <w:p>
      <w:pPr>
        <w:pStyle w:val="Heading1"/>
      </w:pPr>
      <w:r>
        <w:t xml:space="preserve">The MakerLAB Assistant: AI to Help Operate, Fix, and Build in Makerspaces</w:t>
      </w:r>
    </w:p>
    <w:p>
      <w:pPr>
        <w:pStyle w:val="FirstParagraph"/>
      </w:pPr>
      <w:r>
        <w:t xml:space="preserve">Isaac Steinberg</w:t>
      </w:r>
      <w:r>
        <w:rPr>
          <w:vertAlign w:val="superscript"/>
        </w:rPr>
        <w:t xml:space="preserve">1</w:t>
      </w:r>
      <w:r>
        <w:t xml:space="preserve">, Niti Parikh</w:t>
      </w:r>
      <w:r>
        <w:rPr>
          <w:vertAlign w:val="superscript"/>
        </w:rPr>
        <w:t xml:space="preserve">2</w:t>
      </w:r>
      <w:r>
        <w:t xml:space="preserve">, and Miguel Ramirez Peraza</w:t>
      </w:r>
      <w:r>
        <w:rPr>
          <w:vertAlign w:val="superscript"/>
        </w:rPr>
        <w:t xml:space="preserve">3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Isaac Steinberg; MBA ’26, Johnson Cornell Tech; ies22@cornell.edu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Niti Parikh; Director, Learning Spaces &amp; MakerLABs, Cornell Tech; ntp27@cornell.edu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Miguel Ramirez Peraza; MakerLAB Intern, Cornell Tech; ramirezperazamiguel@gmail.com</w:t>
      </w:r>
    </w:p>
    <w:bookmarkEnd w:id="9"/>
    <w:p>
      <w:pPr>
        <w:pStyle w:val="BodyText"/>
      </w:pPr>
      <w:r>
        <w:t xml:space="preserve">Abstract—</w:t>
      </w:r>
      <w:r>
        <w:t xml:space="preserve">Academic makerspaces accumulate substantial</w:t>
      </w:r>
      <w:r>
        <w:t xml:space="preserve"> </w:t>
      </w:r>
      <w:r>
        <w:t xml:space="preserve">operational knowledge: machine documentation, setup procedures, safety rules, materials, inventory,</w:t>
      </w:r>
      <w:r>
        <w:t xml:space="preserve"> </w:t>
      </w:r>
      <w:r>
        <w:t xml:space="preserve">and fabrication know-how. That knowledge is scattered across shared drives, URLs, videos,</w:t>
      </w:r>
      <w:r>
        <w:t xml:space="preserve"> </w:t>
      </w:r>
      <w:r>
        <w:t xml:space="preserve">institutional memory, staff, and repair vendors rather than centralized, and it is mostly in</w:t>
      </w:r>
      <w:r>
        <w:t xml:space="preserve"> </w:t>
      </w:r>
      <w:r>
        <w:t xml:space="preserve">English. At a lab like the Cornell Tech MakerLAB—seven-day access, lean staff, students at</w:t>
      </w:r>
      <w:r>
        <w:t xml:space="preserve"> </w:t>
      </w:r>
      <w:r>
        <w:t xml:space="preserve">every skill level—access to this knowledge ends up unevenly distributed, and the learning</w:t>
      </w:r>
      <w:r>
        <w:t xml:space="preserve"> </w:t>
      </w:r>
      <w:r>
        <w:t xml:space="preserve">curve is steep: students must ideate, find the right hardware, recall procedures, and run complex</w:t>
      </w:r>
      <w:r>
        <w:t xml:space="preserve"> </w:t>
      </w:r>
      <w:r>
        <w:t xml:space="preserve">multi-machine setups. We demonstrate the</w:t>
      </w:r>
      <w:r>
        <w:t xml:space="preserve"> </w:t>
      </w:r>
      <w:r>
        <w:rPr>
          <w:b/>
          <w:bCs/>
        </w:rPr>
        <w:t xml:space="preserve">MakerLAB Assistant</w:t>
      </w:r>
      <w:r>
        <w:t xml:space="preserve">, a conversational AI layered over a structured operational database</w:t>
      </w:r>
      <w:r>
        <w:t xml:space="preserve"> </w:t>
      </w:r>
      <w:r>
        <w:t xml:space="preserve">(hosted in Notion) within the</w:t>
      </w:r>
      <w:r>
        <w:t xml:space="preserve"> </w:t>
      </w:r>
      <w:r>
        <w:rPr>
          <w:i/>
          <w:iCs/>
        </w:rPr>
        <w:t xml:space="preserve">MakerLAB Tools</w:t>
      </w:r>
      <w:r>
        <w:t xml:space="preserve"> </w:t>
      </w:r>
      <w:r>
        <w:t xml:space="preserve">app. It gives students instant, anytime access</w:t>
      </w:r>
      <w:r>
        <w:t xml:space="preserve"> </w:t>
      </w:r>
      <w:r>
        <w:t xml:space="preserve">to the inventory and the lab’s specifications in plain language and many languages: find the</w:t>
      </w:r>
      <w:r>
        <w:t xml:space="preserve"> </w:t>
      </w:r>
      <w:r>
        <w:t xml:space="preserve">right tool, follow manual-grounded setup and troubleshooting, log a maintenance ticket, and scope</w:t>
      </w:r>
      <w:r>
        <w:t xml:space="preserve"> </w:t>
      </w:r>
      <w:r>
        <w:t xml:space="preserve">multi-machine projects. The same database is exposed as a live Model Context Protocol (MCP) server,</w:t>
      </w:r>
      <w:r>
        <w:t xml:space="preserve"> </w:t>
      </w:r>
      <w:r>
        <w:t xml:space="preserve">so attendees can query the lab from an LLM client such as Claude or ChatGPT. The demonstration is interactive:</w:t>
      </w:r>
      <w:r>
        <w:t xml:space="preserve"> </w:t>
      </w:r>
      <w:r>
        <w:t xml:space="preserve">visitors browse the catalog, scope a project, and troubleshoot an example issue on a 3D printer. The</w:t>
      </w:r>
      <w:r>
        <w:t xml:space="preserve"> </w:t>
      </w:r>
      <w:r>
        <w:t xml:space="preserve">app is already deployed at the Cornell Tech MakerLAB over an initial catalogue of 100 machines, and</w:t>
      </w:r>
      <w:r>
        <w:t xml:space="preserve"> </w:t>
      </w:r>
      <w:r>
        <w:t xml:space="preserve">we frame this as an ongoing R&amp;D initiative whose long-term goal is a shared operational framework</w:t>
      </w:r>
      <w:r>
        <w:t xml:space="preserve"> </w:t>
      </w:r>
      <w:r>
        <w:t xml:space="preserve">across Cornell’s campuses while preserving each lab’s local identity.</w:t>
      </w:r>
    </w:p>
    <w:bookmarkStart w:id="10" w:name="background-and-motivation"/>
    <w:p>
      <w:pPr>
        <w:pStyle w:val="Heading2"/>
      </w:pPr>
      <w:r>
        <w:t xml:space="preserve">1. Background and Motivation</w:t>
      </w:r>
    </w:p>
    <w:p>
      <w:pPr>
        <w:pStyle w:val="FirstParagraph"/>
      </w:pPr>
      <w:r>
        <w:t xml:space="preserve">The project began on the floor of the Cornell Tech MakerLAB. An intern (a co-author) built the</w:t>
      </w:r>
      <w:r>
        <w:t xml:space="preserve"> </w:t>
      </w:r>
      <w:r>
        <w:t xml:space="preserve">first inventory app in Streamlit to search the lab’s hardware—work that organized the</w:t>
      </w:r>
      <w:r>
        <w:t xml:space="preserve"> </w:t>
      </w:r>
      <w:r>
        <w:t xml:space="preserve">data and framed the problem. A second co-author, volunteering as a “SuperMaker,” kept</w:t>
      </w:r>
      <w:r>
        <w:t xml:space="preserve"> </w:t>
      </w:r>
      <w:r>
        <w:t xml:space="preserve">hitting the same friction: looking up a manual whenever something broke, or digging for a laser</w:t>
      </w:r>
      <w:r>
        <w:t xml:space="preserve"> </w:t>
      </w:r>
      <w:r>
        <w:t xml:space="preserve">cutter’s specs just to design a case that would fit. He added an AI layer over the inventory.</w:t>
      </w:r>
      <w:r>
        <w:t xml:space="preserve"> </w:t>
      </w:r>
      <w:r>
        <w:t xml:space="preserve">The director then posed the guiding question: could a student</w:t>
      </w:r>
      <w:r>
        <w:t xml:space="preserve"> </w:t>
      </w:r>
      <w:r>
        <w:rPr>
          <w:i/>
          <w:iCs/>
        </w:rPr>
        <w:t xml:space="preserve">describe a project</w:t>
      </w:r>
      <w:r>
        <w:t xml:space="preserve"> </w:t>
      </w:r>
      <w:r>
        <w:t xml:space="preserve">and have it</w:t>
      </w:r>
      <w:r>
        <w:t xml:space="preserve"> </w:t>
      </w:r>
      <w:r>
        <w:rPr>
          <w:b/>
          <w:bCs/>
        </w:rPr>
        <w:t xml:space="preserve">decomposed against the tools the lab actually has</w:t>
      </w:r>
      <w:r>
        <w:t xml:space="preserve">? Pairing the inventory with each</w:t>
      </w:r>
      <w:r>
        <w:t xml:space="preserve"> </w:t>
      </w:r>
      <w:r>
        <w:t xml:space="preserve">machine’s manual and setup procedures turns a static list into something generative—a</w:t>
      </w:r>
      <w:r>
        <w:t xml:space="preserve"> </w:t>
      </w:r>
      <w:r>
        <w:t xml:space="preserve">step-by-step account of the tooling and workflow a project requires. (An early version produced</w:t>
      </w:r>
      <w:r>
        <w:t xml:space="preserve"> </w:t>
      </w:r>
      <w:r>
        <w:t xml:space="preserve">how-to infographics and renders; today the system generates grounded text that can seed an image on</w:t>
      </w:r>
      <w:r>
        <w:t xml:space="preserve"> </w:t>
      </w:r>
      <w:r>
        <w:t xml:space="preserve">demand.)</w:t>
      </w:r>
    </w:p>
    <w:p>
      <w:pPr>
        <w:pStyle w:val="BodyText"/>
      </w:pPr>
      <w:r>
        <w:t xml:space="preserve">The lab runs on lean staff and offers open access, and staff are often busy fabricating for</w:t>
      </w:r>
      <w:r>
        <w:t xml:space="preserve"> </w:t>
      </w:r>
      <w:r>
        <w:t xml:space="preserve">classes and projects. When no one is on the floor, the knowledge of what each machine does, who may</w:t>
      </w:r>
      <w:r>
        <w:t xml:space="preserve"> </w:t>
      </w:r>
      <w:r>
        <w:t xml:space="preserve">use it, and how to set it up is distributed, imperfect, and mostly in English—so access falls</w:t>
      </w:r>
      <w:r>
        <w:t xml:space="preserve"> </w:t>
      </w:r>
      <w:r>
        <w:t xml:space="preserve">unevenly across students.</w:t>
      </w:r>
    </w:p>
    <w:p>
      <w:pPr>
        <w:pStyle w:val="BodyText"/>
      </w:pPr>
      <w:r>
        <w:t xml:space="preserve">Three needs recur, and each routes today to a human bottleneck. Students need to</w:t>
      </w:r>
      <w:r>
        <w:t xml:space="preserve"> </w:t>
      </w:r>
      <w:r>
        <w:rPr>
          <w:b/>
          <w:bCs/>
        </w:rPr>
        <w:t xml:space="preserve">operate</w:t>
      </w:r>
      <w:r>
        <w:t xml:space="preserve"> </w:t>
      </w:r>
      <w:r>
        <w:t xml:space="preserve">a</w:t>
      </w:r>
      <w:r>
        <w:t xml:space="preserve"> </w:t>
      </w:r>
      <w:r>
        <w:t xml:space="preserve">machine (where is it, how do I start, what training and PPE does it require?); to</w:t>
      </w:r>
      <w:r>
        <w:t xml:space="preserve"> </w:t>
      </w:r>
      <w:r>
        <w:rPr>
          <w:b/>
          <w:bCs/>
        </w:rPr>
        <w:t xml:space="preserve">debug</w:t>
      </w:r>
      <w:r>
        <w:t xml:space="preserve"> </w:t>
      </w:r>
      <w:r>
        <w:t xml:space="preserve">a</w:t>
      </w:r>
      <w:r>
        <w:t xml:space="preserve"> </w:t>
      </w:r>
      <w:r>
        <w:t xml:space="preserve">machine and</w:t>
      </w:r>
      <w:r>
        <w:t xml:space="preserve"> </w:t>
      </w:r>
      <w:r>
        <w:rPr>
          <w:b/>
          <w:bCs/>
        </w:rPr>
        <w:t xml:space="preserve">log a maintenance ticket</w:t>
      </w:r>
      <w:r>
        <w:t xml:space="preserve"> </w:t>
      </w:r>
      <w:r>
        <w:t xml:space="preserve">when it throws an error mid-job; and to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a</w:t>
      </w:r>
      <w:r>
        <w:t xml:space="preserve"> </w:t>
      </w:r>
      <w:r>
        <w:t xml:space="preserve">project spanning several machines. The MakerLAB Assistant lowers all three at once—shared</w:t>
      </w:r>
      <w:r>
        <w:t xml:space="preserve"> </w:t>
      </w:r>
      <w:r>
        <w:t xml:space="preserve">context for operating, planning, and creating in the lab.</w:t>
      </w:r>
    </w:p>
    <w:bookmarkEnd w:id="10"/>
    <w:bookmarkStart w:id="17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rPr>
          <w:i/>
          <w:iCs/>
        </w:rPr>
        <w:t xml:space="preserve">MakerLAB Tools</w:t>
      </w:r>
      <w:r>
        <w:t xml:space="preserve"> </w:t>
      </w:r>
      <w:r>
        <w:t xml:space="preserve">treats the lab’s operational knowledge as structured, typed data</w:t>
      </w:r>
      <w:r>
        <w:t xml:space="preserve"> </w:t>
      </w:r>
      <w:r>
        <w:t xml:space="preserve">rather than a static list. The schema is normalized—tools, categories, locations, individual</w:t>
      </w:r>
      <w:r>
        <w:t xml:space="preserve"> </w:t>
      </w:r>
      <w:r>
        <w:t xml:space="preserve">units, resources, setup/safety procedures, and maintenance logs—and hosted in Notion, keeping</w:t>
      </w:r>
      <w:r>
        <w:t xml:space="preserve"> </w:t>
      </w:r>
      <w:r>
        <w:t xml:space="preserve">staff editing in a tool they already use. The web application (Next.js / React, deployed on Vercel)</w:t>
      </w:r>
      <w:r>
        <w:t xml:space="preserve"> </w:t>
      </w:r>
      <w:r>
        <w:t xml:space="preserve">presents two surfaces: a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with fuzzy ranked search and category, material, training,</w:t>
      </w:r>
      <w:r>
        <w:t xml:space="preserve"> </w:t>
      </w:r>
      <w:r>
        <w:t xml:space="preserve">and location facets across every published machine (Fig. 1), and a</w:t>
      </w:r>
      <w:r>
        <w:t xml:space="preserve"> </w:t>
      </w:r>
      <w:r>
        <w:rPr>
          <w:b/>
          <w:bCs/>
        </w:rPr>
        <w:t xml:space="preserve">tool detail</w:t>
      </w:r>
      <w:r>
        <w:t xml:space="preserve"> </w:t>
      </w:r>
      <w:r>
        <w:t xml:space="preserve">page</w:t>
      </w:r>
      <w:r>
        <w:t xml:space="preserve"> </w:t>
      </w:r>
      <w:r>
        <w:t xml:space="preserve">showing description, location, required training, PPE and use restrictions, emergency-stop guidance,</w:t>
      </w:r>
      <w:r>
        <w:t xml:space="preserve"> </w:t>
      </w:r>
      <w:r>
        <w:t xml:space="preserve">linked SOPs and manuals, and a live table of individual units with status, condition, and serial.</w:t>
      </w:r>
    </w:p>
    <w:p>
      <w:pPr>
        <w:pStyle w:val="CaptionedFigure"/>
      </w:pPr>
      <w:r>
        <w:drawing>
          <wp:inline>
            <wp:extent cx="5334000" cy="3115204"/>
            <wp:effectExtent b="0" l="0" r="0" t="0"/>
            <wp:docPr descr="MakerLAB Tools gallery" title="" id="12" name="Picture"/>
            <a:graphic>
              <a:graphicData uri="http://schemas.openxmlformats.org/drawingml/2006/picture">
                <pic:pic>
                  <pic:nvPicPr>
                    <pic:cNvPr descr="fig-galler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1: The gallery—fuzzy search with category, training, material, and location</w:t>
      </w:r>
      <w:r>
        <w:t xml:space="preserve"> </w:t>
      </w:r>
      <w:r>
        <w:t xml:space="preserve">facets across ~100 machines; the language selector sits top-right.</w:t>
      </w:r>
    </w:p>
    <w:p>
      <w:pPr>
        <w:pStyle w:val="BodyText"/>
      </w:pPr>
      <w:r>
        <w:t xml:space="preserve">Overlaying both surfaces is the</w:t>
      </w:r>
      <w:r>
        <w:t xml:space="preserve"> </w:t>
      </w:r>
      <w:r>
        <w:rPr>
          <w:b/>
          <w:bCs/>
        </w:rPr>
        <w:t xml:space="preserve">MakerLAB Assistant</w:t>
      </w:r>
      <w:r>
        <w:t xml:space="preserve">—a single unified assistant rather</w:t>
      </w:r>
      <w:r>
        <w:t xml:space="preserve"> </w:t>
      </w:r>
      <w:r>
        <w:t xml:space="preserve">than a handful of separate tools (Fig. 2). From any page it answers questions, walks through</w:t>
      </w:r>
      <w:r>
        <w:t xml:space="preserve"> </w:t>
      </w:r>
      <w:r>
        <w:t xml:space="preserve">setups, and logs maintenance tickets; near-term, it will also help create and manage inventory and</w:t>
      </w:r>
      <w:r>
        <w:t xml:space="preserve"> </w:t>
      </w:r>
      <w:r>
        <w:t xml:space="preserve">schedule trainings. Rather than baking the catalog into a prompt, it reasons over the data through</w:t>
      </w:r>
      <w:r>
        <w:t xml:space="preserve"> </w:t>
      </w:r>
      <w:r>
        <w:t xml:space="preserve">tool-calling, augmented with web search, document fetch (manuals and SOPs are pulled server-side and</w:t>
      </w:r>
      <w:r>
        <w:t xml:space="preserve"> </w:t>
      </w:r>
      <w:r>
        <w:t xml:space="preserve">read in full), and vision (a photo of a machine or an error screen). Its context scales with place:</w:t>
      </w:r>
      <w:r>
        <w:t xml:space="preserve"> </w:t>
      </w:r>
      <w:r>
        <w:t xml:space="preserve">from the gallery it carries a lightweight index of every tool and its resources; opened from a tool</w:t>
      </w:r>
      <w:r>
        <w:t xml:space="preserve"> </w:t>
      </w:r>
      <w:r>
        <w:t xml:space="preserve">page it loads that machine’s full detail and linked manuals, becoming a domain expert on the</w:t>
      </w:r>
      <w:r>
        <w:t xml:space="preserve"> </w:t>
      </w:r>
      <w:r>
        <w:t xml:space="preserve">machine in front of you. It answers in the language it is asked. The app is lightweight and</w:t>
      </w:r>
      <w:r>
        <w:t xml:space="preserve"> </w:t>
      </w:r>
      <w:r>
        <w:rPr>
          <w:b/>
          <w:bCs/>
        </w:rPr>
        <w:t xml:space="preserve">white-label</w:t>
      </w:r>
      <w:r>
        <w:t xml:space="preserve">—a new lab connects its own Notion workspace through environment variables</w:t>
      </w:r>
      <w:r>
        <w:t xml:space="preserve"> </w:t>
      </w:r>
      <w:r>
        <w:t xml:space="preserve">and hosts on serverless infrastructure—so other labs can adopt it.</w:t>
      </w:r>
    </w:p>
    <w:p>
      <w:pPr>
        <w:pStyle w:val="CaptionedFigure"/>
      </w:pPr>
      <w:r>
        <w:drawing>
          <wp:inline>
            <wp:extent cx="4424928" cy="6944324"/>
            <wp:effectExtent b="0" l="0" r="0" t="0"/>
            <wp:docPr descr="The MakerLAB Assistant scoping a project across machines" title="" id="15" name="Picture"/>
            <a:graphic>
              <a:graphicData uri="http://schemas.openxmlformats.org/drawingml/2006/picture">
                <pic:pic>
                  <pic:nvPicPr>
                    <pic:cNvPr descr="fig-projec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28" cy="69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2: Project scoping. The assistant decomposes a phone-and-tablet stand into</w:t>
      </w:r>
      <w:r>
        <w:t xml:space="preserve"> </w:t>
      </w:r>
      <w:r>
        <w:t xml:space="preserve">laser-cut Baltic-birch parts (including a living hinge) and 3D-printed parts, each mapped to the</w:t>
      </w:r>
      <w:r>
        <w:t xml:space="preserve"> </w:t>
      </w:r>
      <w:r>
        <w:t xml:space="preserve">right machine.</w:t>
      </w:r>
    </w:p>
    <w:bookmarkEnd w:id="17"/>
    <w:bookmarkStart w:id="25" w:name="the-demonstration"/>
    <w:p>
      <w:pPr>
        <w:pStyle w:val="Heading2"/>
      </w:pPr>
      <w:r>
        <w:t xml:space="preserve">3. The Demonstration</w:t>
      </w:r>
    </w:p>
    <w:p>
      <w:pPr>
        <w:pStyle w:val="FirstParagraph"/>
      </w:pPr>
      <w:r>
        <w:t xml:space="preserve">The demonstration is interactive: visitors drive the live app.</w:t>
      </w:r>
    </w:p>
    <w:bookmarkStart w:id="18" w:name="browse-and-scope."/>
    <w:p>
      <w:pPr>
        <w:pStyle w:val="Heading3"/>
      </w:pPr>
      <w:r>
        <w:t xml:space="preserve">3.1 Browse and scope.</w:t>
      </w:r>
    </w:p>
    <w:p>
      <w:pPr>
        <w:pStyle w:val="FirstParagraph"/>
      </w:pPr>
      <w:r>
        <w:t xml:space="preserve">Visitors browse the catalog, then ask the assistant to scope a project—e.g.,</w:t>
      </w:r>
      <w:r>
        <w:t xml:space="preserve"> </w:t>
      </w:r>
      <w:r>
        <w:rPr>
          <w:i/>
          <w:iCs/>
        </w:rPr>
        <w:t xml:space="preserve">“I</w:t>
      </w:r>
      <w:r>
        <w:rPr>
          <w:i/>
          <w:iCs/>
        </w:rPr>
        <w:t xml:space="preserve"> </w:t>
      </w:r>
      <w:r>
        <w:rPr>
          <w:i/>
          <w:iCs/>
        </w:rPr>
        <w:t xml:space="preserve">want to make a wooden stand for my phone and tablet with 3D-printed parts; which machines and steps</w:t>
      </w:r>
      <w:r>
        <w:rPr>
          <w:i/>
          <w:iCs/>
        </w:rPr>
        <w:t xml:space="preserve"> </w:t>
      </w:r>
      <w:r>
        <w:rPr>
          <w:i/>
          <w:iCs/>
        </w:rPr>
        <w:t xml:space="preserve">would I need?”</w:t>
      </w:r>
      <w:r>
        <w:t xml:space="preserve"> </w:t>
      </w:r>
      <w:r>
        <w:t xml:space="preserve">It returns a start-to-finish, training-aware plan that decomposes the build</w:t>
      </w:r>
      <w:r>
        <w:t xml:space="preserve"> </w:t>
      </w:r>
      <w:r>
        <w:t xml:space="preserve">into laser-cut plywood parts and 3D-printed parts, each mapped to the right machine and grounded in</w:t>
      </w:r>
      <w:r>
        <w:t xml:space="preserve"> </w:t>
      </w:r>
      <w:r>
        <w:t xml:space="preserve">the lab’s actual inventory (Fig. 2)—turning a vague idea into an executable plan.</w:t>
      </w:r>
    </w:p>
    <w:bookmarkEnd w:id="18"/>
    <w:bookmarkStart w:id="22" w:name="troubleshoot-and-log-a-ticket."/>
    <w:p>
      <w:pPr>
        <w:pStyle w:val="Heading3"/>
      </w:pPr>
      <w:r>
        <w:t xml:space="preserve">3.2 Troubleshoot and log a ticket.</w:t>
      </w:r>
    </w:p>
    <w:p>
      <w:pPr>
        <w:pStyle w:val="FirstParagraph"/>
      </w:pPr>
      <w:r>
        <w:t xml:space="preserve">On a machine page, visitors ask a hands-on question—say, how to replace the filament on the</w:t>
      </w:r>
      <w:r>
        <w:t xml:space="preserve"> </w:t>
      </w:r>
      <w:r>
        <w:t xml:space="preserve">Bambu Lab X1-Carbon. The assistant pulls the printer’s SOP and walks through it step by step on</w:t>
      </w:r>
      <w:r>
        <w:t xml:space="preserve"> </w:t>
      </w:r>
      <w:r>
        <w:t xml:space="preserve">the touchscreen (Fig. 3), in any language. And when a machine actually faults, the same chat</w:t>
      </w:r>
      <w:r>
        <w:t xml:space="preserve"> </w:t>
      </w:r>
      <w:r>
        <w:t xml:space="preserve">files a maintenance ticket on the spot—so the machine stays online and the issue is captured</w:t>
      </w:r>
      <w:r>
        <w:t xml:space="preserve"> </w:t>
      </w:r>
      <w:r>
        <w:t xml:space="preserve">rather than lost.</w:t>
      </w:r>
    </w:p>
    <w:p>
      <w:pPr>
        <w:pStyle w:val="CaptionedFigure"/>
      </w:pPr>
      <w:r>
        <w:drawing>
          <wp:inline>
            <wp:extent cx="5334000" cy="3072113"/>
            <wp:effectExtent b="0" l="0" r="0" t="0"/>
            <wp:docPr descr="The MakerLAB Assistant answering a 3D-printer question" title="" id="20" name="Picture"/>
            <a:graphic>
              <a:graphicData uri="http://schemas.openxmlformats.org/drawingml/2006/picture">
                <pic:pic>
                  <pic:nvPicPr>
                    <pic:cNvPr descr="fig-assistan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3: A live exchange on the Bambu Lab X1-Carbon page—“how do I replace the</w:t>
      </w:r>
      <w:r>
        <w:t xml:space="preserve"> </w:t>
      </w:r>
      <w:r>
        <w:t xml:space="preserve">filament?”—answered step by step from the printer’s SOP (unload the old, load the</w:t>
      </w:r>
      <w:r>
        <w:t xml:space="preserve"> </w:t>
      </w:r>
      <w:r>
        <w:t xml:space="preserve">new).</w:t>
      </w:r>
    </w:p>
    <w:bookmarkEnd w:id="22"/>
    <w:bookmarkStart w:id="23" w:name="bring-your-own-ai-mcp."/>
    <w:p>
      <w:pPr>
        <w:pStyle w:val="Heading3"/>
      </w:pPr>
      <w:r>
        <w:t xml:space="preserve">3.3 Bring your own AI (MCP).</w:t>
      </w:r>
    </w:p>
    <w:p>
      <w:pPr>
        <w:pStyle w:val="FirstParagraph"/>
      </w:pPr>
      <w:r>
        <w:t xml:space="preserve">The database is also a live, standards-based MCP server [1] (streamable HTTP) with tools to list,</w:t>
      </w:r>
      <w:r>
        <w:t xml:space="preserve"> </w:t>
      </w:r>
      <w:r>
        <w:t xml:space="preserve">search, and inspect machines, units, and maintenance history. Attendees connect an LLM</w:t>
      </w:r>
      <w:r>
        <w:t xml:space="preserve"> </w:t>
      </w:r>
      <w:r>
        <w:t xml:space="preserve">client—such as Claude [2] or ChatGPT [3]—and query the lab from a tool they already</w:t>
      </w:r>
      <w:r>
        <w:t xml:space="preserve"> </w:t>
      </w:r>
      <w:r>
        <w:t xml:space="preserve">use—reaching the linked manuals and grounding</w:t>
      </w:r>
      <w:r>
        <w:t xml:space="preserve"> </w:t>
      </w:r>
      <w:r>
        <w:t xml:space="preserve">a 3D print or laser-cut SVG in the lab’s actual build and bed dimensions, coupling design files</w:t>
      </w:r>
      <w:r>
        <w:t xml:space="preserve"> </w:t>
      </w:r>
      <w:r>
        <w:t xml:space="preserve">to the hardware that will make them.</w:t>
      </w:r>
    </w:p>
    <w:bookmarkEnd w:id="23"/>
    <w:bookmarkStart w:id="24" w:name="feedback-and-requirements."/>
    <w:p>
      <w:pPr>
        <w:pStyle w:val="Heading3"/>
      </w:pPr>
      <w:r>
        <w:t xml:space="preserve">3.4 Feedback and requirements.</w:t>
      </w:r>
    </w:p>
    <w:p>
      <w:pPr>
        <w:pStyle w:val="FirstParagraph"/>
      </w:pPr>
      <w:r>
        <w:t xml:space="preserve">We gather visitor feedback throughout. Requirements are light—the footprint of a standard</w:t>
      </w:r>
      <w:r>
        <w:t xml:space="preserve"> </w:t>
      </w:r>
      <w:r>
        <w:t xml:space="preserve">table, plus power, reliable Wi-Fi, a couple of tablets, and a monitor.</w:t>
      </w:r>
    </w:p>
    <w:bookmarkEnd w:id="24"/>
    <w:bookmarkEnd w:id="25"/>
    <w:bookmarkStart w:id="26" w:name="why-a-demonstration"/>
    <w:p>
      <w:pPr>
        <w:pStyle w:val="Heading2"/>
      </w:pPr>
      <w:r>
        <w:t xml:space="preserve">4. Why a Demonstration</w:t>
      </w:r>
    </w:p>
    <w:p>
      <w:pPr>
        <w:pStyle w:val="FirstParagraph"/>
      </w:pPr>
      <w:r>
        <w:t xml:space="preserve">This work is best experienced, not read. The point is what the assistant takes off a</w:t>
      </w:r>
      <w:r>
        <w:t xml:space="preserve"> </w:t>
      </w:r>
      <w:r>
        <w:t xml:space="preserve">student’s plate—planning a build, recalling a setup, fixing a jam, filing a</w:t>
      </w:r>
      <w:r>
        <w:t xml:space="preserve"> </w:t>
      </w:r>
      <w:r>
        <w:t xml:space="preserve">ticket—normally a hunt through manuals or a wait for staff. By simplifying these</w:t>
      </w:r>
      <w:r>
        <w:t xml:space="preserve"> </w:t>
      </w:r>
      <w:r>
        <w:t xml:space="preserve">workflows, it lets students take on more ambitious projects, finish them faster, and learn the tools</w:t>
      </w:r>
      <w:r>
        <w:t xml:space="preserve"> </w:t>
      </w:r>
      <w:r>
        <w:t xml:space="preserve">sooner—raising the number, complexity, and quality of what gets made. A demo is the best way to</w:t>
      </w:r>
      <w:r>
        <w:t xml:space="preserve"> </w:t>
      </w:r>
      <w:r>
        <w:t xml:space="preserve">show this, gather feedback from students and other labs, and let those labs adopt it; the code will</w:t>
      </w:r>
      <w:r>
        <w:t xml:space="preserve"> </w:t>
      </w:r>
      <w:r>
        <w:t xml:space="preserve">be openly accessible to read and run. As AI makes these labs easier to use and to teach, we expect</w:t>
      </w:r>
      <w:r>
        <w:t xml:space="preserve"> </w:t>
      </w:r>
      <w:r>
        <w:t xml:space="preserve">more of them—and tools like this to help.</w:t>
      </w:r>
    </w:p>
    <w:bookmarkEnd w:id="26"/>
    <w:bookmarkStart w:id="27" w:name="early-deployment-and-planned-evaluation"/>
    <w:p>
      <w:pPr>
        <w:pStyle w:val="Heading2"/>
      </w:pPr>
      <w:r>
        <w:t xml:space="preserve">5. Early Deployment and Planned Evaluation</w:t>
      </w:r>
    </w:p>
    <w:p>
      <w:pPr>
        <w:pStyle w:val="FirstParagraph"/>
      </w:pPr>
      <w:r>
        <w:t xml:space="preserve">With the app live over the lab’s real inventory, we are in a data-collection phase to assess</w:t>
      </w:r>
      <w:r>
        <w:t xml:space="preserve"> </w:t>
      </w:r>
      <w:r>
        <w:t xml:space="preserve">whether it helps students. Early signals we will watch: whether more issues get surfaced and fixed</w:t>
      </w:r>
      <w:r>
        <w:t xml:space="preserve"> </w:t>
      </w:r>
      <w:r>
        <w:t xml:space="preserve">(more uptime, less downtime), and whether students use the machines more because the lab is easier to</w:t>
      </w:r>
      <w:r>
        <w:t xml:space="preserve"> </w:t>
      </w:r>
      <w:r>
        <w:t xml:space="preserve">navigate. We frame this as an in-progress study.</w:t>
      </w:r>
    </w:p>
    <w:bookmarkEnd w:id="27"/>
    <w:bookmarkStart w:id="28" w:name="discussion-and-future-direction"/>
    <w:p>
      <w:pPr>
        <w:pStyle w:val="Heading2"/>
      </w:pPr>
      <w:r>
        <w:t xml:space="preserve">6. Discussion and Future Direction</w:t>
      </w:r>
    </w:p>
    <w:p>
      <w:pPr>
        <w:pStyle w:val="FirstParagraph"/>
      </w:pPr>
      <w:r>
        <w:t xml:space="preserve">This is an ongoing R&amp;D initiative, not a finished product. Two near-term directions add the</w:t>
      </w:r>
      <w:r>
        <w:t xml:space="preserve"> </w:t>
      </w:r>
      <w:r>
        <w:t xml:space="preserve">most value. First, a</w:t>
      </w:r>
      <w:r>
        <w:t xml:space="preserve"> </w:t>
      </w:r>
      <w:r>
        <w:rPr>
          <w:b/>
          <w:bCs/>
        </w:rPr>
        <w:t xml:space="preserve">student-projects gallery</w:t>
      </w:r>
      <w:r>
        <w:t xml:space="preserve"> </w:t>
      </w:r>
      <w:r>
        <w:t xml:space="preserve">linked to the devices that made each</w:t>
      </w:r>
      <w:r>
        <w:t xml:space="preserve"> </w:t>
      </w:r>
      <w:r>
        <w:t xml:space="preserve">project—an archive and portfolio of student work and an institutional record of it. Second,</w:t>
      </w:r>
      <w:r>
        <w:t xml:space="preserve"> </w:t>
      </w:r>
      <w:r>
        <w:rPr>
          <w:b/>
          <w:bCs/>
        </w:rPr>
        <w:t xml:space="preserve">AI-assisted inventory creation</w:t>
      </w:r>
      <w:r>
        <w:t xml:space="preserve"> </w:t>
      </w:r>
      <w:r>
        <w:t xml:space="preserve">through the chat: a student uploads a few</w:t>
      </w:r>
      <w:r>
        <w:t xml:space="preserve"> </w:t>
      </w:r>
      <w:r>
        <w:t xml:space="preserve">photos of tools or hardware and a short description, and the assistant fetches the manuals and drafts</w:t>
      </w:r>
      <w:r>
        <w:t xml:space="preserve"> </w:t>
      </w:r>
      <w:r>
        <w:t xml:space="preserve">a catalog row for each—making inventory far faster to add and maintain. Farther out: a</w:t>
      </w:r>
      <w:r>
        <w:t xml:space="preserve"> </w:t>
      </w:r>
      <w:r>
        <w:rPr>
          <w:b/>
          <w:bCs/>
        </w:rPr>
        <w:t xml:space="preserve">digital twin</w:t>
      </w:r>
      <w:r>
        <w:t xml:space="preserve"> </w:t>
      </w:r>
      <w:r>
        <w:t xml:space="preserve">with a lab-wide agent that routes fabrication jobs and coordinates schedules and</w:t>
      </w:r>
      <w:r>
        <w:t xml:space="preserve"> </w:t>
      </w:r>
      <w:r>
        <w:t xml:space="preserve">trainings; and, longest horizon, a shared operational framework across Cornell’s campuses, so</w:t>
      </w:r>
      <w:r>
        <w:t xml:space="preserve"> </w:t>
      </w:r>
      <w:r>
        <w:t xml:space="preserve">students move fluidly between labs while each keeps its identity.</w:t>
      </w:r>
    </w:p>
    <w:bookmarkEnd w:id="28"/>
    <w:bookmarkStart w:id="2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staff and interns who helped build the MakerLAB; Cornell Tech and Cornell University;</w:t>
      </w:r>
      <w:r>
        <w:t xml:space="preserve"> </w:t>
      </w:r>
      <w:r>
        <w:t xml:space="preserve">and all the students who have helped make it such an exciting, generative place. Isaac Steinberg</w:t>
      </w:r>
      <w:r>
        <w:t xml:space="preserve"> </w:t>
      </w:r>
      <w:r>
        <w:t xml:space="preserve">designed the system architecture and wrote all application code for v5 and the current version,</w:t>
      </w:r>
      <w:r>
        <w:t xml:space="preserve"> </w:t>
      </w:r>
      <w:r>
        <w:t xml:space="preserve">developed with the AI coding assistants Claude Code and Codex.</w:t>
      </w:r>
    </w:p>
    <w:p>
      <w:pPr>
        <w:pStyle w:val="BodyText"/>
      </w:pPr>
      <w:r>
        <w:t xml:space="preserve">In accordance with ISAM policy, we disclose that a large language model (Anthropic’s Claude)</w:t>
      </w:r>
      <w:r>
        <w:t xml:space="preserve"> </w:t>
      </w:r>
      <w:r>
        <w:t xml:space="preserve">assisted in drafting and editing this abstract; all technical claims, design decisions, and the</w:t>
      </w:r>
      <w:r>
        <w:t xml:space="preserve"> </w:t>
      </w:r>
      <w:r>
        <w:t xml:space="preserve">system itself are the authors’ own.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Anthropic, “Model Context Protocol,” 2024. [Online]. Available:</w:t>
      </w:r>
      <w:r>
        <w:t xml:space="preserve"> </w:t>
      </w:r>
      <w:r>
        <w:t xml:space="preserve">https://modelcontextprotocol.io. [Accessed: May 30, 2026].</w:t>
      </w:r>
    </w:p>
    <w:p>
      <w:pPr>
        <w:pStyle w:val="BodyText"/>
      </w:pPr>
      <w:r>
        <w:t xml:space="preserve">[2] Anthropic, “Claude,” 2023. [Online]. Available: https://www.anthropic.com/claude.</w:t>
      </w:r>
      <w:r>
        <w:t xml:space="preserve"> </w:t>
      </w:r>
      <w:r>
        <w:t xml:space="preserve">[Accessed: May 30, 2026].</w:t>
      </w:r>
    </w:p>
    <w:p>
      <w:pPr>
        <w:pStyle w:val="BodyText"/>
      </w:pPr>
      <w:r>
        <w:t xml:space="preserve">[3] OpenAI, “ChatGPT,” 2022. [Online]. Available: https://openai.com/chatgpt.</w:t>
      </w:r>
      <w:r>
        <w:t xml:space="preserve"> </w:t>
      </w:r>
      <w:r>
        <w:t xml:space="preserve">[Accessed: May 30, 2026].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MakerLAB Assistant — ISAM 2026 Demo Extended Abstract</dc:title>
  <dc:creator/>
  <dc:language>en</dc:language>
  <cp:keywords/>
  <dcterms:created xsi:type="dcterms:W3CDTF">2026-05-31T03:36:57Z</dcterms:created>
  <dcterms:modified xsi:type="dcterms:W3CDTF">2026-05-31T03:36:57Z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