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CRPSP</w:t>
      </w:r>
    </w:p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FirstParagraph"/>
      </w:pPr>
      <w:r>
        <w:t xml:space="preserve">&lt;++&gt;</w:t>
      </w:r>
    </w:p>
    <w:p>
      <w:pPr>
        <w:pStyle w:val="Heading1"/>
      </w:pPr>
      <w:bookmarkStart w:id="21" w:name="terminology"/>
      <w:r>
        <w:t xml:space="preserve">Terminology</w:t>
      </w:r>
      <w:bookmarkEnd w:id="21"/>
    </w:p>
    <w:p>
      <w:pPr>
        <w:pStyle w:val="FirstParagraph"/>
      </w:pPr>
      <w:r>
        <w:t xml:space="preserve">&lt;++&gt;</w:t>
      </w:r>
    </w:p>
    <w:p>
      <w:pPr>
        <w:pStyle w:val="Heading1"/>
      </w:pPr>
      <w:bookmarkStart w:id="22" w:name="usage"/>
      <w:r>
        <w:t xml:space="preserve">Usage</w:t>
      </w:r>
      <w:bookmarkEnd w:id="22"/>
    </w:p>
    <w:p>
      <w:pPr>
        <w:pStyle w:val="FirstParagraph"/>
      </w:pPr>
      <w:r>
        <w:t xml:space="preserve">&lt;++&gt;</w:t>
      </w:r>
    </w:p>
    <w:p>
      <w:pPr>
        <w:pStyle w:val="Heading1"/>
      </w:pPr>
      <w:bookmarkStart w:id="23" w:name="process"/>
      <w:r>
        <w:t xml:space="preserve">Process</w:t>
      </w:r>
      <w:bookmarkEnd w:id="23"/>
    </w:p>
    <w:p>
      <w:pPr>
        <w:pStyle w:val="Heading2"/>
      </w:pPr>
      <w:bookmarkStart w:id="24" w:name="data-acquisition"/>
      <w:r>
        <w:t xml:space="preserve">Data Acquisition</w:t>
      </w:r>
      <w:bookmarkEnd w:id="24"/>
    </w:p>
    <w:p>
      <w:pPr>
        <w:pStyle w:val="FirstParagraph"/>
      </w:pPr>
      <w:r>
        <w:t xml:space="preserve">The first step in this protocol is acquiring purely random data. This is done</w:t>
      </w:r>
      <w:r>
        <w:t xml:space="preserve"> </w:t>
      </w:r>
      <w:r>
        <w:t xml:space="preserve">using HotBits: A non-lucrative organisation which gives random data generated</w:t>
      </w:r>
      <w:r>
        <w:t xml:space="preserve"> </w:t>
      </w:r>
      <w:r>
        <w:t xml:space="preserve">by a Cesium reactor. To do so, a micro-computer (Raspberry Pi) downloads</w:t>
      </w:r>
      <w:r>
        <w:t xml:space="preserve"> </w:t>
      </w:r>
      <w:r>
        <w:t xml:space="preserve">2048 bit packages of data up to a total of approximately 2 Gigabytes. The</w:t>
      </w:r>
      <w:r>
        <w:t xml:space="preserve"> </w:t>
      </w:r>
      <w:r>
        <w:t xml:space="preserve">packages are stored in an index folder which has a</w:t>
      </w:r>
      <w:r>
        <w:t xml:space="preserve"> </w:t>
      </w:r>
      <w:r>
        <w:t xml:space="preserve">“</w:t>
      </w:r>
      <w:r>
        <w:t xml:space="preserve">.crpsp</w:t>
      </w:r>
      <w:r>
        <w:t xml:space="preserve">”</w:t>
      </w:r>
      <w:r>
        <w:t xml:space="preserve"> </w:t>
      </w:r>
      <w:r>
        <w:t xml:space="preserve">file extension.</w:t>
      </w:r>
      <w:r>
        <w:t xml:space="preserve"> </w:t>
      </w:r>
      <w:r>
        <w:t xml:space="preserve">The 2048 bit packages are stored in a</w:t>
      </w:r>
      <w:r>
        <w:t xml:space="preserve"> </w:t>
      </w:r>
      <w:r>
        <w:t xml:space="preserve">“</w:t>
      </w:r>
      <w:r>
        <w:t xml:space="preserve">.xml</w:t>
      </w:r>
      <w:r>
        <w:t xml:space="preserve">”</w:t>
      </w:r>
      <w:r>
        <w:t xml:space="preserve"> </w:t>
      </w:r>
      <w:r>
        <w:t xml:space="preserve">file.</w:t>
      </w:r>
    </w:p>
    <w:p>
      <w:pPr>
        <w:pStyle w:val="Heading3"/>
      </w:pPr>
      <w:bookmarkStart w:id="25" w:name="index-structure"/>
      <w:r>
        <w:t xml:space="preserve">Index Structure</w:t>
      </w:r>
      <w:bookmarkEnd w:id="25"/>
    </w:p>
    <w:p>
      <w:pPr>
        <w:pStyle w:val="FirstParagraph"/>
      </w:pPr>
      <w:r>
        <w:t xml:space="preserve">The index contains four main entities:</w:t>
      </w:r>
      <w:r>
        <w:t xml:space="preserve"> </w:t>
      </w:r>
      <w:r>
        <w:rPr>
          <w:b/>
        </w:rPr>
        <w:t xml:space="preserve">root</w:t>
      </w:r>
      <w:r>
        <w:t xml:space="preserve">,</w:t>
      </w:r>
      <w:r>
        <w:t xml:space="preserve"> </w:t>
      </w:r>
      <w:r>
        <w:rPr>
          <w:b/>
        </w:rPr>
        <w:t xml:space="preserve">hierarchy</w:t>
      </w:r>
      <w:r>
        <w:t xml:space="preserve">,</w:t>
      </w:r>
      <w:r>
        <w:t xml:space="preserve"> </w:t>
      </w:r>
      <w:r>
        <w:rPr>
          <w:b/>
        </w:rPr>
        <w:t xml:space="preserve">xml</w:t>
      </w:r>
      <w:r>
        <w:t xml:space="preserve">, and</w:t>
      </w:r>
      <w:r>
        <w:t xml:space="preserve"> </w:t>
      </w:r>
      <w:r>
        <w:rPr>
          <w:b/>
        </w:rPr>
        <w:t xml:space="preserve">breadcrumbs</w:t>
      </w:r>
      <w:r>
        <w:t xml:space="preserve">.</w:t>
      </w:r>
      <w:r>
        <w:br w:type="textWrapping"/>
      </w:r>
      <w:r>
        <w:rPr>
          <w:b/>
        </w:rPr>
        <w:t xml:space="preserve">Root:</w:t>
      </w:r>
      <w:r>
        <w:t xml:space="preserve"> </w:t>
      </w:r>
      <w:r>
        <w:t xml:space="preserve">This entity is a folder which holds breadcrumbs, the hierarchy,</w:t>
      </w:r>
      <w:r>
        <w:t xml:space="preserve"> </w:t>
      </w:r>
      <w:r>
        <w:t xml:space="preserve">as well as the log file. The folder itself must end with</w:t>
      </w:r>
      <w:r>
        <w:t xml:space="preserve"> </w:t>
      </w:r>
      <w:r>
        <w:t xml:space="preserve">“</w:t>
      </w:r>
      <w:r>
        <w:t xml:space="preserve">.crpsp</w:t>
      </w:r>
      <w:r>
        <w:t xml:space="preserve">”</w:t>
      </w:r>
      <w:r>
        <w:t xml:space="preserve"> </w:t>
      </w:r>
      <w:r>
        <w:t xml:space="preserve">for easier recognition. The purpose and structure of the log file will be</w:t>
      </w:r>
      <w:r>
        <w:t xml:space="preserve"> </w:t>
      </w:r>
      <w:r>
        <w:t xml:space="preserve">further discussed later.</w:t>
      </w:r>
      <w:r>
        <w:br w:type="textWrapping"/>
      </w:r>
      <w:r>
        <w:rPr>
          <w:b/>
        </w:rPr>
        <w:t xml:space="preserve">Hierarchy:</w:t>
      </w:r>
      <w:r>
        <w:t xml:space="preserve"> </w:t>
      </w:r>
      <w:r>
        <w:t xml:space="preserve">This section is the one in which all the xml packages are</w:t>
      </w:r>
      <w:r>
        <w:t xml:space="preserve"> </w:t>
      </w:r>
      <w:r>
        <w:t xml:space="preserve">organised. It consists of a set of 100 folders (labelled from 00-99)</w:t>
      </w:r>
      <w:r>
        <w:t xml:space="preserve"> </w:t>
      </w:r>
      <w:r>
        <w:t xml:space="preserve">each containing 100 folders (labelled in the same fashion) which each</w:t>
      </w:r>
      <w:r>
        <w:t xml:space="preserve"> </w:t>
      </w:r>
      <w:r>
        <w:t xml:space="preserve">contain 100 xml random data packages: the XML entity.</w:t>
      </w:r>
      <w:r>
        <w:br w:type="textWrapping"/>
      </w:r>
      <w:r>
        <w:rPr>
          <w:b/>
        </w:rPr>
        <w:t xml:space="preserve">XML:</w:t>
      </w:r>
      <w:r>
        <w:t xml:space="preserve"> </w:t>
      </w:r>
      <w:r>
        <w:t xml:space="preserve">This entity holds random data acquired from HotBits.</w:t>
      </w:r>
      <w:r>
        <w:t xml:space="preserve"> </w:t>
      </w:r>
      <w:r>
        <w:t xml:space="preserve">As it may very well be deduced, it consists of an xml file for which the</w:t>
      </w:r>
      <w:r>
        <w:t xml:space="preserve"> </w:t>
      </w:r>
      <w:r>
        <w:t xml:space="preserve">structure is the following.</w:t>
      </w:r>
    </w:p>
    <w:p>
      <w:pPr>
        <w:pStyle w:val="BodyText"/>
      </w:pPr>
      <w:r>
        <w:rPr>
          <w:b/>
        </w:rPr>
        <w:t xml:space="preserve">Breadcrumbs:</w:t>
      </w:r>
      <w:r>
        <w:t xml:space="preserve"> </w:t>
      </w:r>
      <w:r>
        <w:t xml:space="preserve">This section is the one which reutilises the remains of</w:t>
      </w:r>
      <w:r>
        <w:t xml:space="preserve"> </w:t>
      </w:r>
      <w:r>
        <w:t xml:space="preserve">previously used xml packages. It serves as a middleground in which packages</w:t>
      </w:r>
      <w:r>
        <w:t xml:space="preserve"> </w:t>
      </w:r>
      <w:r>
        <w:t xml:space="preserve">with a length smaller than 2048 bits can be stored until they are recombined</w:t>
      </w:r>
      <w:r>
        <w:t xml:space="preserve"> </w:t>
      </w:r>
      <w:r>
        <w:t xml:space="preserve">into a new unique xml package which will be stored in the index.</w:t>
      </w:r>
      <w:r>
        <w:br w:type="textWrapping"/>
      </w:r>
    </w:p>
    <w:p>
      <w:pPr>
        <w:pStyle w:val="Heading3"/>
      </w:pPr>
      <w:bookmarkStart w:id="26" w:name="xml-file-structure"/>
      <w:r>
        <w:t xml:space="preserve">XML file Structure</w:t>
      </w:r>
      <w:bookmarkEnd w:id="26"/>
    </w:p>
    <w:p>
      <w:pPr>
        <w:pStyle w:val="FirstParagraph"/>
      </w:pPr>
      <w:bookmarkStart w:id="27" w:name="xml_file_structure"/>
      <w:r>
        <w:t xml:space="preserve">[xml_file_structure]</w:t>
      </w:r>
      <w:bookmarkEnd w:id="27"/>
    </w:p>
    <w:p>
      <w:pPr>
        <w:pStyle w:val="TableCaption"/>
      </w:pPr>
      <w:r>
        <w:t xml:space="preserve">Xml File Structure</w:t>
      </w:r>
    </w:p>
    <w:tbl>
      <w:tblPr>
        <w:tblStyle w:val="Table"/>
        <w:tblW w:type="pct" w:w="0.0"/>
        <w:tblLook w:firstRow="1"/>
        <w:tblCaption w:val="Xml File Structur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hotbits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Root tag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request-information</w:t>
            </w:r>
          </w:p>
        </w:tc>
        <w:tc>
          <w:p>
            <w:pPr>
              <w:pStyle w:val="Compact"/>
              <w:jc w:val="left"/>
            </w:pPr>
            <w:r>
              <w:t xml:space="preserve">&lt;++&gt;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server-version</w:t>
            </w:r>
          </w:p>
        </w:tc>
        <w:tc>
          <w:p>
            <w:pPr>
              <w:pStyle w:val="Compact"/>
              <w:jc w:val="left"/>
            </w:pPr>
            <w:r>
              <w:t xml:space="preserve">&lt;++&gt;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generation-time</w:t>
            </w:r>
          </w:p>
        </w:tc>
        <w:tc>
          <w:p>
            <w:pPr>
              <w:pStyle w:val="Compact"/>
              <w:jc w:val="left"/>
            </w:pPr>
            <w:r>
              <w:t xml:space="preserve">&lt;++&gt;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bytes-requested</w:t>
            </w:r>
          </w:p>
        </w:tc>
        <w:tc>
          <w:p>
            <w:pPr>
              <w:pStyle w:val="Compact"/>
              <w:jc w:val="left"/>
            </w:pPr>
            <w:r>
              <w:t xml:space="preserve">&lt;++&gt;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bytes-returned</w:t>
            </w:r>
          </w:p>
        </w:tc>
        <w:tc>
          <w:p>
            <w:pPr>
              <w:pStyle w:val="Compact"/>
              <w:jc w:val="left"/>
            </w:pPr>
            <w:r>
              <w:t xml:space="preserve">&lt;++&gt;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quota-request-remaining</w:t>
            </w:r>
          </w:p>
        </w:tc>
        <w:tc>
          <w:p>
            <w:pPr>
              <w:pStyle w:val="Compact"/>
              <w:jc w:val="left"/>
            </w:pPr>
            <w:r>
              <w:t xml:space="preserve">&lt;++&gt;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quota-bytes-remaining</w:t>
            </w:r>
          </w:p>
        </w:tc>
        <w:tc>
          <w:p>
            <w:pPr>
              <w:pStyle w:val="Compact"/>
              <w:jc w:val="left"/>
            </w:pPr>
            <w:r>
              <w:t xml:space="preserve">&lt;++&gt;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generator-type</w:t>
            </w:r>
          </w:p>
        </w:tc>
        <w:tc>
          <w:p>
            <w:pPr>
              <w:pStyle w:val="Compact"/>
              <w:jc w:val="left"/>
            </w:pPr>
            <w:r>
              <w:t xml:space="preserve">&lt;++&gt;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random-data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&lt;++&gt;</w:t>
            </w:r>
          </w:p>
        </w:tc>
      </w:tr>
    </w:tbl>
    <w:p>
      <w:pPr>
        <w:pStyle w:val="BodyText"/>
      </w:pPr>
      <w:r>
        <w:t xml:space="preserve">&lt;++&gt;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CRPSP</dc:title>
  <dc:creator/>
  <cp:keywords/>
  <dcterms:created xsi:type="dcterms:W3CDTF">2019-01-21T06:27:23Z</dcterms:created>
  <dcterms:modified xsi:type="dcterms:W3CDTF">2019-01-21T06:27:23Z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