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>
          <w:lang w:val="pt-BR" w:eastAsia="en-US" w:bidi="ar-SA"/>
        </w:rPr>
      </w:pPr>
      <w:r>
        <w:rPr>
          <w:lang w:val="pt-BR" w:eastAsia="en-US" w:bidi="ar-SA"/>
        </w:rPr>
        <w:t>Plano Analítico para Otimização de hiperparâmetros de clusterização hierárquica para identificação de deputados evangélicos de corporações pentecostais eleitos em 2018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DOCUMENTO: SAP-2021-017-JG-v01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Josir Gomes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2021-11-16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instrText> TOC \z \o "1-3" \u \h</w:instrText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fldChar w:fldCharType="separate"/>
          </w:r>
          <w:hyperlink w:anchor="__RefHeading___Toc3157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59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61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63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2.2  Hipóteses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65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  Dados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67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  Dados brutos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69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3.2  Tabela de dados analíticos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71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  Variáveis do estudo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73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4.1  Desfechos primário e secundários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75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4.2  Covariáveis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77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  Métodos estatísticos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79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  Análises estatísticas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3181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5.1.1  Análise descritiva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3183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5.1.2  Análise inferencial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3185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5.1.3  Modelagem estatística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87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5.2  Significância e Intervalos de Confiança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89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5.3  Tamanho da amostra e Poder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91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5.4  Softwares utilizados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93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6  Observações e limitações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95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7  Referências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97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  Apêndice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99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8.1  Disponibilidade</w:t>
              <w:tab/>
              <w:t>5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23305" cy="2222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20" cy="2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75pt;width:482.05pt;height:1.6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dodocumento"/>
        <w:rPr>
          <w:lang w:val="pt-BR" w:eastAsia="en-US" w:bidi="ar-SA"/>
        </w:rPr>
      </w:pPr>
      <w:r>
        <w:rPr>
          <w:lang w:val="pt-BR" w:eastAsia="en-US" w:bidi="ar-SA"/>
        </w:rPr>
        <w:t>Plano Analítico para Otimização de hiperparâmetros de clusterização hierárquica para identificação de deputados evangélicos de corporações pentecostais eleitos em 2018</w:t>
      </w:r>
    </w:p>
    <w:p>
      <w:pPr>
        <w:pStyle w:val="Corpodotexto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3810" cy="22225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2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75pt;width:0.2pt;height:1.6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3157_1439423365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AGP: receita que veio do partido ao invés de apoiadores privados (empresariais ou não)</w:t>
      </w:r>
      <w:bookmarkStart w:id="1" w:name="lista-de-abreviaturas"/>
      <w:bookmarkEnd w:id="1"/>
    </w:p>
    <w:p>
      <w:pPr>
        <w:pStyle w:val="Ttulo1"/>
        <w:rPr>
          <w:lang w:val="pt-BR" w:eastAsia="en-US" w:bidi="ar-SA"/>
        </w:rPr>
      </w:pPr>
      <w:bookmarkStart w:id="2" w:name="__RefHeading___Toc3159_1439423365"/>
      <w:bookmarkEnd w:id="2"/>
      <w:r>
        <w:rPr>
          <w:lang w:val="pt-BR" w:eastAsia="en-US" w:bidi="ar-SA"/>
        </w:rPr>
        <w:t>Contexto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Dados de deputados federais evangélicos, eleitos em 2018, com labels identificando quais pertencem a coporações pentecostais. As corporações pentecostais foram definidas como as entidades evangélicas com interesse predominantemente financeiro e/ou político, diferenciando-se das instituições religiosas tradicionais.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As corporações pentecostais foram previamente identificadas na base de dados recebida.</w:t>
      </w:r>
    </w:p>
    <w:p>
      <w:pPr>
        <w:pStyle w:val="Ttulo2"/>
        <w:rPr>
          <w:lang w:val="pt-BR" w:eastAsia="en-US" w:bidi="ar-SA"/>
        </w:rPr>
      </w:pPr>
      <w:bookmarkStart w:id="3" w:name="__RefHeading___Toc3161_1439423365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Identificar a seleção de hiperparâmetros que maximiza a silhueta média (global) do agrupamento hierárquico de deputados federais evangélicos.</w:t>
      </w:r>
      <w:bookmarkStart w:id="4" w:name="objetivos"/>
      <w:bookmarkEnd w:id="4"/>
    </w:p>
    <w:p>
      <w:pPr>
        <w:pStyle w:val="Ttulo2"/>
        <w:rPr>
          <w:lang w:val="pt-BR" w:eastAsia="en-US" w:bidi="ar-SA"/>
        </w:rPr>
      </w:pPr>
      <w:bookmarkStart w:id="5" w:name="__RefHeading___Toc3163_1439423365"/>
      <w:bookmarkEnd w:id="5"/>
      <w:r>
        <w:rPr>
          <w:lang w:val="pt-BR" w:eastAsia="en-US" w:bidi="ar-SA"/>
        </w:rPr>
        <w:t>Hipóteses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agrupamento hierárquico pode ser usado para identificar os deputados evangélicos que pertencem a uma corporação pentecostal.</w:t>
      </w:r>
      <w:bookmarkStart w:id="6" w:name="contexto"/>
      <w:bookmarkStart w:id="7" w:name="hipóteses"/>
      <w:bookmarkEnd w:id="6"/>
      <w:bookmarkEnd w:id="7"/>
    </w:p>
    <w:p>
      <w:pPr>
        <w:pStyle w:val="Ttulo1"/>
        <w:rPr>
          <w:lang w:val="pt-BR" w:eastAsia="en-US" w:bidi="ar-SA"/>
        </w:rPr>
      </w:pPr>
      <w:bookmarkStart w:id="8" w:name="__RefHeading___Toc3165_1439423365"/>
      <w:bookmarkEnd w:id="8"/>
      <w:r>
        <w:rPr>
          <w:lang w:val="pt-BR" w:eastAsia="en-US" w:bidi="ar-SA"/>
        </w:rPr>
        <w:t>Dados</w:t>
      </w:r>
    </w:p>
    <w:p>
      <w:pPr>
        <w:pStyle w:val="Ttulo2"/>
        <w:rPr>
          <w:lang w:val="pt-BR" w:eastAsia="en-US" w:bidi="ar-SA"/>
        </w:rPr>
      </w:pPr>
      <w:bookmarkStart w:id="9" w:name="__RefHeading___Toc3167_1439423365"/>
      <w:bookmarkEnd w:id="9"/>
      <w:r>
        <w:rPr>
          <w:lang w:val="pt-BR" w:eastAsia="en-US" w:bidi="ar-SA"/>
        </w:rPr>
        <w:t>Dados brutos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Base de dados recebida contendo características dos deputados federais eleitos em 2018.</w:t>
      </w:r>
      <w:bookmarkStart w:id="10" w:name="dados-brutos"/>
      <w:bookmarkEnd w:id="10"/>
    </w:p>
    <w:p>
      <w:pPr>
        <w:pStyle w:val="Ttulo2"/>
        <w:rPr>
          <w:lang w:val="pt-BR" w:eastAsia="en-US" w:bidi="ar-SA"/>
        </w:rPr>
      </w:pPr>
      <w:bookmarkStart w:id="11" w:name="__RefHeading___Toc3169_1439423365"/>
      <w:bookmarkEnd w:id="11"/>
      <w:r>
        <w:rPr>
          <w:lang w:val="pt-BR" w:eastAsia="en-US" w:bidi="ar-SA"/>
        </w:rPr>
        <w:t>Tabela de dados analíticos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receitas recebidas pelos deputados evangélicos serão divididas entre duas fontes: AGP e outras. As outras receitas serão a soma total das receitas recebidas subtraída da receita AGP.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Todas as variáveis numéricas serão escalonadas para a clusterização de modo a manter os valores observados em um intervalo de amplitude de aproximada 2 unidades (</w:t>
      </w:r>
      <w:r>
        <w:rPr>
          <w:b/>
          <w:bCs/>
          <w:lang w:val="pt-BR" w:eastAsia="en-US" w:bidi="ar-SA"/>
        </w:rPr>
        <w:t>SAR-2021-011-JG-v01</w:t>
      </w:r>
      <w:r>
        <w:rPr>
          <w:lang w:val="pt-BR" w:eastAsia="en-US" w:bidi="ar-SA"/>
        </w:rPr>
        <w:t>). Todas as receitas serão escalonadas por milhão de reais. O número de votos séra escalonado por milhão de votos. O posicionamento político varia de -1 a 1 e portanto já está limitado a um intervalo de amplitude 2. A capilaridade e os decis serão mantidos na escala original.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Depois dos procedimentos de limpeza e seleção 9 variáveis foram incluídas na análise com 116 observações. A Tabela 1 mostra a estrutura dos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Estrutura da tabela de dados analíticos após seleção e limpeza das variáveis.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97"/>
        <w:gridCol w:w="1571"/>
        <w:gridCol w:w="1125"/>
        <w:gridCol w:w="1391"/>
        <w:gridCol w:w="941"/>
        <w:gridCol w:w="1211"/>
        <w:gridCol w:w="763"/>
        <w:gridCol w:w="1172"/>
        <w:gridCol w:w="1066"/>
      </w:tblGrid>
      <w:tr>
        <w:trPr/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corp_pentecostal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receita_agp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receita_outras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num_votos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capilaridade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posicao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decil_filiados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decil_deputados</w:t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116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tabela de dados analíticos serão disponibilizados na versão privada do relatório, e serão omitidas da versão pública do relatório.</w:t>
      </w:r>
      <w:bookmarkStart w:id="12" w:name="dados"/>
      <w:bookmarkStart w:id="13" w:name="tabela-de-dados-analíticos"/>
      <w:bookmarkEnd w:id="12"/>
      <w:bookmarkEnd w:id="13"/>
    </w:p>
    <w:p>
      <w:pPr>
        <w:pStyle w:val="Ttulo1"/>
        <w:rPr>
          <w:lang w:val="pt-BR" w:eastAsia="en-US" w:bidi="ar-SA"/>
        </w:rPr>
      </w:pPr>
      <w:bookmarkStart w:id="14" w:name="__RefHeading___Toc3171_1439423365"/>
      <w:bookmarkEnd w:id="14"/>
      <w:r>
        <w:rPr>
          <w:lang w:val="pt-BR" w:eastAsia="en-US" w:bidi="ar-SA"/>
        </w:rPr>
        <w:t>Variáveis do estudo</w:t>
      </w:r>
    </w:p>
    <w:p>
      <w:pPr>
        <w:pStyle w:val="Ttulo2"/>
        <w:rPr>
          <w:lang w:val="pt-BR" w:eastAsia="en-US" w:bidi="ar-SA"/>
        </w:rPr>
      </w:pPr>
      <w:bookmarkStart w:id="15" w:name="__RefHeading___Toc3173_1439423365"/>
      <w:bookmarkEnd w:id="15"/>
      <w:r>
        <w:rPr>
          <w:lang w:val="pt-BR" w:eastAsia="en-US" w:bidi="ar-SA"/>
        </w:rPr>
        <w:t>Desfechos primário e secundários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desfecho primário está definido como a combinação de hiperparâmetros k, métrica de distância e método de ligação que maximiza a silhueta média do agrupamento hierárquico.</w:t>
      </w:r>
      <w:bookmarkStart w:id="16" w:name="desfechos-primário-e-secundários"/>
      <w:bookmarkEnd w:id="16"/>
    </w:p>
    <w:p>
      <w:pPr>
        <w:pStyle w:val="Ttulo2"/>
        <w:rPr>
          <w:lang w:val="pt-BR" w:eastAsia="en-US" w:bidi="ar-SA"/>
        </w:rPr>
      </w:pPr>
      <w:bookmarkStart w:id="17" w:name="__RefHeading___Toc3175_1439423365"/>
      <w:bookmarkEnd w:id="17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seguintes características dos deputados federais serão incluídas na análise: Receitas (divididas em AGP e outras fontes), número de votos recebidos, posicionamento político e capilaridade. As seguintes características dos partidos serão consideradas para inclusão na análise: decil do número de deputados eleitos e decil do número de filiados.</w:t>
      </w:r>
      <w:bookmarkStart w:id="18" w:name="variáveis-do-estudo"/>
      <w:bookmarkStart w:id="19" w:name="covariáveis"/>
      <w:bookmarkEnd w:id="18"/>
      <w:bookmarkEnd w:id="19"/>
    </w:p>
    <w:p>
      <w:pPr>
        <w:pStyle w:val="Ttulo1"/>
        <w:rPr>
          <w:lang w:val="pt-BR" w:eastAsia="en-US" w:bidi="ar-SA"/>
        </w:rPr>
      </w:pPr>
      <w:bookmarkStart w:id="20" w:name="__RefHeading___Toc3177_1439423365"/>
      <w:bookmarkEnd w:id="20"/>
      <w:r>
        <w:rPr>
          <w:lang w:val="pt-BR" w:eastAsia="en-US" w:bidi="ar-SA"/>
        </w:rPr>
        <w:t>Métodos estatísticos</w:t>
      </w:r>
    </w:p>
    <w:p>
      <w:pPr>
        <w:pStyle w:val="Ttulo2"/>
        <w:rPr>
          <w:lang w:val="pt-BR" w:eastAsia="en-US" w:bidi="ar-SA"/>
        </w:rPr>
      </w:pPr>
      <w:bookmarkStart w:id="21" w:name="__RefHeading___Toc3179_1439423365"/>
      <w:bookmarkEnd w:id="21"/>
      <w:r>
        <w:rPr>
          <w:lang w:val="pt-BR" w:eastAsia="en-US" w:bidi="ar-SA"/>
        </w:rPr>
        <w:t>Análises estatísticas</w:t>
      </w:r>
    </w:p>
    <w:p>
      <w:pPr>
        <w:pStyle w:val="Ttulo3"/>
        <w:rPr>
          <w:lang w:val="pt-BR" w:eastAsia="en-US" w:bidi="ar-SA"/>
        </w:rPr>
      </w:pPr>
      <w:bookmarkStart w:id="22" w:name="__RefHeading___Toc3181_1439423365"/>
      <w:bookmarkEnd w:id="22"/>
      <w:r>
        <w:rPr>
          <w:lang w:val="pt-BR" w:eastAsia="en-US" w:bidi="ar-SA"/>
        </w:rPr>
        <w:t>Análise descritiva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23" w:name="análise-descritiva"/>
      <w:bookmarkEnd w:id="23"/>
    </w:p>
    <w:p>
      <w:pPr>
        <w:pStyle w:val="Ttulo3"/>
        <w:rPr>
          <w:lang w:val="pt-BR" w:eastAsia="en-US" w:bidi="ar-SA"/>
        </w:rPr>
      </w:pPr>
      <w:bookmarkStart w:id="24" w:name="__RefHeading___Toc3183_1439423365"/>
      <w:bookmarkEnd w:id="24"/>
      <w:r>
        <w:rPr>
          <w:lang w:val="pt-BR" w:eastAsia="en-US" w:bidi="ar-SA"/>
        </w:rPr>
        <w:t>Análise inferencial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25" w:name="análise-inferencial"/>
      <w:bookmarkEnd w:id="25"/>
    </w:p>
    <w:p>
      <w:pPr>
        <w:pStyle w:val="Ttulo3"/>
        <w:rPr>
          <w:lang w:val="pt-BR" w:eastAsia="en-US" w:bidi="ar-SA"/>
        </w:rPr>
      </w:pPr>
      <w:bookmarkStart w:id="26" w:name="__RefHeading___Toc3185_1439423365"/>
      <w:bookmarkEnd w:id="26"/>
      <w:r>
        <w:rPr>
          <w:lang w:val="pt-BR" w:eastAsia="en-US" w:bidi="ar-SA"/>
        </w:rPr>
        <w:t>Modelagem estatística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Modelos de clusters hierárquico serão ajustados aos dados numéricos. Será criado um algoritmo para percorrer o espaço de hiperparâmetros e calcular a silhueta de cada combinação.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índices de silhueta média serão visualizados em um gráfico de dispersão (silhueta por k). Cada ponto será identificado pela métrica de distância e método de ligação (mapeados em cores e formas) para identificação visual da qualidade dos agrupamentos avaliados. A combinação ótima será destacada textualmente, e outras combinações com valores de silhueta mais altos podem ser identificados.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Hiperparâmetros a ser avaliados:</w:t>
      </w:r>
    </w:p>
    <w:p>
      <w:pPr>
        <w:pStyle w:val="Compact"/>
        <w:numPr>
          <w:ilvl w:val="0"/>
          <w:numId w:val="20"/>
        </w:numPr>
        <w:rPr>
          <w:lang w:val="pt-BR" w:eastAsia="en-US" w:bidi="ar-SA"/>
        </w:rPr>
      </w:pPr>
      <w:r>
        <w:rPr>
          <w:lang w:val="pt-BR" w:eastAsia="en-US" w:bidi="ar-SA"/>
        </w:rPr>
        <w:t>Número de clusters k: variando de 2 a 10</w:t>
      </w:r>
    </w:p>
    <w:p>
      <w:pPr>
        <w:pStyle w:val="Compact"/>
        <w:numPr>
          <w:ilvl w:val="0"/>
          <w:numId w:val="21"/>
        </w:numPr>
        <w:rPr>
          <w:lang w:val="pt-BR" w:eastAsia="en-US" w:bidi="ar-SA"/>
        </w:rPr>
      </w:pPr>
      <w:r>
        <w:rPr>
          <w:lang w:val="pt-BR" w:eastAsia="en-US" w:bidi="ar-SA"/>
        </w:rPr>
        <w:t>Métricas de distância</w:t>
      </w:r>
    </w:p>
    <w:p>
      <w:pPr>
        <w:pStyle w:val="Compact"/>
        <w:numPr>
          <w:ilvl w:val="1"/>
          <w:numId w:val="22"/>
        </w:numPr>
        <w:rPr>
          <w:lang w:val="pt-BR" w:eastAsia="en-US" w:bidi="ar-SA"/>
        </w:rPr>
      </w:pPr>
      <w:r>
        <w:rPr>
          <w:lang w:val="pt-BR" w:eastAsia="en-US" w:bidi="ar-SA"/>
        </w:rPr>
        <w:t>Norma 2 (Euclidiana)</w:t>
      </w:r>
    </w:p>
    <w:p>
      <w:pPr>
        <w:pStyle w:val="Compact"/>
        <w:numPr>
          <w:ilvl w:val="1"/>
          <w:numId w:val="23"/>
        </w:numPr>
        <w:rPr>
          <w:lang w:val="pt-BR" w:eastAsia="en-US" w:bidi="ar-SA"/>
        </w:rPr>
      </w:pPr>
      <w:r>
        <w:rPr>
          <w:lang w:val="pt-BR" w:eastAsia="en-US" w:bidi="ar-SA"/>
        </w:rPr>
        <w:t>Norma 1 (Manhattan)</w:t>
      </w:r>
    </w:p>
    <w:p>
      <w:pPr>
        <w:pStyle w:val="Compact"/>
        <w:numPr>
          <w:ilvl w:val="1"/>
          <w:numId w:val="24"/>
        </w:numPr>
        <w:rPr>
          <w:lang w:val="pt-BR" w:eastAsia="en-US" w:bidi="ar-SA"/>
        </w:rPr>
      </w:pPr>
      <w:r>
        <w:rPr>
          <w:lang w:val="pt-BR" w:eastAsia="en-US" w:bidi="ar-SA"/>
        </w:rPr>
        <w:t>Norma infinito (máxima)</w:t>
      </w:r>
    </w:p>
    <w:p>
      <w:pPr>
        <w:pStyle w:val="Compact"/>
        <w:numPr>
          <w:ilvl w:val="1"/>
          <w:numId w:val="25"/>
        </w:numPr>
        <w:rPr>
          <w:lang w:val="pt-BR" w:eastAsia="en-US" w:bidi="ar-SA"/>
        </w:rPr>
      </w:pPr>
      <w:r>
        <w:rPr>
          <w:lang w:val="pt-BR" w:eastAsia="en-US" w:bidi="ar-SA"/>
        </w:rPr>
        <w:t>Norma p (Minkowski) com p = 0.5 e 1.5</w:t>
      </w:r>
    </w:p>
    <w:p>
      <w:pPr>
        <w:pStyle w:val="Compact"/>
        <w:numPr>
          <w:ilvl w:val="1"/>
          <w:numId w:val="26"/>
        </w:numPr>
        <w:rPr>
          <w:lang w:val="pt-BR" w:eastAsia="en-US" w:bidi="ar-SA"/>
        </w:rPr>
      </w:pPr>
      <w:r>
        <w:rPr>
          <w:lang w:val="pt-BR" w:eastAsia="en-US" w:bidi="ar-SA"/>
        </w:rPr>
        <w:t>Canberra</w:t>
      </w:r>
    </w:p>
    <w:p>
      <w:pPr>
        <w:pStyle w:val="Compact"/>
        <w:numPr>
          <w:ilvl w:val="0"/>
          <w:numId w:val="27"/>
        </w:numPr>
        <w:rPr>
          <w:lang w:val="pt-BR" w:eastAsia="en-US" w:bidi="ar-SA"/>
        </w:rPr>
      </w:pPr>
      <w:r>
        <w:rPr>
          <w:lang w:val="pt-BR" w:eastAsia="en-US" w:bidi="ar-SA"/>
        </w:rPr>
        <w:t>Métodos de ligação</w:t>
      </w:r>
    </w:p>
    <w:p>
      <w:pPr>
        <w:pStyle w:val="Compact"/>
        <w:numPr>
          <w:ilvl w:val="1"/>
          <w:numId w:val="28"/>
        </w:numPr>
        <w:rPr>
          <w:lang w:val="pt-BR" w:eastAsia="en-US" w:bidi="ar-SA"/>
        </w:rPr>
      </w:pPr>
      <w:r>
        <w:rPr>
          <w:lang w:val="pt-BR" w:eastAsia="en-US" w:bidi="ar-SA"/>
        </w:rPr>
        <w:t>Completa (máximo)</w:t>
      </w:r>
    </w:p>
    <w:p>
      <w:pPr>
        <w:pStyle w:val="Compact"/>
        <w:numPr>
          <w:ilvl w:val="1"/>
          <w:numId w:val="29"/>
        </w:numPr>
        <w:rPr>
          <w:lang w:val="pt-BR" w:eastAsia="en-US" w:bidi="ar-SA"/>
        </w:rPr>
      </w:pPr>
      <w:r>
        <w:rPr>
          <w:lang w:val="pt-BR" w:eastAsia="en-US" w:bidi="ar-SA"/>
        </w:rPr>
        <w:t>Single (mínimo)</w:t>
      </w:r>
    </w:p>
    <w:p>
      <w:pPr>
        <w:pStyle w:val="Compact"/>
        <w:numPr>
          <w:ilvl w:val="1"/>
          <w:numId w:val="30"/>
        </w:numPr>
        <w:rPr>
          <w:lang w:val="pt-BR" w:eastAsia="en-US" w:bidi="ar-SA"/>
        </w:rPr>
      </w:pPr>
      <w:r>
        <w:rPr>
          <w:lang w:val="pt-BR" w:eastAsia="en-US" w:bidi="ar-SA"/>
        </w:rPr>
        <w:t>Média (UPGMA)</w:t>
      </w:r>
    </w:p>
    <w:p>
      <w:pPr>
        <w:pStyle w:val="Compact"/>
        <w:numPr>
          <w:ilvl w:val="1"/>
          <w:numId w:val="31"/>
        </w:numPr>
        <w:rPr>
          <w:lang w:val="pt-BR" w:eastAsia="en-US" w:bidi="ar-SA"/>
        </w:rPr>
      </w:pPr>
      <w:r>
        <w:rPr>
          <w:lang w:val="pt-BR" w:eastAsia="en-US" w:bidi="ar-SA"/>
        </w:rPr>
        <w:t>Ward sem critério de Ward (1963)</w:t>
      </w:r>
    </w:p>
    <w:p>
      <w:pPr>
        <w:pStyle w:val="Compact"/>
        <w:numPr>
          <w:ilvl w:val="1"/>
          <w:numId w:val="32"/>
        </w:numPr>
        <w:rPr>
          <w:lang w:val="pt-BR" w:eastAsia="en-US" w:bidi="ar-SA"/>
        </w:rPr>
      </w:pPr>
      <w:r>
        <w:rPr>
          <w:lang w:val="pt-BR" w:eastAsia="en-US" w:bidi="ar-SA"/>
        </w:rPr>
        <w:t>Ward com critério de Ward (1963)</w:t>
      </w:r>
    </w:p>
    <w:p>
      <w:pPr>
        <w:pStyle w:val="Compact"/>
        <w:numPr>
          <w:ilvl w:val="1"/>
          <w:numId w:val="33"/>
        </w:numPr>
        <w:rPr>
          <w:lang w:val="pt-BR" w:eastAsia="en-US" w:bidi="ar-SA"/>
        </w:rPr>
      </w:pPr>
      <w:r>
        <w:rPr>
          <w:lang w:val="pt-BR" w:eastAsia="en-US" w:bidi="ar-SA"/>
        </w:rPr>
        <w:t>Mediana *</w:t>
      </w:r>
    </w:p>
    <w:p>
      <w:pPr>
        <w:pStyle w:val="Compact"/>
        <w:numPr>
          <w:ilvl w:val="1"/>
          <w:numId w:val="34"/>
        </w:numPr>
        <w:rPr>
          <w:lang w:val="pt-BR" w:eastAsia="en-US" w:bidi="ar-SA"/>
        </w:rPr>
      </w:pPr>
      <w:r>
        <w:rPr>
          <w:lang w:val="pt-BR" w:eastAsia="en-US" w:bidi="ar-SA"/>
        </w:rPr>
        <w:t>Centróide *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* Os métodos de ligação por mediana e centróide podem gerar inversões na clusterização, e não serão selecionados na otimização. Sua inclusão no algoritmo de otimização terá apenas fins informativos.</w:t>
      </w:r>
      <w:bookmarkStart w:id="27" w:name="análises-estatísticas"/>
      <w:bookmarkStart w:id="28" w:name="modelagem-estatística"/>
      <w:bookmarkEnd w:id="27"/>
      <w:bookmarkEnd w:id="28"/>
    </w:p>
    <w:p>
      <w:pPr>
        <w:pStyle w:val="Ttulo2"/>
        <w:rPr>
          <w:lang w:val="pt-BR" w:eastAsia="en-US" w:bidi="ar-SA"/>
        </w:rPr>
      </w:pPr>
      <w:bookmarkStart w:id="29" w:name="__RefHeading___Toc3187_1439423365"/>
      <w:bookmarkEnd w:id="29"/>
      <w:r>
        <w:rPr>
          <w:lang w:val="pt-BR" w:eastAsia="en-US" w:bidi="ar-SA"/>
        </w:rPr>
        <w:t>Significância e Intervalos de Confiança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30" w:name="significância-e-intervalos-de-confiança"/>
      <w:bookmarkEnd w:id="30"/>
    </w:p>
    <w:p>
      <w:pPr>
        <w:pStyle w:val="Ttulo2"/>
        <w:rPr>
          <w:lang w:val="pt-BR" w:eastAsia="en-US" w:bidi="ar-SA"/>
        </w:rPr>
      </w:pPr>
      <w:bookmarkStart w:id="31" w:name="__RefHeading___Toc3189_1439423365"/>
      <w:bookmarkEnd w:id="31"/>
      <w:r>
        <w:rPr>
          <w:lang w:val="pt-BR" w:eastAsia="en-US" w:bidi="ar-SA"/>
        </w:rPr>
        <w:t>Tamanho da amostra e Poder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32" w:name="tamanho-da-amostra-e-poder"/>
      <w:bookmarkEnd w:id="32"/>
    </w:p>
    <w:p>
      <w:pPr>
        <w:pStyle w:val="Ttulo2"/>
        <w:rPr>
          <w:lang w:val="pt-BR" w:eastAsia="en-US" w:bidi="ar-SA"/>
        </w:rPr>
      </w:pPr>
      <w:bookmarkStart w:id="33" w:name="__RefHeading___Toc3191_1439423365"/>
      <w:bookmarkEnd w:id="33"/>
      <w:r>
        <w:rPr>
          <w:lang w:val="pt-BR" w:eastAsia="en-US" w:bidi="ar-SA"/>
        </w:rPr>
        <w:t>Softwares utilizados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será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4.1.1.</w:t>
      </w:r>
      <w:bookmarkStart w:id="34" w:name="métodos-estatísticos"/>
      <w:bookmarkStart w:id="35" w:name="softwares-utilizados"/>
      <w:bookmarkEnd w:id="34"/>
      <w:bookmarkEnd w:id="35"/>
    </w:p>
    <w:p>
      <w:pPr>
        <w:pStyle w:val="Ttulo1"/>
        <w:rPr>
          <w:lang w:val="pt-BR" w:eastAsia="en-US" w:bidi="ar-SA"/>
        </w:rPr>
      </w:pPr>
      <w:bookmarkStart w:id="36" w:name="__RefHeading___Toc3193_1439423365"/>
      <w:bookmarkEnd w:id="36"/>
      <w:r>
        <w:rPr>
          <w:lang w:val="pt-BR" w:eastAsia="en-US" w:bidi="ar-SA"/>
        </w:rPr>
        <w:t>Observações e limitações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37" w:name="observações-e-limitações"/>
      <w:bookmarkEnd w:id="37"/>
    </w:p>
    <w:p>
      <w:pPr>
        <w:pStyle w:val="Ttulo1"/>
        <w:rPr>
          <w:lang w:val="pt-BR" w:eastAsia="en-US" w:bidi="ar-SA"/>
        </w:rPr>
      </w:pPr>
      <w:bookmarkStart w:id="38" w:name="__RefHeading___Toc3195_1439423365"/>
      <w:bookmarkEnd w:id="38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35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SAR-2021-011-JG-v01</w:t>
      </w:r>
      <w:r>
        <w:rPr>
          <w:lang w:val="pt-BR" w:eastAsia="en-US" w:bidi="ar-SA"/>
        </w:rPr>
        <w:t xml:space="preserve"> – Clusterização hierárquica para determinação do número ótimo de clusters de deputados federais evangélicos eleitos em 2018</w:t>
      </w:r>
    </w:p>
    <w:p>
      <w:pPr>
        <w:pStyle w:val="Compact"/>
        <w:numPr>
          <w:ilvl w:val="0"/>
          <w:numId w:val="36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SAR-2021-017-JG-v01</w:t>
      </w:r>
      <w:r>
        <w:rPr>
          <w:lang w:val="pt-BR" w:eastAsia="en-US" w:bidi="ar-SA"/>
        </w:rPr>
        <w:t xml:space="preserve"> – Otimização de hiperparâmetros de clusterização hierárquica para identificação de deputados evangélicos de corporações pentecostais eleitos em 2018</w:t>
      </w:r>
      <w:bookmarkStart w:id="39" w:name="referências"/>
      <w:bookmarkEnd w:id="39"/>
    </w:p>
    <w:p>
      <w:pPr>
        <w:pStyle w:val="Ttulo1"/>
        <w:rPr>
          <w:lang w:val="pt-BR" w:eastAsia="en-US" w:bidi="ar-SA"/>
        </w:rPr>
      </w:pPr>
      <w:bookmarkStart w:id="40" w:name="__RefHeading___Toc3197_1439423365"/>
      <w:bookmarkEnd w:id="40"/>
      <w:r>
        <w:rPr>
          <w:lang w:val="pt-BR" w:eastAsia="en-US" w:bidi="ar-SA"/>
        </w:rPr>
        <w:t>Apêndice</w:t>
      </w:r>
    </w:p>
    <w:p>
      <w:pPr>
        <w:pStyle w:val="Ttulo2"/>
        <w:rPr>
          <w:lang w:val="pt-BR" w:eastAsia="en-US" w:bidi="ar-SA"/>
        </w:rPr>
      </w:pPr>
      <w:bookmarkStart w:id="41" w:name="__RefHeading___Toc3199_1439423365"/>
      <w:bookmarkEnd w:id="41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plano analítico como o relatório correspondente (</w:t>
      </w:r>
      <w:r>
        <w:rPr>
          <w:b/>
          <w:bCs/>
          <w:lang w:val="pt-BR" w:eastAsia="en-US" w:bidi="ar-SA"/>
        </w:rPr>
        <w:t>SAR-2021-017-JG-v01</w:t>
      </w:r>
      <w:r>
        <w:rPr>
          <w:lang w:val="pt-BR" w:eastAsia="en-US" w:bidi="ar-SA"/>
        </w:rPr>
        <w:t>) podem ser obtidos no seguinte endereço:</w:t>
      </w:r>
    </w:p>
    <w:p>
      <w:pPr>
        <w:pStyle w:val="Corpodotexto"/>
        <w:spacing w:before="180" w:after="180"/>
        <w:rPr/>
      </w:pPr>
      <w:hyperlink r:id="rId2">
        <w:r>
          <w:rPr>
            <w:rStyle w:val="LinkdaInternet"/>
            <w:lang w:val="pt-BR" w:eastAsia="en-US" w:bidi="ar-SA"/>
          </w:rPr>
          <w:t>https://philsf-biostat.github.io/SAR-2021-017-JG/</w:t>
        </w:r>
      </w:hyperlink>
      <w:bookmarkStart w:id="42" w:name="apêndice"/>
      <w:bookmarkEnd w:id="42"/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8545" cy="37465"/>
              <wp:effectExtent l="0" t="0" r="0" b="0"/>
              <wp:docPr id="5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8000" cy="36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5" path="m0,0l-2147483645,0l-2147483645,-2147483646l0,-2147483646xe" fillcolor="white" stroked="t" o:allowincell="f" style="position:absolute;margin-left:0pt;margin-top:-2.95pt;width:483.25pt;height:2.8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3"/>
      <w:gridCol w:w="636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5pt;margin-top:236.5pt;width:466.3pt;height:164.1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8545" cy="3746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8000" cy="36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95pt;width:483.25pt;height:2.8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dondicealfabtico"/>
    <w:next w:val="Corpodotexto"/>
    <w:uiPriority w:val="39"/>
    <w:unhideWhenUsed/>
    <w:qFormat/>
    <w:pPr>
      <w:numPr>
        <w:ilvl w:val="0"/>
        <w:numId w:val="0"/>
      </w:numPr>
      <w:suppressLineNumbers/>
      <w:ind w:left="0" w:hanging="0"/>
    </w:pPr>
    <w:rPr>
      <w:b/>
      <w:bCs/>
      <w:sz w:val="32"/>
      <w:szCs w:val="32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113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113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113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ilsf-biostat.github.io/SAR-2021-017-JG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LibreOffice/7.2.2.2$Linux_X86_64 LibreOffice_project/20$Build-2</Application>
  <AppVersion>15.0000</AppVersion>
  <Pages>5</Pages>
  <Words>909</Words>
  <Characters>5388</Characters>
  <CharactersWithSpaces>6223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2021-11-17T02:49:21Z</dcterms:created>
  <dc:creator>De: Felipe Figueiredo Para: Josir Gomes</dc:creator>
  <dc:description/>
  <dc:language>pt-BR</dc:language>
  <cp:lastModifiedBy>Felipe Figueiredo</cp:lastModifiedBy>
  <dcterms:modified xsi:type="dcterms:W3CDTF">2021-11-17T00:01:59Z</dcterms:modified>
  <cp:revision>5</cp:revision>
  <dc:subject/>
  <dc:title>Plano Analítico para Otimização de hiperparâmetros de clusterização hierárquica para identificação de deputados evangélicos de corporações pentecostais eleitos em 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2021-11-16</vt:lpwstr>
  </property>
  <property fmtid="{D5CDD505-2E9C-101B-9397-08002B2CF9AE}" pid="3" name="output">
    <vt:lpwstr/>
  </property>
  <property fmtid="{D5CDD505-2E9C-101B-9397-08002B2CF9AE}" pid="4" name="subtitle">
    <vt:lpwstr>DOCUMENTO: SAP-2021-017-JG-v01</vt:lpwstr>
  </property>
  <property fmtid="{D5CDD505-2E9C-101B-9397-08002B2CF9AE}" pid="5" name="toc-title">
    <vt:lpwstr>Sumário</vt:lpwstr>
  </property>
</Properties>
</file>