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SAP-2021-017-JG-v01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315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5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6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8pt;width:482.1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8pt;width:0.25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3157_1439423365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AGP: receita que veio do partido ao invés de apoiadores privados (empresariais ou não)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3159_1439423365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de deputados federais evangélicos, eleitos em 2018, com labels identificando quais pertencem a coporações pentecostais. As corporações pentecostais foram definidas como as entidades evangélicas com interesse predominantemente financeiro e/ou político, diferenciando-se das instituições religiosas tradicionais.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corporações pentecostais foram previamente identificadas na base de dados recebida.</w:t>
      </w:r>
    </w:p>
    <w:p>
      <w:pPr>
        <w:pStyle w:val="Ttulo2"/>
        <w:rPr>
          <w:lang w:val="pt-BR" w:eastAsia="en-US" w:bidi="ar-SA"/>
        </w:rPr>
      </w:pPr>
      <w:bookmarkStart w:id="3" w:name="__RefHeading___Toc3161_1439423365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Identificar a seleção de hiperparâmetros que maximiza a silhueta média (global) do agrupamento hierárquico de deputados federais evangélicos.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3163_1439423365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agrupamento hierárquico pode ser usado para identificar os deputados evangélicos que pertencem a uma corporação pentecostal.</w:t>
      </w:r>
      <w:bookmarkStart w:id="6" w:name="hipótese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3165_1439423365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3167_1439423365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3169_1439423365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receitas recebidas pelos deputados evangélicos serão divididas entre duas fontes: AGP e outras. As outras receitas serão a soma total das receitas recebidas subtraída da receita AGP.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numéricas serão escalonadas para a clusterização de modo a manter os valores observados em um intervalo de amplitude de aproximada 2 unidades (</w:t>
      </w: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>). Todas as receitas serão escalonadas por milhão de reais. O número de votos séra escalonado por milhão de votos. O posicionamento político varia de -1 a 1 e portanto já está limitado a um intervalo de amplitude 2. A capilaridade e os decis serão mantidos na escala original.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116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1571"/>
        <w:gridCol w:w="1125"/>
        <w:gridCol w:w="1391"/>
        <w:gridCol w:w="941"/>
        <w:gridCol w:w="1211"/>
        <w:gridCol w:w="763"/>
        <w:gridCol w:w="1172"/>
        <w:gridCol w:w="1066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corp_pentecostal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receita_agp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receita_outras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116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tabela-de-dados-analíticos"/>
      <w:bookmarkStart w:id="13" w:name="dad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3171_1439423365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3173_1439423365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combinação de hiperparâmetros k, métrica de distância e método de ligação que maximiza a silhueta média do agrupamento hierárquico.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3175_1439423365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serão incluídas na análise: Receitas (divididas em AGP e outras fontes), número de votos recebidos, posicionamento político e capilaridade. As seguintes características dos partidos serão consideradas para inclusão na análise: decil do número de deputados eleitos e decil do número de filiados.</w:t>
      </w:r>
      <w:bookmarkStart w:id="18" w:name="covariáveis"/>
      <w:bookmarkStart w:id="19" w:name="variáveis-do-estudo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3177_1439423365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3179_1439423365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3181_1439423365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3183_1439423365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3185_1439423365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Modelos de clusters hierárquico serão ajustados aos dados numéricos. Será criado um algoritmo para percorrer o espaço de hiperparâmetros e calcular a silhueta de cada combinação.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índices de silhueta média serão visualizados em um gráfico de dispersão (silhueta por k). Cada ponto será identificado pela métrica de distância e método de ligação (mapeados em cores e formas) para identificação visual da qualidade dos agrupamentos avaliados. A combinação ótima será destacada textualmente, e outras combinações com valores de silhueta mais altos podem ser identificados.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Hiperparâmetros a ser avaliados: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Número de clusters k: variando de 2 a 10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r>
        <w:rPr>
          <w:lang w:val="pt-BR" w:eastAsia="en-US" w:bidi="ar-SA"/>
        </w:rPr>
        <w:t>Métricas de distância</w:t>
      </w:r>
    </w:p>
    <w:p>
      <w:pPr>
        <w:pStyle w:val="Compact"/>
        <w:numPr>
          <w:ilvl w:val="1"/>
          <w:numId w:val="22"/>
        </w:numPr>
        <w:rPr>
          <w:lang w:val="pt-BR" w:eastAsia="en-US" w:bidi="ar-SA"/>
        </w:rPr>
      </w:pPr>
      <w:r>
        <w:rPr>
          <w:lang w:val="pt-BR" w:eastAsia="en-US" w:bidi="ar-SA"/>
        </w:rPr>
        <w:t>Norma 2 (Euclidiana)</w:t>
      </w:r>
    </w:p>
    <w:p>
      <w:pPr>
        <w:pStyle w:val="Compact"/>
        <w:numPr>
          <w:ilvl w:val="1"/>
          <w:numId w:val="23"/>
        </w:numPr>
        <w:rPr>
          <w:lang w:val="pt-BR" w:eastAsia="en-US" w:bidi="ar-SA"/>
        </w:rPr>
      </w:pPr>
      <w:r>
        <w:rPr>
          <w:lang w:val="pt-BR" w:eastAsia="en-US" w:bidi="ar-SA"/>
        </w:rPr>
        <w:t>Norma 1 (Manhattan)</w:t>
      </w:r>
    </w:p>
    <w:p>
      <w:pPr>
        <w:pStyle w:val="Compact"/>
        <w:numPr>
          <w:ilvl w:val="1"/>
          <w:numId w:val="24"/>
        </w:numPr>
        <w:rPr>
          <w:lang w:val="pt-BR" w:eastAsia="en-US" w:bidi="ar-SA"/>
        </w:rPr>
      </w:pPr>
      <w:r>
        <w:rPr>
          <w:lang w:val="pt-BR" w:eastAsia="en-US" w:bidi="ar-SA"/>
        </w:rPr>
        <w:t>Norma infinito (máxima)</w:t>
      </w:r>
    </w:p>
    <w:p>
      <w:pPr>
        <w:pStyle w:val="Compact"/>
        <w:numPr>
          <w:ilvl w:val="1"/>
          <w:numId w:val="25"/>
        </w:numPr>
        <w:rPr>
          <w:lang w:val="pt-BR" w:eastAsia="en-US" w:bidi="ar-SA"/>
        </w:rPr>
      </w:pPr>
      <w:r>
        <w:rPr>
          <w:lang w:val="pt-BR" w:eastAsia="en-US" w:bidi="ar-SA"/>
        </w:rPr>
        <w:t>Norma p (Minkowski) com p = 0.5 e 1.5</w:t>
      </w:r>
    </w:p>
    <w:p>
      <w:pPr>
        <w:pStyle w:val="Compact"/>
        <w:numPr>
          <w:ilvl w:val="1"/>
          <w:numId w:val="26"/>
        </w:numPr>
        <w:rPr>
          <w:lang w:val="pt-BR" w:eastAsia="en-US" w:bidi="ar-SA"/>
        </w:rPr>
      </w:pPr>
      <w:r>
        <w:rPr>
          <w:lang w:val="pt-BR" w:eastAsia="en-US" w:bidi="ar-SA"/>
        </w:rPr>
        <w:t>Canberra</w:t>
      </w:r>
    </w:p>
    <w:p>
      <w:pPr>
        <w:pStyle w:val="Compact"/>
        <w:numPr>
          <w:ilvl w:val="0"/>
          <w:numId w:val="27"/>
        </w:numPr>
        <w:rPr>
          <w:lang w:val="pt-BR" w:eastAsia="en-US" w:bidi="ar-SA"/>
        </w:rPr>
      </w:pPr>
      <w:r>
        <w:rPr>
          <w:lang w:val="pt-BR" w:eastAsia="en-US" w:bidi="ar-SA"/>
        </w:rPr>
        <w:t>Métodos de ligação</w:t>
      </w:r>
    </w:p>
    <w:p>
      <w:pPr>
        <w:pStyle w:val="Compact"/>
        <w:numPr>
          <w:ilvl w:val="1"/>
          <w:numId w:val="28"/>
        </w:numPr>
        <w:rPr>
          <w:lang w:val="pt-BR" w:eastAsia="en-US" w:bidi="ar-SA"/>
        </w:rPr>
      </w:pPr>
      <w:r>
        <w:rPr>
          <w:lang w:val="pt-BR" w:eastAsia="en-US" w:bidi="ar-SA"/>
        </w:rPr>
        <w:t>Completa (máximo)</w:t>
      </w:r>
    </w:p>
    <w:p>
      <w:pPr>
        <w:pStyle w:val="Compact"/>
        <w:numPr>
          <w:ilvl w:val="1"/>
          <w:numId w:val="29"/>
        </w:numPr>
        <w:rPr>
          <w:lang w:val="pt-BR" w:eastAsia="en-US" w:bidi="ar-SA"/>
        </w:rPr>
      </w:pPr>
      <w:r>
        <w:rPr>
          <w:lang w:val="pt-BR" w:eastAsia="en-US" w:bidi="ar-SA"/>
        </w:rPr>
        <w:t>Single (mínimo)</w:t>
      </w:r>
    </w:p>
    <w:p>
      <w:pPr>
        <w:pStyle w:val="Compact"/>
        <w:numPr>
          <w:ilvl w:val="1"/>
          <w:numId w:val="30"/>
        </w:numPr>
        <w:rPr>
          <w:lang w:val="pt-BR" w:eastAsia="en-US" w:bidi="ar-SA"/>
        </w:rPr>
      </w:pPr>
      <w:r>
        <w:rPr>
          <w:lang w:val="pt-BR" w:eastAsia="en-US" w:bidi="ar-SA"/>
        </w:rPr>
        <w:t>Média (UPGMA)</w:t>
      </w:r>
    </w:p>
    <w:p>
      <w:pPr>
        <w:pStyle w:val="Compact"/>
        <w:numPr>
          <w:ilvl w:val="1"/>
          <w:numId w:val="31"/>
        </w:numPr>
        <w:rPr>
          <w:lang w:val="pt-BR" w:eastAsia="en-US" w:bidi="ar-SA"/>
        </w:rPr>
      </w:pPr>
      <w:r>
        <w:rPr>
          <w:lang w:val="pt-BR" w:eastAsia="en-US" w:bidi="ar-SA"/>
        </w:rPr>
        <w:t>Ward sem critério de Ward (1963)</w:t>
      </w:r>
    </w:p>
    <w:p>
      <w:pPr>
        <w:pStyle w:val="Compact"/>
        <w:numPr>
          <w:ilvl w:val="1"/>
          <w:numId w:val="32"/>
        </w:numPr>
        <w:rPr>
          <w:lang w:val="pt-BR" w:eastAsia="en-US" w:bidi="ar-SA"/>
        </w:rPr>
      </w:pPr>
      <w:r>
        <w:rPr>
          <w:lang w:val="pt-BR" w:eastAsia="en-US" w:bidi="ar-SA"/>
        </w:rPr>
        <w:t>Ward com critério de Ward (1963)</w:t>
      </w:r>
    </w:p>
    <w:p>
      <w:pPr>
        <w:pStyle w:val="Compact"/>
        <w:numPr>
          <w:ilvl w:val="1"/>
          <w:numId w:val="33"/>
        </w:numPr>
        <w:rPr>
          <w:lang w:val="pt-BR" w:eastAsia="en-US" w:bidi="ar-SA"/>
        </w:rPr>
      </w:pPr>
      <w:r>
        <w:rPr>
          <w:lang w:val="pt-BR" w:eastAsia="en-US" w:bidi="ar-SA"/>
        </w:rPr>
        <w:t>Mediana *</w:t>
      </w:r>
    </w:p>
    <w:p>
      <w:pPr>
        <w:pStyle w:val="Compact"/>
        <w:numPr>
          <w:ilvl w:val="1"/>
          <w:numId w:val="34"/>
        </w:numPr>
        <w:rPr>
          <w:lang w:val="pt-BR" w:eastAsia="en-US" w:bidi="ar-SA"/>
        </w:rPr>
      </w:pPr>
      <w:r>
        <w:rPr>
          <w:lang w:val="pt-BR" w:eastAsia="en-US" w:bidi="ar-SA"/>
        </w:rPr>
        <w:t>Centróide *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* Os métodos de ligação por mediana e centróide podem gerar inversões na clusterização, e não serão selecionados na otimização. Sua inclusão no algoritmo de otimização terá apenas fins informativos.</w:t>
      </w:r>
      <w:bookmarkStart w:id="27" w:name="modelagem-estatística"/>
      <w:bookmarkStart w:id="28" w:name="análises-estatísticas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3187_1439423365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3189_1439423365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3191_1439423365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softwares-utilizados"/>
      <w:bookmarkStart w:id="35" w:name="métodos-estatístic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3193_1439423365"/>
      <w:bookmarkEnd w:id="36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3195_1439423365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3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 xml:space="preserve"> – Clusterização hierárquica para determinação do número ótimo de clusters de deputados federais evangélicos eleitos em 2018</w:t>
      </w:r>
    </w:p>
    <w:p>
      <w:pPr>
        <w:pStyle w:val="Compact"/>
        <w:numPr>
          <w:ilvl w:val="0"/>
          <w:numId w:val="36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 xml:space="preserve"> – Otimização de hiperparâmetros de clusterização hierárquica para identificação de deputados evangélicos de corporações pentecostais eleitos em 2018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3197_1439423365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3199_1439423365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spacing w:before="180" w:after="180"/>
        <w:rPr/>
      </w:pPr>
      <w:hyperlink r:id="rId2">
        <w:r>
          <w:rPr>
            <w:rStyle w:val="LinkdaInternet"/>
            <w:lang w:val="pt-BR" w:eastAsia="en-US" w:bidi="ar-SA"/>
          </w:rPr>
          <w:t>https://philsf-biostat.github.io/SAR-2021-017-JG/</w:t>
        </w:r>
      </w:hyperlink>
      <w:bookmarkStart w:id="42" w:name="apêndice"/>
      <w:bookmarkEnd w:id="42"/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1-017-J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LibreOffice/7.2.2.2$Linux_X86_64 LibreOffice_project/20$Build-2</Application>
  <AppVersion>15.0000</AppVersion>
  <Pages>5</Pages>
  <Words>909</Words>
  <Characters>5388</Characters>
  <CharactersWithSpaces>6223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2021-11-17T02:49:21Z</dcterms:created>
  <dc:creator>De: Felipe Figueiredo Para: Josir Gomes</dc:creator>
  <dc:description/>
  <dc:language>pt-BR</dc:language>
  <cp:lastModifiedBy>Felipe Figueiredo</cp:lastModifiedBy>
  <dcterms:modified xsi:type="dcterms:W3CDTF">2021-11-17T22:25:16Z</dcterms:modified>
  <cp:revision>6</cp:revision>
  <dc:subject/>
  <dc:title>Plano Analítico para Otimização de hiperparâmetros de clusterização hierárquica para identificação de deputados evangélicos de corporações pentecostais eleitos em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2021-11-16</vt:lpwstr>
  </property>
  <property fmtid="{D5CDD505-2E9C-101B-9397-08002B2CF9AE}" pid="3" name="output">
    <vt:lpwstr/>
  </property>
  <property fmtid="{D5CDD505-2E9C-101B-9397-08002B2CF9AE}" pid="4" name="subtitle">
    <vt:lpwstr>DOCUMENTO: SAP-2021-017-JG-v01</vt:lpwstr>
  </property>
  <property fmtid="{D5CDD505-2E9C-101B-9397-08002B2CF9AE}" pid="5" name="toc-title">
    <vt:lpwstr>Sumário</vt:lpwstr>
  </property>
</Properties>
</file>