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Eficácia do Áxido tranexâmico na redução de edema em cirurgias plásticas de prótese mamária: projeto piloto</w:t>
      </w:r>
    </w:p>
    <w:p>
      <w:pPr>
        <w:pStyle w:val="Subttulo"/>
        <w:rPr/>
      </w:pPr>
      <w:r>
        <w:rPr/>
        <w:t>DOCUMENTO: SAR-2019-004-VL-v01</w:t>
      </w:r>
    </w:p>
    <w:p>
      <w:pPr>
        <w:pStyle w:val="Author"/>
        <w:rPr/>
      </w:pPr>
      <w:r>
        <w:rPr>
          <w:b/>
          <w:bCs/>
        </w:rPr>
        <w:t>De:</w:t>
      </w:r>
      <w:r>
        <w:rPr/>
        <w:t xml:space="preserve"> Felipe Figueiredo </w:t>
      </w:r>
      <w:r>
        <w:rPr>
          <w:b/>
          <w:bCs/>
        </w:rPr>
        <w:t>Para:</w:t>
      </w:r>
      <w:r>
        <w:rPr/>
        <w:t xml:space="preserve"> Victor Lima</w:t>
      </w:r>
    </w:p>
    <w:p>
      <w:pPr>
        <w:pStyle w:val="Date"/>
        <w:rPr/>
      </w:pPr>
      <w:r>
        <w:rPr>
          <w:b/>
          <w:bCs/>
        </w:rPr>
        <w:t>Data:</w:t>
      </w:r>
      <w:r>
        <w:rPr/>
        <w:t xml:space="preserve"> 2020-02-04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1288_1023337684">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11290_1023337684">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11292_1023337684">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11294_1023337684">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11296_1023337684">
            <w:r>
              <w:rPr>
                <w:webHidden/>
                <w:rStyle w:val="Vnculodendice"/>
              </w:rPr>
              <w:t xml:space="preserve"> </w:t>
            </w:r>
            <w:r>
              <w:rPr>
                <w:rStyle w:val="Vnculodendice"/>
              </w:rPr>
              <w:t>3  Metodologia</w:t>
              <w:tab/>
              <w:t>2</w:t>
            </w:r>
          </w:hyperlink>
        </w:p>
        <w:p>
          <w:pPr>
            <w:pStyle w:val="Sumrio2"/>
            <w:tabs>
              <w:tab w:val="clear" w:pos="9077"/>
              <w:tab w:val="right" w:pos="9638" w:leader="dot"/>
            </w:tabs>
            <w:rPr/>
          </w:pPr>
          <w:hyperlink w:anchor="__RefHeading___Toc11298_1023337684">
            <w:r>
              <w:rPr>
                <w:webHidden/>
                <w:rStyle w:val="Vnculodendice"/>
              </w:rPr>
              <w:t xml:space="preserve"> </w:t>
            </w:r>
            <w:r>
              <w:rPr>
                <w:rStyle w:val="Vnculodendice"/>
              </w:rPr>
              <w:t>3.1  Variáveis</w:t>
              <w:tab/>
              <w:t>2</w:t>
            </w:r>
          </w:hyperlink>
        </w:p>
        <w:p>
          <w:pPr>
            <w:pStyle w:val="Sumrio3"/>
            <w:tabs>
              <w:tab w:val="clear" w:pos="8794"/>
              <w:tab w:val="right" w:pos="9638" w:leader="dot"/>
            </w:tabs>
            <w:rPr/>
          </w:pPr>
          <w:hyperlink w:anchor="__RefHeading___Toc11300_1023337684">
            <w:r>
              <w:rPr>
                <w:webHidden/>
                <w:rStyle w:val="Vnculodendice"/>
              </w:rPr>
              <w:t xml:space="preserve"> </w:t>
            </w:r>
            <w:r>
              <w:rPr>
                <w:rStyle w:val="Vnculodendice"/>
              </w:rPr>
              <w:t>3.1.1  Desfechos primário e secundário</w:t>
              <w:tab/>
              <w:t>2</w:t>
            </w:r>
          </w:hyperlink>
        </w:p>
        <w:p>
          <w:pPr>
            <w:pStyle w:val="Sumrio3"/>
            <w:tabs>
              <w:tab w:val="clear" w:pos="8794"/>
              <w:tab w:val="right" w:pos="9638" w:leader="dot"/>
            </w:tabs>
            <w:rPr/>
          </w:pPr>
          <w:hyperlink w:anchor="__RefHeading___Toc11302_1023337684">
            <w:r>
              <w:rPr>
                <w:webHidden/>
                <w:rStyle w:val="Vnculodendice"/>
              </w:rPr>
              <w:t xml:space="preserve"> </w:t>
            </w:r>
            <w:r>
              <w:rPr>
                <w:rStyle w:val="Vnculodendice"/>
              </w:rPr>
              <w:t>3.1.2  Covariáveis</w:t>
              <w:tab/>
              <w:t>2</w:t>
            </w:r>
          </w:hyperlink>
        </w:p>
        <w:p>
          <w:pPr>
            <w:pStyle w:val="Sumrio2"/>
            <w:tabs>
              <w:tab w:val="clear" w:pos="9077"/>
              <w:tab w:val="right" w:pos="9638" w:leader="dot"/>
            </w:tabs>
            <w:rPr/>
          </w:pPr>
          <w:hyperlink w:anchor="__RefHeading___Toc11304_1023337684">
            <w:r>
              <w:rPr>
                <w:webHidden/>
                <w:rStyle w:val="Vnculodendice"/>
              </w:rPr>
              <w:t xml:space="preserve"> </w:t>
            </w:r>
            <w:r>
              <w:rPr>
                <w:rStyle w:val="Vnculodendice"/>
              </w:rPr>
              <w:t>3.2  Análises Estatísticas</w:t>
              <w:tab/>
              <w:t>2</w:t>
            </w:r>
          </w:hyperlink>
        </w:p>
        <w:p>
          <w:pPr>
            <w:pStyle w:val="Sumrio2"/>
            <w:tabs>
              <w:tab w:val="clear" w:pos="9077"/>
              <w:tab w:val="right" w:pos="9638" w:leader="dot"/>
            </w:tabs>
            <w:rPr/>
          </w:pPr>
          <w:hyperlink w:anchor="__RefHeading___Toc11306_1023337684">
            <w:r>
              <w:rPr>
                <w:webHidden/>
                <w:rStyle w:val="Vnculodendice"/>
              </w:rPr>
              <w:t xml:space="preserve"> </w:t>
            </w:r>
            <w:r>
              <w:rPr>
                <w:rStyle w:val="Vnculodendice"/>
              </w:rPr>
              <w:t>3.3  Tamanho do estudo</w:t>
              <w:tab/>
              <w:t>2</w:t>
            </w:r>
          </w:hyperlink>
        </w:p>
        <w:p>
          <w:pPr>
            <w:pStyle w:val="Sumrio2"/>
            <w:tabs>
              <w:tab w:val="clear" w:pos="9077"/>
              <w:tab w:val="right" w:pos="9638" w:leader="dot"/>
            </w:tabs>
            <w:rPr/>
          </w:pPr>
          <w:hyperlink w:anchor="__RefHeading___Toc11308_1023337684">
            <w:r>
              <w:rPr>
                <w:webHidden/>
                <w:rStyle w:val="Vnculodendice"/>
              </w:rPr>
              <w:t xml:space="preserve"> </w:t>
            </w:r>
            <w:r>
              <w:rPr>
                <w:rStyle w:val="Vnculodendice"/>
              </w:rPr>
              <w:t>3.4  Softwares utilizados</w:t>
              <w:tab/>
              <w:t>3</w:t>
            </w:r>
          </w:hyperlink>
        </w:p>
        <w:p>
          <w:pPr>
            <w:pStyle w:val="Sumrio1"/>
            <w:tabs>
              <w:tab w:val="clear" w:pos="9360"/>
              <w:tab w:val="right" w:pos="9638" w:leader="dot"/>
            </w:tabs>
            <w:rPr/>
          </w:pPr>
          <w:hyperlink w:anchor="__RefHeading___Toc11310_1023337684">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11312_1023337684">
            <w:r>
              <w:rPr>
                <w:webHidden/>
                <w:rStyle w:val="Vnculodendice"/>
              </w:rPr>
              <w:t xml:space="preserve"> </w:t>
            </w:r>
            <w:r>
              <w:rPr>
                <w:rStyle w:val="Vnculodendice"/>
              </w:rPr>
              <w:t>4.1  Descrição da amostra de estudo</w:t>
              <w:tab/>
              <w:t>3</w:t>
            </w:r>
          </w:hyperlink>
        </w:p>
        <w:p>
          <w:pPr>
            <w:pStyle w:val="Sumrio2"/>
            <w:tabs>
              <w:tab w:val="clear" w:pos="9077"/>
              <w:tab w:val="right" w:pos="9638" w:leader="dot"/>
            </w:tabs>
            <w:rPr/>
          </w:pPr>
          <w:hyperlink w:anchor="__RefHeading___Toc11314_1023337684">
            <w:r>
              <w:rPr>
                <w:webHidden/>
                <w:rStyle w:val="Vnculodendice"/>
              </w:rPr>
              <w:t xml:space="preserve"> </w:t>
            </w:r>
            <w:r>
              <w:rPr>
                <w:rStyle w:val="Vnculodendice"/>
              </w:rPr>
              <w:t>4.2  Eficácia do tratamento</w:t>
              <w:tab/>
              <w:t>4</w:t>
            </w:r>
          </w:hyperlink>
        </w:p>
        <w:p>
          <w:pPr>
            <w:pStyle w:val="Sumrio1"/>
            <w:tabs>
              <w:tab w:val="clear" w:pos="9360"/>
              <w:tab w:val="right" w:pos="9638" w:leader="dot"/>
            </w:tabs>
            <w:rPr/>
          </w:pPr>
          <w:hyperlink w:anchor="__RefHeading___Toc11316_1023337684">
            <w:r>
              <w:rPr>
                <w:webHidden/>
                <w:rStyle w:val="Vnculodendice"/>
              </w:rPr>
              <w:t xml:space="preserve"> </w:t>
            </w:r>
            <w:r>
              <w:rPr>
                <w:rStyle w:val="Vnculodendice"/>
              </w:rPr>
              <w:t>5  Exceções e Observações</w:t>
              <w:tab/>
              <w:t>5</w:t>
            </w:r>
          </w:hyperlink>
        </w:p>
        <w:p>
          <w:pPr>
            <w:pStyle w:val="Sumrio1"/>
            <w:tabs>
              <w:tab w:val="clear" w:pos="9360"/>
              <w:tab w:val="right" w:pos="9638" w:leader="dot"/>
            </w:tabs>
            <w:rPr/>
          </w:pPr>
          <w:hyperlink w:anchor="__RefHeading___Toc11318_1023337684">
            <w:r>
              <w:rPr>
                <w:webHidden/>
                <w:rStyle w:val="Vnculodendice"/>
              </w:rPr>
              <w:t xml:space="preserve"> </w:t>
            </w:r>
            <w:r>
              <w:rPr>
                <w:rStyle w:val="Vnculodendice"/>
              </w:rPr>
              <w:t>6  Conclusões</w:t>
              <w:tab/>
              <w:t>5</w:t>
            </w:r>
          </w:hyperlink>
        </w:p>
        <w:p>
          <w:pPr>
            <w:pStyle w:val="Sumrio1"/>
            <w:tabs>
              <w:tab w:val="clear" w:pos="9360"/>
              <w:tab w:val="right" w:pos="9638" w:leader="dot"/>
            </w:tabs>
            <w:rPr/>
          </w:pPr>
          <w:hyperlink w:anchor="__RefHeading___Toc11320_1023337684">
            <w:r>
              <w:rPr>
                <w:webHidden/>
                <w:rStyle w:val="Vnculodendice"/>
              </w:rPr>
              <w:t xml:space="preserve"> </w:t>
            </w:r>
            <w:r>
              <w:rPr>
                <w:rStyle w:val="Vnculodendice"/>
              </w:rPr>
              <w:t>7  Referências</w:t>
              <w:tab/>
              <w:t>5</w:t>
            </w:r>
          </w:hyperlink>
        </w:p>
        <w:p>
          <w:pPr>
            <w:pStyle w:val="Sumrio1"/>
            <w:tabs>
              <w:tab w:val="clear" w:pos="9360"/>
              <w:tab w:val="right" w:pos="9638" w:leader="dot"/>
            </w:tabs>
            <w:rPr/>
          </w:pPr>
          <w:hyperlink w:anchor="__RefHeading___Toc11322_1023337684">
            <w:r>
              <w:rPr>
                <w:webHidden/>
                <w:rStyle w:val="Vnculodendice"/>
              </w:rPr>
              <w:t xml:space="preserve"> </w:t>
            </w:r>
            <w:r>
              <w:rPr>
                <w:rStyle w:val="Vnculodendice"/>
              </w:rPr>
              <w:t>8  Apêndice</w:t>
              <w:tab/>
              <w:t>5</w:t>
            </w:r>
          </w:hyperlink>
        </w:p>
        <w:p>
          <w:pPr>
            <w:pStyle w:val="Sumrio2"/>
            <w:tabs>
              <w:tab w:val="clear" w:pos="9077"/>
              <w:tab w:val="right" w:pos="9638" w:leader="dot"/>
            </w:tabs>
            <w:rPr/>
          </w:pPr>
          <w:hyperlink w:anchor="__RefHeading___Toc11324_1023337684">
            <w:r>
              <w:rPr>
                <w:webHidden/>
                <w:rStyle w:val="Vnculodendice"/>
              </w:rPr>
              <w:t xml:space="preserve"> </w:t>
            </w:r>
            <w:r>
              <w:rPr>
                <w:rStyle w:val="Vnculodendice"/>
              </w:rPr>
              <w:t>8.1  Análise exploratória de dados</w:t>
              <w:tab/>
              <w:t>5</w:t>
            </w:r>
          </w:hyperlink>
        </w:p>
        <w:p>
          <w:pPr>
            <w:pStyle w:val="Sumrio2"/>
            <w:tabs>
              <w:tab w:val="clear" w:pos="9077"/>
              <w:tab w:val="right" w:pos="9638" w:leader="dot"/>
            </w:tabs>
            <w:rPr/>
          </w:pPr>
          <w:hyperlink w:anchor="__RefHeading___Toc11326_1023337684">
            <w:r>
              <w:rPr>
                <w:webHidden/>
                <w:rStyle w:val="Vnculodendice"/>
              </w:rPr>
              <w:t xml:space="preserve"> </w:t>
            </w:r>
            <w:r>
              <w:rPr>
                <w:rStyle w:val="Vnculodendice"/>
              </w:rPr>
              <w:t>8.2  Disponibilidade</w:t>
              <w:tab/>
              <w:t>5</w:t>
            </w:r>
          </w:hyperlink>
        </w:p>
        <w:p>
          <w:pPr>
            <w:pStyle w:val="Sumrio2"/>
            <w:tabs>
              <w:tab w:val="clear" w:pos="9077"/>
              <w:tab w:val="right" w:pos="9638" w:leader="dot"/>
            </w:tabs>
            <w:rPr/>
          </w:pPr>
          <w:hyperlink w:anchor="__RefHeading___Toc11328_1023337684">
            <w:r>
              <w:rPr>
                <w:webHidden/>
                <w:rStyle w:val="Vnculodendice"/>
              </w:rPr>
              <w:t xml:space="preserve"> </w:t>
            </w:r>
            <w:r>
              <w:rPr>
                <w:rStyle w:val="Vnculodendice"/>
              </w:rPr>
              <w:t>8.3  Dados utilizados</w:t>
              <w:tab/>
              <w:t>5</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2"/>
        <w:gridCol w:w="1448"/>
      </w:tblGrid>
      <w:tr>
        <w:trPr/>
        <w:tc>
          <w:tcPr>
            <w:tcW w:w="8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Alterações</w:t>
            </w:r>
          </w:p>
        </w:tc>
      </w:tr>
      <w:tr>
        <w:trPr/>
        <w:tc>
          <w:tcPr>
            <w:tcW w:w="87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11288_1023337684"/>
      <w:bookmarkEnd w:id="0"/>
      <w:r>
        <w:rPr/>
        <w:t>Lista de abreviaturas</w:t>
      </w:r>
    </w:p>
    <w:p>
      <w:pPr>
        <w:pStyle w:val="Compact"/>
        <w:numPr>
          <w:ilvl w:val="0"/>
          <w:numId w:val="2"/>
        </w:numPr>
        <w:rPr/>
      </w:pPr>
      <w:r>
        <w:rPr/>
        <w:t>SMD: diferença média padronizada (d de Cohen)</w:t>
      </w:r>
    </w:p>
    <w:p>
      <w:pPr>
        <w:pStyle w:val="Compact"/>
        <w:numPr>
          <w:ilvl w:val="0"/>
          <w:numId w:val="2"/>
        </w:numPr>
        <w:rPr/>
      </w:pPr>
      <w:r>
        <w:rPr/>
        <w:t>TXA: ácido tranexâmico</w:t>
      </w:r>
      <w:bookmarkStart w:id="1" w:name="lista-de-abreviaturas"/>
      <w:bookmarkEnd w:id="1"/>
    </w:p>
    <w:p>
      <w:pPr>
        <w:pStyle w:val="Ttulo1"/>
        <w:rPr/>
      </w:pPr>
      <w:bookmarkStart w:id="2" w:name="__RefHeading___Toc11290_1023337684"/>
      <w:bookmarkEnd w:id="2"/>
      <w:r>
        <w:rPr/>
        <w:t>Introdução</w:t>
      </w:r>
    </w:p>
    <w:p>
      <w:pPr>
        <w:pStyle w:val="Ttulo2"/>
        <w:rPr/>
      </w:pPr>
      <w:bookmarkStart w:id="3" w:name="__RefHeading___Toc11292_1023337684"/>
      <w:bookmarkEnd w:id="3"/>
      <w:r>
        <w:rPr/>
        <w:t>Objetivos</w:t>
      </w:r>
    </w:p>
    <w:p>
      <w:pPr>
        <w:pStyle w:val="Corpodotexto"/>
        <w:rPr/>
      </w:pPr>
      <w:bookmarkStart w:id="4" w:name="objetivos"/>
      <w:bookmarkEnd w:id="4"/>
      <w:r>
        <w:rPr/>
        <w:t>Avaliar a eficácia do ácido tranexâmico na redução de volume de dreno em cirurgias de prótese mamária pareando lados randomizados de cada paciente.</w:t>
      </w:r>
    </w:p>
    <w:p>
      <w:pPr>
        <w:pStyle w:val="Ttulo2"/>
        <w:rPr/>
      </w:pPr>
      <w:bookmarkStart w:id="5" w:name="__RefHeading___Toc11294_1023337684"/>
      <w:bookmarkEnd w:id="5"/>
      <w:r>
        <w:rPr/>
        <w:t>Recepção e tratamento dos dados</w:t>
      </w:r>
      <w:bookmarkStart w:id="6" w:name="recepção-e-tratamento-dos-dados"/>
      <w:bookmarkStart w:id="7" w:name="introdução"/>
      <w:bookmarkEnd w:id="6"/>
      <w:bookmarkEnd w:id="7"/>
    </w:p>
    <w:p>
      <w:pPr>
        <w:pStyle w:val="Ttulo1"/>
        <w:rPr/>
      </w:pPr>
      <w:bookmarkStart w:id="8" w:name="__RefHeading___Toc11296_1023337684"/>
      <w:bookmarkEnd w:id="8"/>
      <w:r>
        <w:rPr/>
        <w:t>Metodologia</w:t>
      </w:r>
    </w:p>
    <w:p>
      <w:pPr>
        <w:pStyle w:val="Ttulo2"/>
        <w:rPr/>
      </w:pPr>
      <w:bookmarkStart w:id="9" w:name="__RefHeading___Toc11298_1023337684"/>
      <w:bookmarkEnd w:id="9"/>
      <w:r>
        <w:rPr/>
        <w:t>Variáveis</w:t>
      </w:r>
    </w:p>
    <w:p>
      <w:pPr>
        <w:pStyle w:val="Ttulo3"/>
        <w:rPr/>
      </w:pPr>
      <w:bookmarkStart w:id="10" w:name="__RefHeading___Toc11300_1023337684"/>
      <w:bookmarkEnd w:id="10"/>
      <w:r>
        <w:rPr/>
        <w:t>Desfechos primário e secundário</w:t>
      </w:r>
      <w:bookmarkStart w:id="11" w:name="desfechos-primário-e-secundário"/>
      <w:bookmarkEnd w:id="11"/>
    </w:p>
    <w:p>
      <w:pPr>
        <w:pStyle w:val="Ttulo3"/>
        <w:rPr/>
      </w:pPr>
      <w:bookmarkStart w:id="12" w:name="__RefHeading___Toc11302_1023337684"/>
      <w:bookmarkEnd w:id="12"/>
      <w:r>
        <w:rPr/>
        <w:t>Covariáveis</w:t>
      </w:r>
      <w:bookmarkStart w:id="13" w:name="covariáveis"/>
      <w:bookmarkStart w:id="14" w:name="variáveis"/>
      <w:bookmarkEnd w:id="13"/>
      <w:bookmarkEnd w:id="14"/>
    </w:p>
    <w:p>
      <w:pPr>
        <w:pStyle w:val="Ttulo2"/>
        <w:rPr/>
      </w:pPr>
      <w:bookmarkStart w:id="15" w:name="__RefHeading___Toc11304_1023337684"/>
      <w:bookmarkEnd w:id="15"/>
      <w:r>
        <w:rPr/>
        <w:t>Análises Estatísticas</w:t>
      </w:r>
      <w:bookmarkStart w:id="16" w:name="análises-estatísticas"/>
      <w:bookmarkEnd w:id="16"/>
    </w:p>
    <w:p>
      <w:pPr>
        <w:pStyle w:val="Ttulo2"/>
        <w:rPr/>
      </w:pPr>
      <w:bookmarkStart w:id="17" w:name="__RefHeading___Toc11306_1023337684"/>
      <w:bookmarkEnd w:id="17"/>
      <w:r>
        <w:rPr/>
        <w:t>Tamanho do estudo</w:t>
      </w:r>
    </w:p>
    <w:p>
      <w:pPr>
        <w:pStyle w:val="FirstParagraph"/>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bookmarkStart w:id="18" w:name="tamanho-do-estudo"/>
      <w:bookmarkEnd w:id="18"/>
    </w:p>
    <w:p>
      <w:pPr>
        <w:pStyle w:val="Ttulo2"/>
        <w:rPr/>
      </w:pPr>
      <w:bookmarkStart w:id="19" w:name="__RefHeading___Toc11308_1023337684"/>
      <w:bookmarkEnd w:id="19"/>
      <w:r>
        <w:rPr/>
        <w:t>Softwares utilizados</w:t>
      </w:r>
    </w:p>
    <w:p>
      <w:pPr>
        <w:pStyle w:val="FirstParagraph"/>
        <w:rPr/>
      </w:pPr>
      <w:r>
        <w:rPr/>
        <w:t xml:space="preserve">Esta análise foi realizada utilizando-se o software </w:t>
      </w:r>
      <w:r>
        <w:rPr>
          <w:rStyle w:val="VerbatimChar"/>
        </w:rPr>
        <w:t>R</w:t>
      </w:r>
      <w:r>
        <w:rPr/>
        <w:t xml:space="preserve"> versão 3.6.2.</w:t>
      </w:r>
      <w:bookmarkStart w:id="20" w:name="metodologia"/>
      <w:bookmarkStart w:id="21" w:name="softwares-utilizados"/>
      <w:bookmarkEnd w:id="20"/>
      <w:bookmarkEnd w:id="21"/>
    </w:p>
    <w:p>
      <w:pPr>
        <w:pStyle w:val="Ttulo1"/>
        <w:rPr/>
      </w:pPr>
      <w:bookmarkStart w:id="22" w:name="__RefHeading___Toc11310_1023337684"/>
      <w:bookmarkEnd w:id="22"/>
      <w:r>
        <w:rPr/>
        <w:t>Resultados</w:t>
      </w:r>
    </w:p>
    <w:p>
      <w:pPr>
        <w:pStyle w:val="Ttulo2"/>
        <w:rPr/>
      </w:pPr>
      <w:bookmarkStart w:id="23" w:name="__RefHeading___Toc11312_1023337684"/>
      <w:bookmarkEnd w:id="23"/>
      <w:r>
        <w:rPr/>
        <w:t>Descrição da amostra de estudo</w:t>
      </w:r>
    </w:p>
    <w:p>
      <w:pPr>
        <w:pStyle w:val="TableCaption"/>
        <w:rPr/>
      </w:pPr>
      <w:r>
        <w:rPr>
          <w:b/>
          <w:bCs/>
        </w:rPr>
        <w:t>Tabela 1</w:t>
      </w:r>
      <w:r>
        <w:rPr/>
        <w:t xml:space="preserve"> Características demográficas da amostra do estudo piloto.</w:t>
      </w:r>
    </w:p>
    <w:tbl>
      <w:tblPr>
        <w:tblStyle w:val="Table"/>
        <w:tblW w:w="267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546"/>
        <w:gridCol w:w="1132"/>
      </w:tblGrid>
      <w:tr>
        <w:trPr/>
        <w:tc>
          <w:tcPr>
            <w:tcW w:w="1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Group</w:t>
            </w:r>
          </w:p>
        </w:tc>
        <w:tc>
          <w:tcPr>
            <w:tcW w:w="113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value</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Observations</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SEXO</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IDADE</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ALTURA</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PESO</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IMC</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Mean (SD)</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NaN (NA)</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valid (missing)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(38)</w:t>
            </w:r>
            <w:bookmarkStart w:id="24" w:name="descrição-da-amostra-de-estudo"/>
            <w:bookmarkEnd w:id="24"/>
          </w:p>
        </w:tc>
      </w:tr>
    </w:tbl>
    <w:p>
      <w:pPr>
        <w:pStyle w:val="Ttulo2"/>
        <w:rPr/>
      </w:pPr>
      <w:bookmarkStart w:id="25" w:name="__RefHeading___Toc11314_1023337684"/>
      <w:bookmarkEnd w:id="25"/>
      <w:r>
        <w:rPr/>
        <w:t>Eficácia do tratamento</w:t>
      </w:r>
    </w:p>
    <w:p>
      <w:pPr>
        <w:pStyle w:val="TableCaption"/>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Table"/>
        <w:tblW w:w="680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026"/>
        <w:gridCol w:w="1426"/>
        <w:gridCol w:w="1424"/>
        <w:gridCol w:w="681"/>
        <w:gridCol w:w="563"/>
        <w:gridCol w:w="680"/>
      </w:tblGrid>
      <w:tr>
        <w:trPr/>
        <w:tc>
          <w:tcPr>
            <w:tcW w:w="20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14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ctr</w:t>
            </w:r>
          </w:p>
        </w:tc>
        <w:tc>
          <w:tcPr>
            <w:tcW w:w="14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txa</w:t>
            </w:r>
          </w:p>
        </w:tc>
        <w:tc>
          <w:tcPr>
            <w:tcW w:w="6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w:t>
            </w:r>
          </w:p>
        </w:tc>
        <w:tc>
          <w:tcPr>
            <w:tcW w:w="5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test</w:t>
            </w:r>
          </w:p>
        </w:tc>
        <w:tc>
          <w:tcPr>
            <w:tcW w:w="68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SMD</w:t>
            </w:r>
          </w:p>
        </w:tc>
      </w:tr>
      <w:tr>
        <w:trPr/>
        <w:tc>
          <w:tcPr>
            <w:tcW w:w="20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w:t>
            </w:r>
          </w:p>
        </w:tc>
        <w:tc>
          <w:tcPr>
            <w:tcW w:w="14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38</w:t>
            </w:r>
          </w:p>
        </w:tc>
        <w:tc>
          <w:tcPr>
            <w:tcW w:w="14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38</w:t>
            </w:r>
          </w:p>
        </w:tc>
        <w:tc>
          <w:tcPr>
            <w:tcW w:w="68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56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20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dreno (mean (SD))</w:t>
            </w:r>
          </w:p>
        </w:tc>
        <w:tc>
          <w:tcPr>
            <w:tcW w:w="14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52.71 (18.63)</w:t>
            </w:r>
          </w:p>
        </w:tc>
        <w:tc>
          <w:tcPr>
            <w:tcW w:w="14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46.58 (15.90)</w:t>
            </w:r>
          </w:p>
        </w:tc>
        <w:tc>
          <w:tcPr>
            <w:tcW w:w="6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0.127</w:t>
            </w:r>
          </w:p>
        </w:tc>
        <w:tc>
          <w:tcPr>
            <w:tcW w:w="56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0.354</w:t>
            </w:r>
            <w:bookmarkStart w:id="26" w:name="resultados"/>
            <w:bookmarkEnd w:id="26"/>
          </w:p>
        </w:tc>
      </w:tr>
    </w:tbl>
    <w:p>
      <w:pPr>
        <w:pStyle w:val="Ttulo1"/>
        <w:rPr/>
      </w:pPr>
      <w:bookmarkStart w:id="27" w:name="__RefHeading___Toc11316_1023337684"/>
      <w:bookmarkEnd w:id="27"/>
      <w:r>
        <w:rPr/>
        <w:t>Exceções e Observações</w:t>
      </w:r>
      <w:bookmarkStart w:id="28" w:name="exceções-e-observações"/>
      <w:bookmarkEnd w:id="28"/>
    </w:p>
    <w:p>
      <w:pPr>
        <w:pStyle w:val="Ttulo1"/>
        <w:rPr/>
      </w:pPr>
      <w:bookmarkStart w:id="29" w:name="__RefHeading___Toc11318_1023337684"/>
      <w:bookmarkEnd w:id="29"/>
      <w:r>
        <w:rPr/>
        <w:t>Conclusões</w:t>
      </w:r>
      <w:bookmarkStart w:id="30" w:name="conclusões"/>
      <w:bookmarkEnd w:id="30"/>
    </w:p>
    <w:p>
      <w:pPr>
        <w:pStyle w:val="Ttulo1"/>
        <w:rPr/>
      </w:pPr>
      <w:bookmarkStart w:id="31" w:name="__RefHeading___Toc11320_1023337684"/>
      <w:bookmarkEnd w:id="31"/>
      <w:r>
        <w:rPr/>
        <w:t>Referências</w:t>
      </w:r>
      <w:bookmarkStart w:id="32" w:name="referências"/>
      <w:bookmarkEnd w:id="32"/>
    </w:p>
    <w:p>
      <w:pPr>
        <w:pStyle w:val="Ttulo1"/>
        <w:rPr/>
      </w:pPr>
      <w:bookmarkStart w:id="33" w:name="__RefHeading___Toc11322_1023337684"/>
      <w:bookmarkEnd w:id="33"/>
      <w:r>
        <w:rPr/>
        <w:t>Apêndice</w:t>
      </w:r>
    </w:p>
    <w:p>
      <w:pPr>
        <w:pStyle w:val="Ttulo2"/>
        <w:rPr/>
      </w:pPr>
      <w:bookmarkStart w:id="34" w:name="__RefHeading___Toc11324_1023337684"/>
      <w:bookmarkEnd w:id="34"/>
      <w:r>
        <w:rPr/>
        <w:t>Análise exploratória de dados</w:t>
      </w:r>
      <w:bookmarkStart w:id="35" w:name="análise-exploratória-de-dados"/>
      <w:bookmarkEnd w:id="35"/>
    </w:p>
    <w:p>
      <w:pPr>
        <w:pStyle w:val="Ttulo2"/>
        <w:rPr/>
      </w:pPr>
      <w:bookmarkStart w:id="36" w:name="__RefHeading___Toc11326_1023337684"/>
      <w:bookmarkEnd w:id="36"/>
      <w:r>
        <w:rPr/>
        <w:t>Disponibilidade</w:t>
      </w:r>
    </w:p>
    <w:p>
      <w:pPr>
        <w:pStyle w:val="FirstParagraph"/>
        <w:rPr/>
      </w:pPr>
      <w:r>
        <w:rPr/>
        <w:t>Este documento pode ser obtido no seguinte endereço:</w:t>
      </w:r>
    </w:p>
    <w:p>
      <w:pPr>
        <w:pStyle w:val="Corpodotexto"/>
        <w:rPr/>
      </w:pPr>
      <w:hyperlink r:id="rId2">
        <w:r>
          <w:rPr/>
          <w:t>https://github.com/philsf-biostat/SAR-2019-004-VL/</w:t>
        </w:r>
      </w:hyperlink>
      <w:bookmarkStart w:id="37" w:name="disponibilidade"/>
      <w:bookmarkEnd w:id="37"/>
    </w:p>
    <w:p>
      <w:pPr>
        <w:pStyle w:val="Ttulo2"/>
        <w:rPr/>
      </w:pPr>
      <w:bookmarkStart w:id="38" w:name="__RefHeading___Toc11328_1023337684"/>
      <w:bookmarkEnd w:id="38"/>
      <w:r>
        <w:rPr/>
        <w:t>Dados utilizados</w:t>
      </w:r>
    </w:p>
    <w:p>
      <w:pPr>
        <w:pStyle w:val="FirstParagraph"/>
        <w:spacing w:before="180" w:after="180"/>
        <w:rPr/>
      </w:pPr>
      <w:r>
        <w:rPr/>
        <w:t>Os dados utilizados neste relatório não podem ser publicados online por questões de sigilo.</w:t>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9180" cy="38100"/>
              <wp:effectExtent l="0" t="0" r="0" b="0"/>
              <wp:docPr id="4" name="Forma4"/>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40"/>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rFonts w:ascii="Ubuntu Mono" w:hAnsi="Ubuntu Mono" w:eastAsia="Liberation Mono" w:cs="Liberation Mono"/>
              <w:color w:val="auto"/>
              <w:kern w:val="0"/>
              <w:sz w:val="24"/>
              <w:szCs w:val="20"/>
              <w:lang w:val="en-US" w:eastAsia="en-US" w:bidi="ar-SA"/>
            </w:rPr>
          </w:pPr>
          <w:r>
            <w:rPr>
              <w:rFonts w:eastAsia="Liberation Mono" w:cs="Liberation Mono"/>
              <w:color w:val="auto"/>
              <w:kern w:val="0"/>
              <w:sz w:val="24"/>
              <w:szCs w:val="20"/>
              <w:lang w:val="en-US"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5</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5</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9180" cy="38100"/>
              <wp:effectExtent l="0" t="0" r="0" b="0"/>
              <wp:docPr id="3" name="Forma3"/>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19-004-V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LibreOffice/7.2.1.2$Linux_X86_64 LibreOffice_project/20$Build-2</Application>
  <AppVersion>15.0000</AppVersion>
  <Pages>5</Pages>
  <Words>650</Words>
  <Characters>3572</Characters>
  <CharactersWithSpaces>4160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2021-09-21T18:22:49Z</dcterms:created>
  <dc:creator>De: Felipe Figueiredo Para: Victor Lima</dc:creator>
  <dc:description/>
  <dc:language>pt-BR</dc:language>
  <cp:lastModifiedBy>Felipe Figueiredo</cp:lastModifiedBy>
  <dcterms:modified xsi:type="dcterms:W3CDTF">2021-09-21T15:56:19Z</dcterms:modified>
  <cp:revision>3</cp:revision>
  <dc:subject/>
  <dc:title>Eficácia do Áxido tranexâmico na redução de edema em cirurgias plásticas de prótese mamária: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SAR-2019-004-VL-v01</vt:lpwstr>
  </property>
  <property fmtid="{D5CDD505-2E9C-101B-9397-08002B2CF9AE}" pid="5" name="toc-title">
    <vt:lpwstr>Sumário</vt:lpwstr>
  </property>
</Properties>
</file>