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Survival analysis of events attributed to PJI in patients that undergone TJA surgeries</w:t>
      </w:r>
    </w:p>
    <w:p>
      <w:pPr>
        <w:pStyle w:val="Subttulo"/>
        <w:rPr/>
      </w:pPr>
      <w:r>
        <w:rPr/>
        <w:t>DOCUMENT: SAR-2021-001-LT-v01</w:t>
      </w:r>
    </w:p>
    <w:p>
      <w:pPr>
        <w:pStyle w:val="Author"/>
        <w:rPr/>
      </w:pPr>
      <w:r>
        <w:rPr>
          <w:b/>
          <w:bCs/>
        </w:rPr>
        <w:t>From:</w:t>
      </w:r>
      <w:r>
        <w:rPr/>
        <w:t xml:space="preserve"> Felipe Figueiredo </w:t>
      </w:r>
      <w:r>
        <w:rPr>
          <w:b/>
          <w:bCs/>
        </w:rPr>
        <w:t>To:</w:t>
      </w:r>
      <w:r>
        <w:rPr/>
        <w:t xml:space="preserve"> Lucio Toledo</w:t>
      </w:r>
    </w:p>
    <w:p>
      <w:pPr>
        <w:pStyle w:val="Date"/>
        <w:rPr/>
      </w:pPr>
      <w:r>
        <w:rPr>
          <w:b/>
          <w:bCs/>
        </w:rPr>
        <w:t>Date:</w:t>
      </w:r>
      <w:r>
        <w:rPr/>
        <w:t xml:space="preserve"> 2021-04-11</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2101_17743291">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2103_17743291">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2105_17743291">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2107_17743291">
            <w:r>
              <w:rPr>
                <w:webHidden/>
                <w:rStyle w:val="Vnculodendice"/>
              </w:rPr>
              <w:t xml:space="preserve"> </w:t>
            </w:r>
            <w:r>
              <w:rPr>
                <w:rStyle w:val="Vnculodendice"/>
              </w:rPr>
              <w:t>2.2  Data reception and cleaning</w:t>
              <w:tab/>
              <w:t>2</w:t>
            </w:r>
          </w:hyperlink>
        </w:p>
        <w:p>
          <w:pPr>
            <w:pStyle w:val="Sumrio1"/>
            <w:tabs>
              <w:tab w:val="clear" w:pos="9360"/>
              <w:tab w:val="right" w:pos="9638" w:leader="dot"/>
            </w:tabs>
            <w:rPr/>
          </w:pPr>
          <w:hyperlink w:anchor="__RefHeading___Toc2109_17743291">
            <w:r>
              <w:rPr>
                <w:webHidden/>
                <w:rStyle w:val="Vnculodendice"/>
              </w:rPr>
              <w:t xml:space="preserve"> </w:t>
            </w:r>
            <w:r>
              <w:rPr>
                <w:rStyle w:val="Vnculodendice"/>
              </w:rPr>
              <w:t>3  Methods</w:t>
              <w:tab/>
              <w:t>3</w:t>
            </w:r>
          </w:hyperlink>
        </w:p>
        <w:p>
          <w:pPr>
            <w:pStyle w:val="Sumrio2"/>
            <w:tabs>
              <w:tab w:val="clear" w:pos="9077"/>
              <w:tab w:val="right" w:pos="9638" w:leader="dot"/>
            </w:tabs>
            <w:rPr/>
          </w:pPr>
          <w:hyperlink w:anchor="__RefHeading___Toc2111_17743291">
            <w:r>
              <w:rPr>
                <w:webHidden/>
                <w:rStyle w:val="Vnculodendice"/>
              </w:rPr>
              <w:t xml:space="preserve"> </w:t>
            </w:r>
            <w:r>
              <w:rPr>
                <w:rStyle w:val="Vnculodendice"/>
              </w:rPr>
              <w:t>3.1  Variables</w:t>
              <w:tab/>
              <w:t>3</w:t>
            </w:r>
          </w:hyperlink>
        </w:p>
        <w:p>
          <w:pPr>
            <w:pStyle w:val="Sumrio3"/>
            <w:tabs>
              <w:tab w:val="clear" w:pos="8794"/>
              <w:tab w:val="right" w:pos="9638" w:leader="dot"/>
            </w:tabs>
            <w:rPr/>
          </w:pPr>
          <w:hyperlink w:anchor="__RefHeading___Toc2113_17743291">
            <w:r>
              <w:rPr>
                <w:webHidden/>
                <w:rStyle w:val="Vnculodendice"/>
              </w:rPr>
              <w:t xml:space="preserve"> </w:t>
            </w:r>
            <w:r>
              <w:rPr>
                <w:rStyle w:val="Vnculodendice"/>
              </w:rPr>
              <w:t>3.1.1  Outcome and time definition</w:t>
              <w:tab/>
              <w:t>3</w:t>
            </w:r>
          </w:hyperlink>
        </w:p>
        <w:p>
          <w:pPr>
            <w:pStyle w:val="Sumrio3"/>
            <w:tabs>
              <w:tab w:val="clear" w:pos="8794"/>
              <w:tab w:val="right" w:pos="9638" w:leader="dot"/>
            </w:tabs>
            <w:rPr/>
          </w:pPr>
          <w:hyperlink w:anchor="__RefHeading___Toc2115_17743291">
            <w:r>
              <w:rPr>
                <w:webHidden/>
                <w:rStyle w:val="Vnculodendice"/>
              </w:rPr>
              <w:t xml:space="preserve"> </w:t>
            </w:r>
            <w:r>
              <w:rPr>
                <w:rStyle w:val="Vnculodendice"/>
              </w:rPr>
              <w:t>3.1.2  Covariates</w:t>
              <w:tab/>
              <w:t>3</w:t>
            </w:r>
          </w:hyperlink>
        </w:p>
        <w:p>
          <w:pPr>
            <w:pStyle w:val="Sumrio2"/>
            <w:tabs>
              <w:tab w:val="clear" w:pos="9077"/>
              <w:tab w:val="right" w:pos="9638" w:leader="dot"/>
            </w:tabs>
            <w:rPr/>
          </w:pPr>
          <w:hyperlink w:anchor="__RefHeading___Toc2117_17743291">
            <w:r>
              <w:rPr>
                <w:webHidden/>
                <w:rStyle w:val="Vnculodendice"/>
              </w:rPr>
              <w:t xml:space="preserve"> </w:t>
            </w:r>
            <w:r>
              <w:rPr>
                <w:rStyle w:val="Vnculodendice"/>
              </w:rPr>
              <w:t>3.2  Statistical analyses</w:t>
              <w:tab/>
              <w:t>3</w:t>
            </w:r>
          </w:hyperlink>
        </w:p>
        <w:p>
          <w:pPr>
            <w:pStyle w:val="Sumrio3"/>
            <w:tabs>
              <w:tab w:val="clear" w:pos="8794"/>
              <w:tab w:val="right" w:pos="9638" w:leader="dot"/>
            </w:tabs>
            <w:rPr/>
          </w:pPr>
          <w:hyperlink w:anchor="__RefHeading___Toc2119_17743291">
            <w:r>
              <w:rPr>
                <w:webHidden/>
                <w:rStyle w:val="Vnculodendice"/>
              </w:rPr>
              <w:t xml:space="preserve"> </w:t>
            </w:r>
            <w:r>
              <w:rPr>
                <w:rStyle w:val="Vnculodendice"/>
              </w:rPr>
              <w:t>3.2.1  Statistical packages</w:t>
              <w:tab/>
              <w:t>3</w:t>
            </w:r>
          </w:hyperlink>
        </w:p>
        <w:p>
          <w:pPr>
            <w:pStyle w:val="Sumrio1"/>
            <w:tabs>
              <w:tab w:val="clear" w:pos="9360"/>
              <w:tab w:val="right" w:pos="9638" w:leader="dot"/>
            </w:tabs>
            <w:rPr/>
          </w:pPr>
          <w:hyperlink w:anchor="__RefHeading___Toc2121_17743291">
            <w:r>
              <w:rPr>
                <w:webHidden/>
                <w:rStyle w:val="Vnculodendice"/>
              </w:rPr>
              <w:t xml:space="preserve"> </w:t>
            </w:r>
            <w:r>
              <w:rPr>
                <w:rStyle w:val="Vnculodendice"/>
              </w:rPr>
              <w:t>4  Results</w:t>
              <w:tab/>
              <w:t>4</w:t>
            </w:r>
          </w:hyperlink>
        </w:p>
        <w:p>
          <w:pPr>
            <w:pStyle w:val="Sumrio2"/>
            <w:tabs>
              <w:tab w:val="clear" w:pos="9077"/>
              <w:tab w:val="right" w:pos="9638" w:leader="dot"/>
            </w:tabs>
            <w:rPr/>
          </w:pPr>
          <w:hyperlink w:anchor="__RefHeading___Toc2123_17743291">
            <w:r>
              <w:rPr>
                <w:webHidden/>
                <w:rStyle w:val="Vnculodendice"/>
              </w:rPr>
              <w:t xml:space="preserve"> </w:t>
            </w:r>
            <w:r>
              <w:rPr>
                <w:rStyle w:val="Vnculodendice"/>
              </w:rPr>
              <w:t>4.1  Study population and follow up</w:t>
              <w:tab/>
              <w:t>4</w:t>
            </w:r>
          </w:hyperlink>
        </w:p>
        <w:p>
          <w:pPr>
            <w:pStyle w:val="Sumrio2"/>
            <w:tabs>
              <w:tab w:val="clear" w:pos="9077"/>
              <w:tab w:val="right" w:pos="9638" w:leader="dot"/>
            </w:tabs>
            <w:rPr/>
          </w:pPr>
          <w:hyperlink w:anchor="__RefHeading___Toc2125_17743291">
            <w:r>
              <w:rPr>
                <w:webHidden/>
                <w:rStyle w:val="Vnculodendice"/>
              </w:rPr>
              <w:t xml:space="preserve"> </w:t>
            </w:r>
            <w:r>
              <w:rPr>
                <w:rStyle w:val="Vnculodendice"/>
              </w:rPr>
              <w:t>4.2  Mortality</w:t>
              <w:tab/>
              <w:t>4</w:t>
            </w:r>
          </w:hyperlink>
        </w:p>
        <w:p>
          <w:pPr>
            <w:pStyle w:val="Sumrio2"/>
            <w:tabs>
              <w:tab w:val="clear" w:pos="9077"/>
              <w:tab w:val="right" w:pos="9638" w:leader="dot"/>
            </w:tabs>
            <w:rPr/>
          </w:pPr>
          <w:hyperlink w:anchor="__RefHeading___Toc2127_17743291">
            <w:r>
              <w:rPr>
                <w:webHidden/>
                <w:rStyle w:val="Vnculodendice"/>
              </w:rPr>
              <w:t xml:space="preserve"> </w:t>
            </w:r>
            <w:r>
              <w:rPr>
                <w:rStyle w:val="Vnculodendice"/>
              </w:rPr>
              <w:t>4.3  2-year survival rates</w:t>
              <w:tab/>
              <w:t>6</w:t>
            </w:r>
          </w:hyperlink>
        </w:p>
        <w:p>
          <w:pPr>
            <w:pStyle w:val="Sumrio1"/>
            <w:tabs>
              <w:tab w:val="clear" w:pos="9360"/>
              <w:tab w:val="right" w:pos="9638" w:leader="dot"/>
            </w:tabs>
            <w:rPr/>
          </w:pPr>
          <w:hyperlink w:anchor="__RefHeading___Toc2129_17743291">
            <w:r>
              <w:rPr>
                <w:webHidden/>
                <w:rStyle w:val="Vnculodendice"/>
              </w:rPr>
              <w:t xml:space="preserve"> </w:t>
            </w:r>
            <w:r>
              <w:rPr>
                <w:rStyle w:val="Vnculodendice"/>
              </w:rPr>
              <w:t>5  Exceptions and Observations</w:t>
              <w:tab/>
              <w:t>9</w:t>
            </w:r>
          </w:hyperlink>
        </w:p>
        <w:p>
          <w:pPr>
            <w:pStyle w:val="Sumrio1"/>
            <w:tabs>
              <w:tab w:val="clear" w:pos="9360"/>
              <w:tab w:val="right" w:pos="9638" w:leader="dot"/>
            </w:tabs>
            <w:rPr/>
          </w:pPr>
          <w:hyperlink w:anchor="__RefHeading___Toc2131_17743291">
            <w:r>
              <w:rPr>
                <w:webHidden/>
                <w:rStyle w:val="Vnculodendice"/>
              </w:rPr>
              <w:t xml:space="preserve"> </w:t>
            </w:r>
            <w:r>
              <w:rPr>
                <w:rStyle w:val="Vnculodendice"/>
              </w:rPr>
              <w:t>6  Conclusions</w:t>
              <w:tab/>
              <w:t>9</w:t>
            </w:r>
          </w:hyperlink>
        </w:p>
        <w:p>
          <w:pPr>
            <w:pStyle w:val="Sumrio1"/>
            <w:tabs>
              <w:tab w:val="clear" w:pos="9360"/>
              <w:tab w:val="right" w:pos="9638" w:leader="dot"/>
            </w:tabs>
            <w:rPr/>
          </w:pPr>
          <w:hyperlink w:anchor="__RefHeading___Toc2133_17743291">
            <w:r>
              <w:rPr>
                <w:webHidden/>
                <w:rStyle w:val="Vnculodendice"/>
              </w:rPr>
              <w:t xml:space="preserve"> </w:t>
            </w:r>
            <w:r>
              <w:rPr>
                <w:rStyle w:val="Vnculodendice"/>
              </w:rPr>
              <w:t>7  References</w:t>
              <w:tab/>
              <w:t>9</w:t>
            </w:r>
          </w:hyperlink>
        </w:p>
        <w:p>
          <w:pPr>
            <w:pStyle w:val="Sumrio1"/>
            <w:tabs>
              <w:tab w:val="clear" w:pos="9360"/>
              <w:tab w:val="right" w:pos="9638" w:leader="dot"/>
            </w:tabs>
            <w:rPr/>
          </w:pPr>
          <w:hyperlink w:anchor="__RefHeading___Toc2135_17743291">
            <w:r>
              <w:rPr>
                <w:webHidden/>
                <w:rStyle w:val="Vnculodendice"/>
              </w:rPr>
              <w:t xml:space="preserve"> </w:t>
            </w:r>
            <w:r>
              <w:rPr>
                <w:rStyle w:val="Vnculodendice"/>
              </w:rPr>
              <w:t>8  Appendix</w:t>
              <w:tab/>
              <w:t>9</w:t>
            </w:r>
          </w:hyperlink>
        </w:p>
        <w:p>
          <w:pPr>
            <w:pStyle w:val="Sumrio2"/>
            <w:tabs>
              <w:tab w:val="clear" w:pos="9077"/>
              <w:tab w:val="right" w:pos="9638" w:leader="dot"/>
            </w:tabs>
            <w:rPr/>
          </w:pPr>
          <w:hyperlink w:anchor="__RefHeading___Toc2137_17743291">
            <w:r>
              <w:rPr>
                <w:webHidden/>
                <w:rStyle w:val="Vnculodendice"/>
              </w:rPr>
              <w:t xml:space="preserve"> </w:t>
            </w:r>
            <w:r>
              <w:rPr>
                <w:rStyle w:val="Vnculodendice"/>
              </w:rPr>
              <w:t>8.1  Exploratory data analysis</w:t>
              <w:tab/>
              <w:t>9</w:t>
            </w:r>
          </w:hyperlink>
        </w:p>
        <w:p>
          <w:pPr>
            <w:pStyle w:val="Sumrio2"/>
            <w:tabs>
              <w:tab w:val="clear" w:pos="9077"/>
              <w:tab w:val="right" w:pos="9638" w:leader="dot"/>
            </w:tabs>
            <w:rPr/>
          </w:pPr>
          <w:hyperlink w:anchor="__RefHeading___Toc2139_17743291">
            <w:r>
              <w:rPr>
                <w:webHidden/>
                <w:rStyle w:val="Vnculodendice"/>
              </w:rPr>
              <w:t xml:space="preserve"> </w:t>
            </w:r>
            <w:r>
              <w:rPr>
                <w:rStyle w:val="Vnculodendice"/>
              </w:rPr>
              <w:t>8.2  Alternative results table</w:t>
              <w:tab/>
              <w:t>17</w:t>
            </w:r>
          </w:hyperlink>
        </w:p>
        <w:p>
          <w:pPr>
            <w:pStyle w:val="Sumrio2"/>
            <w:tabs>
              <w:tab w:val="clear" w:pos="9077"/>
              <w:tab w:val="right" w:pos="9638" w:leader="dot"/>
            </w:tabs>
            <w:rPr/>
          </w:pPr>
          <w:hyperlink w:anchor="__RefHeading___Toc2141_17743291">
            <w:r>
              <w:rPr>
                <w:webHidden/>
                <w:rStyle w:val="Vnculodendice"/>
              </w:rPr>
              <w:t xml:space="preserve"> </w:t>
            </w:r>
            <w:r>
              <w:rPr>
                <w:rStyle w:val="Vnculodendice"/>
              </w:rPr>
              <w:t>8.3  Availability</w:t>
              <w:tab/>
              <w:t>18</w:t>
            </w:r>
          </w:hyperlink>
        </w:p>
        <w:p>
          <w:pPr>
            <w:pStyle w:val="Sumrio2"/>
            <w:tabs>
              <w:tab w:val="clear" w:pos="9077"/>
              <w:tab w:val="right" w:pos="9638" w:leader="dot"/>
            </w:tabs>
            <w:rPr/>
          </w:pPr>
          <w:hyperlink w:anchor="__RefHeading___Toc2143_17743291">
            <w:r>
              <w:rPr>
                <w:webHidden/>
                <w:rStyle w:val="Vnculodendice"/>
              </w:rPr>
              <w:t xml:space="preserve"> </w:t>
            </w:r>
            <w:r>
              <w:rPr>
                <w:rStyle w:val="Vnculodendice"/>
              </w:rPr>
              <w:t>8.4  Analytical dataset</w:t>
              <w:tab/>
              <w:t>18</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Document version</w:t>
      </w:r>
    </w:p>
    <w:tbl>
      <w:tblPr>
        <w:tblStyle w:val="Table"/>
        <w:tblW w:w="2415"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944"/>
        <w:gridCol w:w="1470"/>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14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14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2101_17743291"/>
      <w:bookmarkEnd w:id="0"/>
      <w:r>
        <w:rPr/>
        <w:t>Abbreviations</w:t>
      </w:r>
    </w:p>
    <w:p>
      <w:pPr>
        <w:pStyle w:val="Compact"/>
        <w:numPr>
          <w:ilvl w:val="0"/>
          <w:numId w:val="2"/>
        </w:numPr>
        <w:rPr/>
      </w:pPr>
      <w:r>
        <w:rPr/>
        <w:t>PJI:</w:t>
      </w:r>
    </w:p>
    <w:p>
      <w:pPr>
        <w:pStyle w:val="Compact"/>
        <w:numPr>
          <w:ilvl w:val="0"/>
          <w:numId w:val="2"/>
        </w:numPr>
        <w:rPr/>
      </w:pPr>
      <w:r>
        <w:rPr/>
        <w:t>SD: standard deviation</w:t>
      </w:r>
    </w:p>
    <w:p>
      <w:pPr>
        <w:pStyle w:val="Compact"/>
        <w:numPr>
          <w:ilvl w:val="0"/>
          <w:numId w:val="2"/>
        </w:numPr>
        <w:rPr/>
      </w:pPr>
      <w:r>
        <w:rPr/>
        <w:t>SIRS: systemic inflammatory response</w:t>
      </w:r>
    </w:p>
    <w:p>
      <w:pPr>
        <w:pStyle w:val="Compact"/>
        <w:numPr>
          <w:ilvl w:val="0"/>
          <w:numId w:val="2"/>
        </w:numPr>
        <w:rPr/>
      </w:pPr>
      <w:r>
        <w:rPr/>
        <w:t>TJA:</w:t>
      </w:r>
      <w:bookmarkStart w:id="1" w:name="abbreviations"/>
      <w:bookmarkEnd w:id="1"/>
    </w:p>
    <w:p>
      <w:pPr>
        <w:pStyle w:val="Ttulo1"/>
        <w:rPr/>
      </w:pPr>
      <w:bookmarkStart w:id="2" w:name="__RefHeading___Toc2103_17743291"/>
      <w:bookmarkEnd w:id="2"/>
      <w:r>
        <w:rPr/>
        <w:t>Introduction</w:t>
      </w:r>
    </w:p>
    <w:p>
      <w:pPr>
        <w:pStyle w:val="Ttulo2"/>
        <w:rPr/>
      </w:pPr>
      <w:bookmarkStart w:id="3" w:name="__RefHeading___Toc2105_17743291"/>
      <w:bookmarkEnd w:id="3"/>
      <w:r>
        <w:rPr/>
        <w:t>Objectives</w:t>
      </w:r>
    </w:p>
    <w:p>
      <w:pPr>
        <w:pStyle w:val="FirstParagraph"/>
        <w:rPr/>
      </w:pPr>
      <w:r>
        <w:rPr/>
        <w:t>Perform a Kaplan-Meier survival analysis on the deaths caused by PJI after a TJA surgical procedure. Additionally, explore possible risk factor for PJI mortality in bi-variate analyses.</w:t>
      </w:r>
      <w:bookmarkStart w:id="4" w:name="objectives"/>
      <w:bookmarkEnd w:id="4"/>
    </w:p>
    <w:p>
      <w:pPr>
        <w:pStyle w:val="Ttulo2"/>
        <w:rPr/>
      </w:pPr>
      <w:bookmarkStart w:id="5" w:name="__RefHeading___Toc2107_17743291"/>
      <w:bookmarkEnd w:id="5"/>
      <w:r>
        <w:rPr/>
        <w:t>Data reception and cleaning</w:t>
      </w:r>
    </w:p>
    <w:p>
      <w:pPr>
        <w:pStyle w:val="FirstParagraph"/>
        <w:rPr/>
      </w:pPr>
      <w:r>
        <w:rPr>
          <w:b/>
          <w:bCs/>
        </w:rPr>
        <w:t>Analytical data-set</w:t>
      </w:r>
    </w:p>
    <w:p>
      <w:pPr>
        <w:pStyle w:val="Compact"/>
        <w:numPr>
          <w:ilvl w:val="0"/>
          <w:numId w:val="12"/>
        </w:numPr>
        <w:rPr/>
      </w:pPr>
      <w:r>
        <w:rPr/>
        <w:t>ID</w:t>
      </w:r>
    </w:p>
    <w:p>
      <w:pPr>
        <w:pStyle w:val="Compact"/>
        <w:numPr>
          <w:ilvl w:val="0"/>
          <w:numId w:val="13"/>
        </w:numPr>
        <w:rPr/>
      </w:pPr>
      <w:r>
        <w:rPr/>
        <w:t>Age; continuous</w:t>
      </w:r>
    </w:p>
    <w:p>
      <w:pPr>
        <w:pStyle w:val="Compact"/>
        <w:numPr>
          <w:ilvl w:val="0"/>
          <w:numId w:val="14"/>
        </w:numPr>
        <w:rPr/>
      </w:pPr>
      <w:r>
        <w:rPr/>
        <w:t>Sex; binary</w:t>
      </w:r>
    </w:p>
    <w:p>
      <w:pPr>
        <w:pStyle w:val="Compact"/>
        <w:numPr>
          <w:ilvl w:val="0"/>
          <w:numId w:val="15"/>
        </w:numPr>
        <w:rPr/>
      </w:pPr>
      <w:r>
        <w:rPr/>
        <w:t>time (date PJI diagnosis – date last follow up)</w:t>
      </w:r>
    </w:p>
    <w:p>
      <w:pPr>
        <w:pStyle w:val="Compact"/>
        <w:numPr>
          <w:ilvl w:val="0"/>
          <w:numId w:val="16"/>
        </w:numPr>
        <w:rPr/>
      </w:pPr>
      <w:r>
        <w:rPr/>
        <w:t>event (death due to PJI)</w:t>
      </w:r>
    </w:p>
    <w:p>
      <w:pPr>
        <w:pStyle w:val="Compact"/>
        <w:numPr>
          <w:ilvl w:val="0"/>
          <w:numId w:val="17"/>
        </w:numPr>
        <w:rPr/>
      </w:pPr>
      <w:r>
        <w:rPr/>
        <w:t>death (all causes)</w:t>
      </w:r>
    </w:p>
    <w:p>
      <w:pPr>
        <w:pStyle w:val="Compact"/>
        <w:numPr>
          <w:ilvl w:val="0"/>
          <w:numId w:val="18"/>
        </w:numPr>
        <w:rPr/>
      </w:pPr>
      <w:r>
        <w:rPr/>
        <w:t>Joint; binary</w:t>
      </w:r>
    </w:p>
    <w:p>
      <w:pPr>
        <w:pStyle w:val="Compact"/>
        <w:numPr>
          <w:ilvl w:val="0"/>
          <w:numId w:val="19"/>
        </w:numPr>
        <w:rPr/>
      </w:pPr>
      <w:r>
        <w:rPr/>
        <w:t>SIRS; binary</w:t>
      </w:r>
    </w:p>
    <w:p>
      <w:pPr>
        <w:pStyle w:val="Compact"/>
        <w:numPr>
          <w:ilvl w:val="0"/>
          <w:numId w:val="20"/>
        </w:numPr>
        <w:rPr/>
      </w:pPr>
      <w:r>
        <w:rPr/>
        <w:t>Multi-germ infection; binary</w:t>
      </w:r>
    </w:p>
    <w:p>
      <w:pPr>
        <w:pStyle w:val="Compact"/>
        <w:numPr>
          <w:ilvl w:val="0"/>
          <w:numId w:val="21"/>
        </w:numPr>
        <w:rPr/>
      </w:pPr>
      <w:r>
        <w:rPr/>
        <w:t>Complication; binary</w:t>
      </w:r>
    </w:p>
    <w:p>
      <w:pPr>
        <w:pStyle w:val="Compact"/>
        <w:numPr>
          <w:ilvl w:val="0"/>
          <w:numId w:val="22"/>
        </w:numPr>
        <w:rPr/>
      </w:pPr>
      <w:r>
        <w:rPr/>
        <w:t>Surgery type; categorical</w:t>
      </w:r>
    </w:p>
    <w:p>
      <w:pPr>
        <w:pStyle w:val="Compact"/>
        <w:numPr>
          <w:ilvl w:val="0"/>
          <w:numId w:val="23"/>
        </w:numPr>
        <w:rPr/>
      </w:pPr>
      <w:r>
        <w:rPr/>
        <w:t>Surgery success; binary</w:t>
      </w:r>
    </w:p>
    <w:p>
      <w:pPr>
        <w:pStyle w:val="FirstParagraph"/>
        <w:rPr/>
      </w:pPr>
      <w:r>
        <w:rPr/>
        <w:t>Obs: Complication Type was considered for analysis, but could not be safely converted to a categorical variable. It was dropped.</w:t>
      </w:r>
      <w:bookmarkStart w:id="6" w:name="data-reception-and-cleaning"/>
      <w:bookmarkStart w:id="7" w:name="introduction"/>
      <w:bookmarkEnd w:id="6"/>
      <w:bookmarkEnd w:id="7"/>
    </w:p>
    <w:p>
      <w:pPr>
        <w:pStyle w:val="Ttulo1"/>
        <w:rPr/>
      </w:pPr>
      <w:bookmarkStart w:id="8" w:name="__RefHeading___Toc2109_17743291"/>
      <w:bookmarkEnd w:id="8"/>
      <w:r>
        <w:rPr/>
        <w:t>Methods</w:t>
      </w:r>
    </w:p>
    <w:p>
      <w:pPr>
        <w:pStyle w:val="Ttulo2"/>
        <w:rPr/>
      </w:pPr>
      <w:bookmarkStart w:id="9" w:name="__RefHeading___Toc2111_17743291"/>
      <w:bookmarkEnd w:id="9"/>
      <w:r>
        <w:rPr/>
        <w:t>Variables</w:t>
      </w:r>
    </w:p>
    <w:p>
      <w:pPr>
        <w:pStyle w:val="Ttulo3"/>
        <w:rPr/>
      </w:pPr>
      <w:bookmarkStart w:id="10" w:name="__RefHeading___Toc2113_17743291"/>
      <w:bookmarkEnd w:id="10"/>
      <w:r>
        <w:rPr/>
        <w:t>Outcome and time definition</w:t>
      </w:r>
    </w:p>
    <w:p>
      <w:pPr>
        <w:pStyle w:val="FirstParagraph"/>
        <w:rPr/>
      </w:pPr>
      <w:r>
        <w:rPr/>
        <w:t>The event of interest for this analysis is death caused by the PJI. For the main analysis patients that died from other causes were censored. The time to event was defined as the number of years between the diagnosis of PJI and the last follow up noted.</w:t>
      </w:r>
    </w:p>
    <w:p>
      <w:pPr>
        <w:pStyle w:val="Corpodotexto"/>
        <w:rPr/>
      </w:pPr>
      <w:r>
        <w:rPr/>
        <w:t>There were multiple outcomes to consider regarding the mortality in PJI patients. These causes were categorized as being caused by PJI (event of interest), other causes of death and survival (censored). This multi-state outcome was used to assess the competing risks of death under the PJI risk. The follow up time of all participants was considered in the person-year at risk.</w:t>
      </w:r>
      <w:bookmarkStart w:id="11" w:name="outcome-and-time-definition"/>
      <w:bookmarkEnd w:id="11"/>
    </w:p>
    <w:p>
      <w:pPr>
        <w:pStyle w:val="Ttulo3"/>
        <w:rPr/>
      </w:pPr>
      <w:bookmarkStart w:id="12" w:name="__RefHeading___Toc2115_17743291"/>
      <w:bookmarkEnd w:id="12"/>
      <w:r>
        <w:rPr/>
        <w:t>Covariates</w:t>
      </w:r>
    </w:p>
    <w:p>
      <w:pPr>
        <w:pStyle w:val="Compact"/>
        <w:numPr>
          <w:ilvl w:val="0"/>
          <w:numId w:val="24"/>
        </w:numPr>
        <w:rPr/>
      </w:pPr>
      <w:r>
        <w:rPr/>
        <w:t>Sex; binary</w:t>
      </w:r>
    </w:p>
    <w:p>
      <w:pPr>
        <w:pStyle w:val="Compact"/>
        <w:numPr>
          <w:ilvl w:val="0"/>
          <w:numId w:val="25"/>
        </w:numPr>
        <w:rPr/>
      </w:pPr>
      <w:r>
        <w:rPr/>
        <w:t>Joint; binary</w:t>
      </w:r>
    </w:p>
    <w:p>
      <w:pPr>
        <w:pStyle w:val="Compact"/>
        <w:numPr>
          <w:ilvl w:val="0"/>
          <w:numId w:val="26"/>
        </w:numPr>
        <w:rPr/>
      </w:pPr>
      <w:r>
        <w:rPr/>
        <w:t>Complication; binary</w:t>
      </w:r>
    </w:p>
    <w:p>
      <w:pPr>
        <w:pStyle w:val="Compact"/>
        <w:numPr>
          <w:ilvl w:val="0"/>
          <w:numId w:val="27"/>
        </w:numPr>
        <w:rPr/>
      </w:pPr>
      <w:r>
        <w:rPr/>
        <w:t>SIRS; binary</w:t>
      </w:r>
    </w:p>
    <w:p>
      <w:pPr>
        <w:pStyle w:val="Compact"/>
        <w:numPr>
          <w:ilvl w:val="0"/>
          <w:numId w:val="28"/>
        </w:numPr>
        <w:rPr/>
      </w:pPr>
      <w:r>
        <w:rPr/>
        <w:t>Multi-germ infection; binary</w:t>
      </w:r>
    </w:p>
    <w:p>
      <w:pPr>
        <w:pStyle w:val="Compact"/>
        <w:numPr>
          <w:ilvl w:val="0"/>
          <w:numId w:val="29"/>
        </w:numPr>
        <w:rPr/>
      </w:pPr>
      <w:r>
        <w:rPr/>
        <w:t>Surgery success; binary</w:t>
      </w:r>
    </w:p>
    <w:p>
      <w:pPr>
        <w:pStyle w:val="Compact"/>
        <w:numPr>
          <w:ilvl w:val="0"/>
          <w:numId w:val="30"/>
        </w:numPr>
        <w:rPr/>
      </w:pPr>
      <w:r>
        <w:rPr/>
        <w:t>Surgery type; categorical</w:t>
      </w:r>
      <w:bookmarkStart w:id="13" w:name="covariates"/>
      <w:bookmarkStart w:id="14" w:name="variables"/>
      <w:bookmarkEnd w:id="13"/>
      <w:bookmarkEnd w:id="14"/>
    </w:p>
    <w:p>
      <w:pPr>
        <w:pStyle w:val="Ttulo2"/>
        <w:rPr/>
      </w:pPr>
      <w:bookmarkStart w:id="15" w:name="__RefHeading___Toc2117_17743291"/>
      <w:bookmarkEnd w:id="15"/>
      <w:r>
        <w:rPr/>
        <w:t>Statistical analyses</w:t>
      </w:r>
    </w:p>
    <w:p>
      <w:pPr>
        <w:pStyle w:val="FirstParagraph"/>
        <w:rPr/>
      </w:pPr>
      <w:r>
        <w:rPr/>
        <w:t>Demographic characteristics were described with mean (SD) or proportions, where appropriate. Kaplan-Meier curves were computed for the at-risk study population for the event of interest. For all covariates considered the 2-year survival rates were computed for the event of interest. The all-cause mortality was assessed using the competing risks overall figure. Bi-variate analyses were performed using the log-rank test for all covariates considered. All statistical analyses considered the significance level of 5%.</w:t>
      </w:r>
    </w:p>
    <w:p>
      <w:pPr>
        <w:pStyle w:val="Ttulo3"/>
        <w:rPr/>
      </w:pPr>
      <w:bookmarkStart w:id="16" w:name="__RefHeading___Toc2119_17743291"/>
      <w:bookmarkEnd w:id="16"/>
      <w:r>
        <w:rPr/>
        <w:t>Statistical packages</w:t>
      </w:r>
    </w:p>
    <w:p>
      <w:pPr>
        <w:pStyle w:val="FirstParagraph"/>
        <w:rPr/>
      </w:pPr>
      <w:r>
        <w:rPr/>
        <w:t xml:space="preserve">This analysis was performed using statistical software </w:t>
      </w:r>
      <w:r>
        <w:rPr>
          <w:rStyle w:val="VerbatimChar"/>
        </w:rPr>
        <w:t>R</w:t>
      </w:r>
      <w:r>
        <w:rPr/>
        <w:t xml:space="preserve"> version 4.0.5. Packages used for survival analyses were </w:t>
      </w:r>
      <w:r>
        <w:rPr>
          <w:rStyle w:val="VerbatimChar"/>
        </w:rPr>
        <w:t>survival</w:t>
      </w:r>
      <w:r>
        <w:rPr/>
        <w:t xml:space="preserve"> version 3.2.10 and </w:t>
      </w:r>
      <w:r>
        <w:rPr>
          <w:rStyle w:val="VerbatimChar"/>
        </w:rPr>
        <w:t>survminer</w:t>
      </w:r>
      <w:r>
        <w:rPr/>
        <w:t xml:space="preserve"> version 0.4.9.</w:t>
      </w:r>
      <w:bookmarkStart w:id="17" w:name="statistical-packages"/>
      <w:bookmarkStart w:id="18" w:name="statistical-analyses"/>
      <w:bookmarkStart w:id="19" w:name="methods"/>
      <w:bookmarkEnd w:id="17"/>
      <w:bookmarkEnd w:id="18"/>
      <w:bookmarkEnd w:id="19"/>
    </w:p>
    <w:p>
      <w:pPr>
        <w:pStyle w:val="Ttulo1"/>
        <w:rPr/>
      </w:pPr>
      <w:bookmarkStart w:id="20" w:name="__RefHeading___Toc2121_17743291"/>
      <w:bookmarkEnd w:id="20"/>
      <w:r>
        <w:rPr/>
        <w:t>Results</w:t>
      </w:r>
    </w:p>
    <w:p>
      <w:pPr>
        <w:pStyle w:val="Ttulo2"/>
        <w:rPr/>
      </w:pPr>
      <w:bookmarkStart w:id="21" w:name="__RefHeading___Toc2123_17743291"/>
      <w:bookmarkEnd w:id="21"/>
      <w:r>
        <w:rPr/>
        <w:t>Study population and follow up</w:t>
      </w:r>
    </w:p>
    <w:p>
      <w:pPr>
        <w:pStyle w:val="FirstParagraph"/>
        <w:rPr/>
      </w:pPr>
      <w:r>
        <w:rPr/>
        <w:t>Of the 54 participants were included, 21 (39%) were male and 33 (61%) were female. Average (SD) age was 64.3 (11.6) years, ranging from 32 to 88 years. Time under observation ranged from 4 days to 16.35 years, where all 54 participants contributed with a total of 239 person-years of follow up.</w:t>
      </w:r>
      <w:bookmarkStart w:id="22" w:name="study-population-and-follow-up"/>
      <w:bookmarkEnd w:id="22"/>
    </w:p>
    <w:p>
      <w:pPr>
        <w:pStyle w:val="Ttulo2"/>
        <w:rPr/>
      </w:pPr>
      <w:bookmarkStart w:id="23" w:name="__RefHeading___Toc2125_17743291"/>
      <w:bookmarkEnd w:id="23"/>
      <w:r>
        <w:rPr/>
        <w:t>Mortality</w:t>
      </w:r>
    </w:p>
    <w:p>
      <w:pPr>
        <w:pStyle w:val="FirstParagraph"/>
        <w:rPr/>
      </w:pPr>
      <w:r>
        <w:rPr/>
        <w:t>44 of the 54 patients survived until the last follow up observation. Of the deaths recorded, 5 from other causes and 5 could be attributed to PJI (Fig 1). All deaths attributed to PJI occurred before the deaths unrelated. Figure 2 shows the Kaplan-Meier estimate of the mortality rate attributed to PJI. Times of death ranged from 4 days to 2.13 years. The survival rate at the end of study follow up was 89.7% so the median time of survival could not be estimated. The 1-year survival rate was estimated as 96% (91% – 100%) and the 2-year survival rate was estimated as 92% (85% – 100%).</w:t>
      </w:r>
    </w:p>
    <w:p>
      <w:pPr>
        <w:pStyle w:val="Corpodotexto"/>
        <w:rPr/>
      </w:pPr>
      <w:r>
        <w:rPr/>
        <w:t>Times of deaths unrelated to PJI ranged from 2.37 years to 13.17 years (Fig 1). It is noticeable that, while this analysis does not give proof that there is a significant difference between times of death between all causes, this sample seem to indicate that most patients die from PJI within 2 years of the diagnosis (Fig 2).</w:t>
      </w:r>
    </w:p>
    <w:p>
      <w:pPr>
        <w:pStyle w:val="Corpodotexto"/>
        <w:rPr/>
      </w:pPr>
      <w:r>
        <w:rPr/>
        <w:drawing>
          <wp:inline distT="0" distB="0" distL="0" distR="0">
            <wp:extent cx="6108700" cy="61087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6108700" cy="6108700"/>
                    </a:xfrm>
                    <a:prstGeom prst="rect">
                      <a:avLst/>
                    </a:prstGeom>
                  </pic:spPr>
                </pic:pic>
              </a:graphicData>
            </a:graphic>
          </wp:inline>
        </w:drawing>
      </w:r>
      <w:r>
        <w:rPr/>
        <w:t xml:space="preserve"> </w:t>
      </w:r>
      <w:r>
        <w:rPr>
          <w:b/>
          <w:bCs/>
        </w:rPr>
        <w:t>Figure 1</w:t>
      </w:r>
      <w:r>
        <w:rPr/>
        <w:t xml:space="preserve"> Mortality due to all causes.</w:t>
      </w:r>
    </w:p>
    <w:p>
      <w:pPr>
        <w:pStyle w:val="Corpodotexto"/>
        <w:rPr/>
      </w:pPr>
      <w:r>
        <w:rPr/>
        <w:drawing>
          <wp:inline distT="0" distB="0" distL="0" distR="0">
            <wp:extent cx="6108700" cy="6108700"/>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3"/>
                    <a:stretch>
                      <a:fillRect/>
                    </a:stretch>
                  </pic:blipFill>
                  <pic:spPr bwMode="auto">
                    <a:xfrm>
                      <a:off x="0" y="0"/>
                      <a:ext cx="6108700" cy="6108700"/>
                    </a:xfrm>
                    <a:prstGeom prst="rect">
                      <a:avLst/>
                    </a:prstGeom>
                  </pic:spPr>
                </pic:pic>
              </a:graphicData>
            </a:graphic>
          </wp:inline>
        </w:drawing>
      </w:r>
      <w:r>
        <w:rPr/>
        <w:t xml:space="preserve"> </w:t>
      </w:r>
      <w:r>
        <w:rPr>
          <w:b/>
          <w:bCs/>
        </w:rPr>
        <w:t>Figure 2</w:t>
      </w:r>
      <w:r>
        <w:rPr/>
        <w:t xml:space="preserve"> Mortality confirmed to be caused by PJI.</w:t>
      </w:r>
      <w:bookmarkStart w:id="24" w:name="mortality"/>
      <w:bookmarkEnd w:id="24"/>
    </w:p>
    <w:p>
      <w:pPr>
        <w:pStyle w:val="Ttulo2"/>
        <w:rPr/>
      </w:pPr>
      <w:bookmarkStart w:id="25" w:name="__RefHeading___Toc2127_17743291"/>
      <w:bookmarkEnd w:id="25"/>
      <w:r>
        <w:rPr/>
        <w:t>2-year survival rates</w:t>
      </w:r>
    </w:p>
    <w:p>
      <w:pPr>
        <w:pStyle w:val="FirstParagraph"/>
        <w:rPr/>
      </w:pPr>
      <w:r>
        <w:rPr/>
        <w:t>Table 1 shows the 2-year survival rates across all covariates considered. In this sample surgical complications decreased the survival (log-rank p=0.038), and most events were related to the procedure of Spacer, where the median time of survival was 3.14 weeks (log-rank p=0.002).</w:t>
      </w:r>
    </w:p>
    <w:p>
      <w:pPr>
        <w:pStyle w:val="TableCaption"/>
        <w:rPr/>
      </w:pPr>
      <w:r>
        <w:rPr>
          <w:b/>
          <w:bCs/>
        </w:rPr>
        <w:t>Table 1</w:t>
      </w:r>
      <w:r>
        <w:rPr/>
        <w:t xml:space="preserve"> Survival rates for 2-year.</w:t>
      </w:r>
    </w:p>
    <w:tbl>
      <w:tblPr>
        <w:tblStyle w:val="Table"/>
        <w:tblW w:w="4403"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610"/>
        <w:gridCol w:w="2111"/>
        <w:gridCol w:w="682"/>
      </w:tblGrid>
      <w:tr>
        <w:trPr/>
        <w:tc>
          <w:tcPr>
            <w:tcW w:w="16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21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2-year survival</w:t>
            </w:r>
          </w:p>
        </w:tc>
        <w:tc>
          <w:tcPr>
            <w:tcW w:w="68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w:t>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Overall</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(85%,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Sex</w:t>
            </w:r>
          </w:p>
        </w:tc>
        <w:tc>
          <w:tcPr>
            <w:tcW w:w="211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0.275</w:t>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93% (85%,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90% (79%,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Joint</w:t>
            </w:r>
          </w:p>
        </w:tc>
        <w:tc>
          <w:tcPr>
            <w:tcW w:w="211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0.703</w:t>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Hip</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(83%,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Knee</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(82%,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Complication</w:t>
            </w:r>
          </w:p>
        </w:tc>
        <w:tc>
          <w:tcPr>
            <w:tcW w:w="211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0.038</w:t>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82% (68%,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SIRS</w:t>
            </w:r>
          </w:p>
        </w:tc>
        <w:tc>
          <w:tcPr>
            <w:tcW w:w="211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0.056</w:t>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97% (92%,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77% (57%,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Multigerm</w:t>
            </w:r>
          </w:p>
        </w:tc>
        <w:tc>
          <w:tcPr>
            <w:tcW w:w="211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0.938</w:t>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(84%,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(77%,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surg.success</w:t>
            </w:r>
          </w:p>
        </w:tc>
        <w:tc>
          <w:tcPr>
            <w:tcW w:w="211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0.060</w:t>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Failure</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84% (67%,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Success</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surg.type</w:t>
            </w:r>
          </w:p>
        </w:tc>
        <w:tc>
          <w:tcPr>
            <w:tcW w:w="211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0.002</w:t>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Amputation</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Arthrodesis</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Exarticulation</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Girdlestone</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 (30%,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Spacer</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 (19%,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TJA</w:t>
            </w:r>
          </w:p>
        </w:tc>
        <w:tc>
          <w:tcPr>
            <w:tcW w:w="211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97% (93%, 100%)</w:t>
            </w:r>
          </w:p>
        </w:tc>
        <w:tc>
          <w:tcPr>
            <w:tcW w:w="68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bl>
    <w:p>
      <w:pPr>
        <w:pStyle w:val="Corpodotexto"/>
        <w:rPr/>
      </w:pPr>
      <w:r>
        <w:rPr/>
        <w:t>Although a significant difference in the status of surgery success was not detected it could be possible that there is a true association between these predictos. This variable had 18 missing values in the sample that were dropped from the analysis. Oh the other hand the effect of a surgical complication is strong enough to be detected even in the presence of 13 missing values in the sample.</w:t>
      </w:r>
      <w:bookmarkStart w:id="26" w:name="year-survival-rates"/>
      <w:bookmarkStart w:id="27" w:name="results"/>
      <w:bookmarkEnd w:id="26"/>
      <w:bookmarkEnd w:id="27"/>
    </w:p>
    <w:p>
      <w:pPr>
        <w:pStyle w:val="Ttulo1"/>
        <w:rPr/>
      </w:pPr>
      <w:bookmarkStart w:id="28" w:name="__RefHeading___Toc2129_17743291"/>
      <w:bookmarkEnd w:id="28"/>
      <w:r>
        <w:rPr/>
        <w:t>Exceptions and Observations</w:t>
      </w:r>
      <w:bookmarkStart w:id="29" w:name="exceptions-and-observations"/>
      <w:bookmarkEnd w:id="29"/>
    </w:p>
    <w:p>
      <w:pPr>
        <w:pStyle w:val="Ttulo1"/>
        <w:rPr/>
      </w:pPr>
      <w:bookmarkStart w:id="30" w:name="__RefHeading___Toc2131_17743291"/>
      <w:bookmarkEnd w:id="30"/>
      <w:r>
        <w:rPr/>
        <w:t>Conclusions</w:t>
      </w:r>
      <w:bookmarkStart w:id="31" w:name="conclusions"/>
      <w:bookmarkEnd w:id="31"/>
    </w:p>
    <w:p>
      <w:pPr>
        <w:pStyle w:val="Ttulo1"/>
        <w:rPr/>
      </w:pPr>
      <w:bookmarkStart w:id="32" w:name="__RefHeading___Toc2133_17743291"/>
      <w:bookmarkEnd w:id="32"/>
      <w:r>
        <w:rPr/>
        <w:t>References</w:t>
      </w:r>
      <w:bookmarkStart w:id="33" w:name="references"/>
      <w:bookmarkEnd w:id="33"/>
    </w:p>
    <w:p>
      <w:pPr>
        <w:pStyle w:val="Ttulo1"/>
        <w:rPr/>
      </w:pPr>
      <w:bookmarkStart w:id="34" w:name="__RefHeading___Toc2135_17743291"/>
      <w:bookmarkEnd w:id="34"/>
      <w:r>
        <w:rPr/>
        <w:t>Appendix</w:t>
      </w:r>
    </w:p>
    <w:p>
      <w:pPr>
        <w:pStyle w:val="Ttulo2"/>
        <w:rPr/>
      </w:pPr>
      <w:bookmarkStart w:id="35" w:name="__RefHeading___Toc2137_17743291"/>
      <w:bookmarkEnd w:id="35"/>
      <w:r>
        <w:rPr/>
        <w:t>Exploratory data analysis</w:t>
      </w:r>
    </w:p>
    <w:p>
      <w:pPr>
        <w:pStyle w:val="CaptionedFigure"/>
        <w:rPr/>
      </w:pPr>
      <w:r>
        <w:rPr/>
        <w:drawing>
          <wp:inline distT="0" distB="0" distL="0" distR="0">
            <wp:extent cx="6108700" cy="6108700"/>
            <wp:effectExtent l="0" t="0" r="0" b="0"/>
            <wp:docPr id="5" name="Figura2" descr="Figure A1 Mortality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e A1 Mortality by Sex."/>
                    <pic:cNvPicPr>
                      <a:picLocks noChangeAspect="1" noChangeArrowheads="1"/>
                    </pic:cNvPicPr>
                  </pic:nvPicPr>
                  <pic:blipFill>
                    <a:blip r:embed="rId4"/>
                    <a:stretch>
                      <a:fillRect/>
                    </a:stretch>
                  </pic:blipFill>
                  <pic:spPr bwMode="auto">
                    <a:xfrm>
                      <a:off x="0" y="0"/>
                      <a:ext cx="6108700" cy="6108700"/>
                    </a:xfrm>
                    <a:prstGeom prst="rect">
                      <a:avLst/>
                    </a:prstGeom>
                  </pic:spPr>
                </pic:pic>
              </a:graphicData>
            </a:graphic>
          </wp:inline>
        </w:drawing>
      </w:r>
    </w:p>
    <w:p>
      <w:pPr>
        <w:pStyle w:val="ImageCaption"/>
        <w:rPr/>
      </w:pPr>
      <w:r>
        <w:rPr>
          <w:b/>
          <w:bCs/>
        </w:rPr>
        <w:t>Figure A1</w:t>
      </w:r>
      <w:r>
        <w:rPr/>
        <w:t xml:space="preserve"> Mortality by Sex.</w:t>
      </w:r>
    </w:p>
    <w:p>
      <w:pPr>
        <w:pStyle w:val="CaptionedFigure"/>
        <w:rPr/>
      </w:pPr>
      <w:r>
        <w:rPr/>
        <w:drawing>
          <wp:inline distT="0" distB="0" distL="0" distR="0">
            <wp:extent cx="6108700" cy="6108700"/>
            <wp:effectExtent l="0" t="0" r="0" b="0"/>
            <wp:docPr id="6" name="Figura3" descr="Figure A2 Mortality by 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e A2 Mortality by joint."/>
                    <pic:cNvPicPr>
                      <a:picLocks noChangeAspect="1" noChangeArrowheads="1"/>
                    </pic:cNvPicPr>
                  </pic:nvPicPr>
                  <pic:blipFill>
                    <a:blip r:embed="rId5"/>
                    <a:stretch>
                      <a:fillRect/>
                    </a:stretch>
                  </pic:blipFill>
                  <pic:spPr bwMode="auto">
                    <a:xfrm>
                      <a:off x="0" y="0"/>
                      <a:ext cx="6108700" cy="6108700"/>
                    </a:xfrm>
                    <a:prstGeom prst="rect">
                      <a:avLst/>
                    </a:prstGeom>
                  </pic:spPr>
                </pic:pic>
              </a:graphicData>
            </a:graphic>
          </wp:inline>
        </w:drawing>
      </w:r>
    </w:p>
    <w:p>
      <w:pPr>
        <w:pStyle w:val="ImageCaption"/>
        <w:rPr/>
      </w:pPr>
      <w:r>
        <w:rPr>
          <w:b/>
          <w:bCs/>
        </w:rPr>
        <w:t>Figure A2</w:t>
      </w:r>
      <w:r>
        <w:rPr/>
        <w:t xml:space="preserve"> Mortality by joint.</w:t>
      </w:r>
    </w:p>
    <w:p>
      <w:pPr>
        <w:pStyle w:val="CaptionedFigure"/>
        <w:rPr/>
      </w:pPr>
      <w:r>
        <w:rPr/>
        <w:drawing>
          <wp:inline distT="0" distB="0" distL="0" distR="0">
            <wp:extent cx="6108700" cy="6108700"/>
            <wp:effectExtent l="0" t="0" r="0" b="0"/>
            <wp:docPr id="7" name="Figura4" descr="Figure A3 Mortality under presence of surgical com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Figure A3 Mortality under presence of surgical complication."/>
                    <pic:cNvPicPr>
                      <a:picLocks noChangeAspect="1" noChangeArrowheads="1"/>
                    </pic:cNvPicPr>
                  </pic:nvPicPr>
                  <pic:blipFill>
                    <a:blip r:embed="rId6"/>
                    <a:stretch>
                      <a:fillRect/>
                    </a:stretch>
                  </pic:blipFill>
                  <pic:spPr bwMode="auto">
                    <a:xfrm>
                      <a:off x="0" y="0"/>
                      <a:ext cx="6108700" cy="6108700"/>
                    </a:xfrm>
                    <a:prstGeom prst="rect">
                      <a:avLst/>
                    </a:prstGeom>
                  </pic:spPr>
                </pic:pic>
              </a:graphicData>
            </a:graphic>
          </wp:inline>
        </w:drawing>
      </w:r>
    </w:p>
    <w:p>
      <w:pPr>
        <w:pStyle w:val="ImageCaption"/>
        <w:rPr/>
      </w:pPr>
      <w:r>
        <w:rPr>
          <w:b/>
          <w:bCs/>
        </w:rPr>
        <w:t>Figure A3</w:t>
      </w:r>
      <w:r>
        <w:rPr/>
        <w:t xml:space="preserve"> Mortality under presence of surgical complication.</w:t>
      </w:r>
    </w:p>
    <w:p>
      <w:pPr>
        <w:pStyle w:val="CaptionedFigure"/>
        <w:rPr/>
      </w:pPr>
      <w:r>
        <w:rPr/>
        <w:drawing>
          <wp:inline distT="0" distB="0" distL="0" distR="0">
            <wp:extent cx="6108700" cy="6108700"/>
            <wp:effectExtent l="0" t="0" r="0" b="0"/>
            <wp:docPr id="8" name="Figura5" descr="Figure A4 Mortality by Multi-g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Figure A4 Mortality by Multi-germ."/>
                    <pic:cNvPicPr>
                      <a:picLocks noChangeAspect="1" noChangeArrowheads="1"/>
                    </pic:cNvPicPr>
                  </pic:nvPicPr>
                  <pic:blipFill>
                    <a:blip r:embed="rId7"/>
                    <a:stretch>
                      <a:fillRect/>
                    </a:stretch>
                  </pic:blipFill>
                  <pic:spPr bwMode="auto">
                    <a:xfrm>
                      <a:off x="0" y="0"/>
                      <a:ext cx="6108700" cy="6108700"/>
                    </a:xfrm>
                    <a:prstGeom prst="rect">
                      <a:avLst/>
                    </a:prstGeom>
                  </pic:spPr>
                </pic:pic>
              </a:graphicData>
            </a:graphic>
          </wp:inline>
        </w:drawing>
      </w:r>
    </w:p>
    <w:p>
      <w:pPr>
        <w:pStyle w:val="ImageCaption"/>
        <w:rPr/>
      </w:pPr>
      <w:r>
        <w:rPr>
          <w:b/>
          <w:bCs/>
        </w:rPr>
        <w:t>Figure A4</w:t>
      </w:r>
      <w:r>
        <w:rPr/>
        <w:t xml:space="preserve"> Mortality by Multi-germ.</w:t>
      </w:r>
    </w:p>
    <w:p>
      <w:pPr>
        <w:pStyle w:val="CaptionedFigure"/>
        <w:rPr/>
      </w:pPr>
      <w:r>
        <w:rPr/>
        <w:drawing>
          <wp:inline distT="0" distB="0" distL="0" distR="0">
            <wp:extent cx="6108700" cy="6108700"/>
            <wp:effectExtent l="0" t="0" r="0" b="0"/>
            <wp:docPr id="9" name="Figura6" descr="Figure A5 Mortality by S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Figure A5 Mortality by SIRS."/>
                    <pic:cNvPicPr>
                      <a:picLocks noChangeAspect="1" noChangeArrowheads="1"/>
                    </pic:cNvPicPr>
                  </pic:nvPicPr>
                  <pic:blipFill>
                    <a:blip r:embed="rId8"/>
                    <a:stretch>
                      <a:fillRect/>
                    </a:stretch>
                  </pic:blipFill>
                  <pic:spPr bwMode="auto">
                    <a:xfrm>
                      <a:off x="0" y="0"/>
                      <a:ext cx="6108700" cy="6108700"/>
                    </a:xfrm>
                    <a:prstGeom prst="rect">
                      <a:avLst/>
                    </a:prstGeom>
                  </pic:spPr>
                </pic:pic>
              </a:graphicData>
            </a:graphic>
          </wp:inline>
        </w:drawing>
      </w:r>
    </w:p>
    <w:p>
      <w:pPr>
        <w:pStyle w:val="ImageCaption"/>
        <w:rPr/>
      </w:pPr>
      <w:r>
        <w:rPr>
          <w:b/>
          <w:bCs/>
        </w:rPr>
        <w:t>Figure A5</w:t>
      </w:r>
      <w:r>
        <w:rPr/>
        <w:t xml:space="preserve"> Mortality by SIRS.</w:t>
      </w:r>
    </w:p>
    <w:p>
      <w:pPr>
        <w:pStyle w:val="CaptionedFigure"/>
        <w:rPr/>
      </w:pPr>
      <w:r>
        <w:rPr/>
        <w:drawing>
          <wp:inline distT="0" distB="0" distL="0" distR="0">
            <wp:extent cx="6108700" cy="6108700"/>
            <wp:effectExtent l="0" t="0" r="0" b="0"/>
            <wp:docPr id="10" name="Figura7" descr="Figure A6 mortality by status of the T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Figure A6 mortality by status of the TJA."/>
                    <pic:cNvPicPr>
                      <a:picLocks noChangeAspect="1" noChangeArrowheads="1"/>
                    </pic:cNvPicPr>
                  </pic:nvPicPr>
                  <pic:blipFill>
                    <a:blip r:embed="rId9"/>
                    <a:stretch>
                      <a:fillRect/>
                    </a:stretch>
                  </pic:blipFill>
                  <pic:spPr bwMode="auto">
                    <a:xfrm>
                      <a:off x="0" y="0"/>
                      <a:ext cx="6108700" cy="6108700"/>
                    </a:xfrm>
                    <a:prstGeom prst="rect">
                      <a:avLst/>
                    </a:prstGeom>
                  </pic:spPr>
                </pic:pic>
              </a:graphicData>
            </a:graphic>
          </wp:inline>
        </w:drawing>
      </w:r>
    </w:p>
    <w:p>
      <w:pPr>
        <w:pStyle w:val="ImageCaption"/>
        <w:rPr/>
      </w:pPr>
      <w:r>
        <w:rPr>
          <w:b/>
          <w:bCs/>
        </w:rPr>
        <w:t>Figure A6</w:t>
      </w:r>
      <w:r>
        <w:rPr/>
        <w:t xml:space="preserve"> mortality by status of the TJA.</w:t>
      </w:r>
    </w:p>
    <w:p>
      <w:pPr>
        <w:pStyle w:val="CaptionedFigure"/>
        <w:rPr/>
      </w:pPr>
      <w:r>
        <w:rPr/>
        <w:drawing>
          <wp:inline distT="0" distB="0" distL="0" distR="0">
            <wp:extent cx="6108700" cy="6108700"/>
            <wp:effectExtent l="0" t="0" r="0" b="0"/>
            <wp:docPr id="11" name="Figura8" descr="Figure A7 Mortality by surgery out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8" descr="Figure A7 Mortality by surgery outcome."/>
                    <pic:cNvPicPr>
                      <a:picLocks noChangeAspect="1" noChangeArrowheads="1"/>
                    </pic:cNvPicPr>
                  </pic:nvPicPr>
                  <pic:blipFill>
                    <a:blip r:embed="rId10"/>
                    <a:stretch>
                      <a:fillRect/>
                    </a:stretch>
                  </pic:blipFill>
                  <pic:spPr bwMode="auto">
                    <a:xfrm>
                      <a:off x="0" y="0"/>
                      <a:ext cx="6108700" cy="6108700"/>
                    </a:xfrm>
                    <a:prstGeom prst="rect">
                      <a:avLst/>
                    </a:prstGeom>
                  </pic:spPr>
                </pic:pic>
              </a:graphicData>
            </a:graphic>
          </wp:inline>
        </w:drawing>
      </w:r>
    </w:p>
    <w:p>
      <w:pPr>
        <w:pStyle w:val="ImageCaption"/>
        <w:rPr/>
      </w:pPr>
      <w:r>
        <w:rPr>
          <w:b/>
          <w:bCs/>
        </w:rPr>
        <w:t>Figure A7</w:t>
      </w:r>
      <w:r>
        <w:rPr/>
        <w:t xml:space="preserve"> Mortality by surgery outcome.</w:t>
      </w:r>
      <w:bookmarkStart w:id="36" w:name="exploratory-data-analysis"/>
      <w:bookmarkEnd w:id="36"/>
    </w:p>
    <w:p>
      <w:pPr>
        <w:pStyle w:val="Ttulo2"/>
        <w:numPr>
          <w:ilvl w:val="0"/>
          <w:numId w:val="0"/>
        </w:numPr>
        <w:ind w:left="0" w:hanging="0"/>
        <w:rPr/>
      </w:pPr>
      <w:r>
        <w:rPr/>
      </w:r>
    </w:p>
    <w:p>
      <w:pPr>
        <w:pStyle w:val="Ttulo2"/>
        <w:rPr/>
      </w:pPr>
      <w:bookmarkStart w:id="37" w:name="__RefHeading___Toc2139_17743291"/>
      <w:bookmarkEnd w:id="37"/>
      <w:r>
        <w:rPr/>
        <w:t>Alternative results table</w:t>
      </w:r>
    </w:p>
    <w:p>
      <w:pPr>
        <w:pStyle w:val="TableCaption"/>
        <w:rPr/>
      </w:pPr>
      <w:r>
        <w:rPr>
          <w:b/>
          <w:bCs/>
        </w:rPr>
        <w:t>Table 2</w:t>
      </w:r>
      <w:r>
        <w:rPr/>
        <w:t xml:space="preserve"> Optional version of Table 1, adding 1-year survival rates.</w:t>
      </w:r>
    </w:p>
    <w:tbl>
      <w:tblPr>
        <w:tblStyle w:val="Table"/>
        <w:tblW w:w="6515"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609"/>
        <w:gridCol w:w="2113"/>
        <w:gridCol w:w="2112"/>
        <w:gridCol w:w="680"/>
      </w:tblGrid>
      <w:tr>
        <w:trPr/>
        <w:tc>
          <w:tcPr>
            <w:tcW w:w="160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21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1-year survival</w:t>
            </w:r>
          </w:p>
        </w:tc>
        <w:tc>
          <w:tcPr>
            <w:tcW w:w="21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2-year survival</w:t>
            </w:r>
          </w:p>
        </w:tc>
        <w:tc>
          <w:tcPr>
            <w:tcW w:w="68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w:t>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Overall</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96% (91%,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(85%,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Sex</w:t>
            </w:r>
          </w:p>
        </w:tc>
        <w:tc>
          <w:tcPr>
            <w:tcW w:w="211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211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0.275</w:t>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93% (85%,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90% (79%,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90% (79%,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Joint</w:t>
            </w:r>
          </w:p>
        </w:tc>
        <w:tc>
          <w:tcPr>
            <w:tcW w:w="211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211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0.703</w:t>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Hip</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96% (89%,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(83%,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Knee</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96% (89%,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(82%,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Complication</w:t>
            </w:r>
          </w:p>
        </w:tc>
        <w:tc>
          <w:tcPr>
            <w:tcW w:w="211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211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0.038</w:t>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(81%,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82% (68%,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SIRS</w:t>
            </w:r>
          </w:p>
        </w:tc>
        <w:tc>
          <w:tcPr>
            <w:tcW w:w="211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211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0.056</w:t>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97% (92%,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85% (67%,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77% (57%,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Multigerm</w:t>
            </w:r>
          </w:p>
        </w:tc>
        <w:tc>
          <w:tcPr>
            <w:tcW w:w="211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211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0.938</w:t>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98% (93%,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(84%,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(77%,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(77%,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surg.success</w:t>
            </w:r>
          </w:p>
        </w:tc>
        <w:tc>
          <w:tcPr>
            <w:tcW w:w="211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211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0.060</w:t>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Failure</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93% (80%,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84% (67%,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Success</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surg.type</w:t>
            </w:r>
          </w:p>
        </w:tc>
        <w:tc>
          <w:tcPr>
            <w:tcW w:w="211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211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0.002</w:t>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Amputation</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Arthrodesis</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Exarticulation</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Girdlestone</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 (30%,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Spacer</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 (19%,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 (19%,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TJA</w:t>
            </w:r>
          </w:p>
        </w:tc>
        <w:tc>
          <w:tcPr>
            <w:tcW w:w="21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(100%, 100%)</w:t>
            </w:r>
          </w:p>
        </w:tc>
        <w:tc>
          <w:tcPr>
            <w:tcW w:w="21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97% (93%, 100%)</w:t>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bookmarkStart w:id="38" w:name="alternative-results-table"/>
            <w:bookmarkStart w:id="39" w:name="alternative-results-table"/>
            <w:bookmarkEnd w:id="39"/>
          </w:p>
        </w:tc>
      </w:tr>
    </w:tbl>
    <w:p>
      <w:pPr>
        <w:pStyle w:val="Ttulo2"/>
        <w:rPr/>
      </w:pPr>
      <w:bookmarkStart w:id="40" w:name="__RefHeading___Toc2141_17743291"/>
      <w:bookmarkEnd w:id="40"/>
      <w:r>
        <w:rPr/>
        <w:t>Availability</w:t>
      </w:r>
    </w:p>
    <w:p>
      <w:pPr>
        <w:pStyle w:val="FirstParagraph"/>
        <w:rPr/>
      </w:pPr>
      <w:r>
        <w:rPr/>
        <w:t>This document can be downloaded in the following address:</w:t>
      </w:r>
    </w:p>
    <w:p>
      <w:pPr>
        <w:pStyle w:val="Corpodotexto"/>
        <w:rPr/>
      </w:pPr>
      <w:hyperlink r:id="rId11">
        <w:r>
          <w:rPr>
            <w:rStyle w:val="LinkdaInternet"/>
          </w:rPr>
          <w:t>https://github.com/philsf-biostat/SAR-2021-001-LT/</w:t>
        </w:r>
      </w:hyperlink>
    </w:p>
    <w:p>
      <w:pPr>
        <w:pStyle w:val="Ttulo2"/>
        <w:rPr/>
      </w:pPr>
      <w:bookmarkStart w:id="41" w:name="__RefHeading___Toc2143_17743291"/>
      <w:bookmarkEnd w:id="41"/>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8142"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11"/>
        <w:gridCol w:w="401"/>
        <w:gridCol w:w="401"/>
        <w:gridCol w:w="491"/>
        <w:gridCol w:w="581"/>
        <w:gridCol w:w="581"/>
        <w:gridCol w:w="581"/>
        <w:gridCol w:w="1211"/>
        <w:gridCol w:w="491"/>
        <w:gridCol w:w="941"/>
        <w:gridCol w:w="941"/>
        <w:gridCol w:w="1210"/>
      </w:tblGrid>
      <w:tr>
        <w:trPr/>
        <w:tc>
          <w:tcPr>
            <w:tcW w:w="3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4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4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w:t>
            </w:r>
          </w:p>
        </w:tc>
        <w:tc>
          <w:tcPr>
            <w:tcW w:w="4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time</w:t>
            </w:r>
          </w:p>
        </w:tc>
        <w:tc>
          <w:tcPr>
            <w:tcW w:w="5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event</w:t>
            </w:r>
          </w:p>
        </w:tc>
        <w:tc>
          <w:tcPr>
            <w:tcW w:w="5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death</w:t>
            </w:r>
          </w:p>
        </w:tc>
        <w:tc>
          <w:tcPr>
            <w:tcW w:w="5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Joint</w:t>
            </w:r>
          </w:p>
        </w:tc>
        <w:tc>
          <w:tcPr>
            <w:tcW w:w="12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Complication</w:t>
            </w:r>
          </w:p>
        </w:tc>
        <w:tc>
          <w:tcPr>
            <w:tcW w:w="4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SIRS</w:t>
            </w:r>
          </w:p>
        </w:tc>
        <w:tc>
          <w:tcPr>
            <w:tcW w:w="9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Multigerm</w:t>
            </w:r>
          </w:p>
        </w:tc>
        <w:tc>
          <w:tcPr>
            <w:tcW w:w="9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surg.type</w:t>
            </w:r>
          </w:p>
        </w:tc>
        <w:tc>
          <w:tcPr>
            <w:tcW w:w="121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surg.success</w:t>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54</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sectPr>
      <w:headerReference w:type="default" r:id="rId12"/>
      <w:footerReference w:type="default" r:id="rId13"/>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13" name="Forma4"/>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2"/>
      <w:gridCol w:w="195"/>
      <w:gridCol w:w="972"/>
      <w:gridCol w:w="200"/>
      <w:gridCol w:w="640"/>
      <w:gridCol w:w="183"/>
      <w:gridCol w:w="1060"/>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2"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5"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2"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40"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60"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18</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18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275" cy="36195"/>
              <wp:effectExtent l="0" t="0" r="0" b="0"/>
              <wp:docPr id="12" name="Forma3"/>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
    <w:lvlOverride w:ilvl="0">
      <w:startOverride w:val="1"/>
    </w:lvlOverride>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github.com/philsf-biostat/SAR-2021-001-L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LibreOffice/7.2.1.2$Linux_X86_64 LibreOffice_project/20$Build-2</Application>
  <AppVersion>15.0000</AppVersion>
  <Pages>18</Pages>
  <Words>1250</Words>
  <Characters>6512</Characters>
  <CharactersWithSpaces>7547</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2021-09-17T05:16:33Z</dcterms:created>
  <dc:creator>From: Felipe Figueiredo To: Lucio Toledo</dc:creator>
  <dc:description/>
  <dc:language>pt-BR</dc:language>
  <cp:lastModifiedBy>Felipe Figueiredo</cp:lastModifiedBy>
  <dcterms:modified xsi:type="dcterms:W3CDTF">2021-09-17T02:21:17Z</dcterms:modified>
  <cp:revision>4</cp:revision>
  <dc:subject/>
  <dc:title>Survival analysis of events attributed to PJI in patients that undergone TJA surgeries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2021-04-11</vt:lpwstr>
  </property>
  <property fmtid="{D5CDD505-2E9C-101B-9397-08002B2CF9AE}" pid="3" name="output">
    <vt:lpwstr/>
  </property>
  <property fmtid="{D5CDD505-2E9C-101B-9397-08002B2CF9AE}" pid="4" name="subtitle">
    <vt:lpwstr>DOCUMENT: SAR-2021-001-LT-v01</vt:lpwstr>
  </property>
</Properties>
</file>