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body>
    <w:p w:rsidR="008C0359" w:rsidRDefault="00DC6F52" w14:paraId="75F6F325" w14:textId="77777777">
      <w:pPr>
        <w:pStyle w:val="Ttulo"/>
        <w:rPr>
          <w:rFonts w:hint="eastAsia"/>
        </w:rPr>
      </w:pPr>
      <w:r>
        <w:t>Implant failure rates in a knee prosthesis sub-population of the Helios Klinikum Berlin-Buch hospitals</w:t>
      </w:r>
    </w:p>
    <w:p w:rsidR="008C0359" w:rsidRDefault="00DC6F52" w14:paraId="6714E443" w14:textId="77777777">
      <w:pPr>
        <w:pStyle w:val="Subttulo"/>
        <w:rPr>
          <w:rFonts w:hint="eastAsia"/>
        </w:rPr>
      </w:pPr>
      <w:r>
        <w:t>REPORT: analise_dados_JF_2021-v01</w:t>
      </w:r>
    </w:p>
    <w:p w:rsidR="008C0359" w:rsidRDefault="00DC6F52" w14:paraId="3F504DF7" w14:textId="77777777">
      <w:pPr>
        <w:pStyle w:val="Author"/>
      </w:pPr>
      <w:r>
        <w:rPr>
          <w:b/>
          <w:bCs/>
        </w:rPr>
        <w:t>From:</w:t>
      </w:r>
      <w:r>
        <w:t xml:space="preserve"> Felipe Figueiredo </w:t>
      </w:r>
      <w:r>
        <w:rPr>
          <w:b/>
          <w:bCs/>
        </w:rPr>
        <w:t>To:</w:t>
      </w:r>
      <w:r>
        <w:t xml:space="preserve"> Jens Freitag</w:t>
      </w:r>
    </w:p>
    <w:p w:rsidR="008C0359" w:rsidRDefault="00DC6F52" w14:paraId="2BEA2353" w14:textId="77777777">
      <w:pPr>
        <w:pStyle w:val="Data"/>
      </w:pPr>
      <w:r>
        <w:rPr>
          <w:b/>
          <w:bCs/>
        </w:rPr>
        <w:t xml:space="preserve">Date: </w:t>
      </w:r>
      <w:r>
        <w:t xml:space="preserve"> 2021-06-04</w:t>
      </w:r>
    </w:p>
    <w:bookmarkStart w:name="_Toc73722264" w:displacedByCustomXml="next" w:id="0"/>
    <w:sdt>
      <w:sdtPr>
        <w:rPr>
          <w:rFonts w:eastAsiaTheme="minorHAnsi" w:cstheme="minorBidi"/>
          <w:b w:val="0"/>
          <w:caps w:val="0"/>
          <w:szCs w:val="22"/>
          <w:lang w:eastAsia="en-US"/>
        </w:rPr>
        <w:id w:val="851450381"/>
        <w:docPartObj>
          <w:docPartGallery w:val="Table of Contents"/>
          <w:docPartUnique/>
        </w:docPartObj>
      </w:sdtPr>
      <w:sdtEndPr/>
      <w:sdtContent>
        <w:p w:rsidR="008C0359" w:rsidRDefault="00DC6F52" w14:paraId="22E0FC93" w14:textId="77777777">
          <w:pPr>
            <w:pStyle w:val="CabealhodoSumrio"/>
            <w:rPr>
              <w:rFonts w:hint="eastAsia"/>
            </w:rPr>
          </w:pPr>
          <w:r>
            <w:t>Table of Contents</w:t>
          </w:r>
          <w:bookmarkEnd w:id="0"/>
        </w:p>
        <w:p w:rsidR="00D52985" w:rsidRDefault="00DC6F52" w14:paraId="1EFD7F18" w14:textId="4892EE32">
          <w:pPr>
            <w:pStyle w:val="Sumrio1"/>
            <w:tabs>
              <w:tab w:val="right" w:leader="dot" w:pos="9628"/>
            </w:tabs>
            <w:rPr>
              <w:rFonts w:hint="eastAsia" w:asciiTheme="minorHAnsi" w:hAnsiTheme="minorHAnsi" w:eastAsiaTheme="minorEastAsia"/>
              <w:b w:val="0"/>
              <w:caps w:val="0"/>
              <w:noProof/>
              <w:sz w:val="22"/>
              <w:lang w:val="es-ES" w:eastAsia="ja-JP"/>
            </w:rPr>
          </w:pPr>
          <w:r>
            <w:fldChar w:fldCharType="begin"/>
          </w:r>
          <w:r>
            <w:instrText>TOC \o "1-3" \h \z \u</w:instrText>
          </w:r>
          <w:r>
            <w:fldChar w:fldCharType="separate"/>
          </w:r>
          <w:hyperlink w:history="1" w:anchor="_Toc73722264">
            <w:r w:rsidRPr="003437F5" w:rsidR="00D52985">
              <w:rPr>
                <w:rStyle w:val="Hyperlink"/>
                <w:rFonts w:hint="eastAsia"/>
                <w:noProof/>
              </w:rPr>
              <w:t>Table of Contents</w:t>
            </w:r>
            <w:r w:rsidR="00D52985">
              <w:rPr>
                <w:rFonts w:hint="eastAsia"/>
                <w:noProof/>
                <w:webHidden/>
              </w:rPr>
              <w:tab/>
            </w:r>
            <w:r w:rsidR="00D52985">
              <w:rPr>
                <w:rFonts w:hint="eastAsia"/>
                <w:noProof/>
                <w:webHidden/>
              </w:rPr>
              <w:fldChar w:fldCharType="begin"/>
            </w:r>
            <w:r w:rsidR="00D52985">
              <w:rPr>
                <w:rFonts w:hint="eastAsia"/>
                <w:noProof/>
                <w:webHidden/>
              </w:rPr>
              <w:instrText xml:space="preserve"> </w:instrText>
            </w:r>
            <w:r w:rsidR="00D52985">
              <w:rPr>
                <w:noProof/>
                <w:webHidden/>
              </w:rPr>
              <w:instrText>PAGEREF _Toc73722264 \h</w:instrText>
            </w:r>
            <w:r w:rsidR="00D52985">
              <w:rPr>
                <w:rFonts w:hint="eastAsia"/>
                <w:noProof/>
                <w:webHidden/>
              </w:rPr>
              <w:instrText xml:space="preserve"> </w:instrText>
            </w:r>
            <w:r w:rsidR="00D52985">
              <w:rPr>
                <w:rFonts w:hint="eastAsia"/>
                <w:noProof/>
                <w:webHidden/>
              </w:rPr>
            </w:r>
            <w:r w:rsidR="00D52985">
              <w:rPr>
                <w:noProof/>
                <w:webHidden/>
              </w:rPr>
              <w:fldChar w:fldCharType="separate"/>
            </w:r>
            <w:r w:rsidR="00D52985">
              <w:rPr>
                <w:noProof/>
                <w:webHidden/>
              </w:rPr>
              <w:t>1</w:t>
            </w:r>
            <w:r w:rsidR="00D52985">
              <w:rPr>
                <w:rFonts w:hint="eastAsia"/>
                <w:noProof/>
                <w:webHidden/>
              </w:rPr>
              <w:fldChar w:fldCharType="end"/>
            </w:r>
          </w:hyperlink>
        </w:p>
        <w:p w:rsidR="00D52985" w:rsidRDefault="00D52985" w14:paraId="7E018AD7" w14:textId="29523E08">
          <w:pPr>
            <w:pStyle w:val="Sumrio1"/>
            <w:tabs>
              <w:tab w:val="left" w:pos="660"/>
              <w:tab w:val="right" w:leader="dot" w:pos="9628"/>
            </w:tabs>
            <w:rPr>
              <w:rFonts w:hint="eastAsia" w:asciiTheme="minorHAnsi" w:hAnsiTheme="minorHAnsi" w:eastAsiaTheme="minorEastAsia"/>
              <w:b w:val="0"/>
              <w:caps w:val="0"/>
              <w:noProof/>
              <w:sz w:val="22"/>
              <w:lang w:val="es-ES" w:eastAsia="ja-JP"/>
            </w:rPr>
          </w:pPr>
          <w:hyperlink w:history="1" w:anchor="_Toc73722265">
            <w:r w:rsidRPr="003437F5">
              <w:rPr>
                <w:rStyle w:val="Hyperlink"/>
                <w:rFonts w:hint="eastAsia"/>
                <w:noProof/>
              </w:rPr>
              <w:t>1</w:t>
            </w:r>
            <w:r>
              <w:rPr>
                <w:rFonts w:hint="eastAsia" w:asciiTheme="minorHAnsi" w:hAnsiTheme="minorHAnsi" w:eastAsiaTheme="minorEastAsia"/>
                <w:b w:val="0"/>
                <w:caps w:val="0"/>
                <w:noProof/>
                <w:sz w:val="22"/>
                <w:lang w:val="es-ES" w:eastAsia="ja-JP"/>
              </w:rPr>
              <w:tab/>
            </w:r>
            <w:r w:rsidRPr="003437F5">
              <w:rPr>
                <w:rStyle w:val="Hyperlink"/>
                <w:rFonts w:hint="eastAsia"/>
                <w:noProof/>
              </w:rPr>
              <w:t>Abbreviations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_Toc73722265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rsidR="00D52985" w:rsidRDefault="00D52985" w14:paraId="1C38531E" w14:textId="45B36BD0">
          <w:pPr>
            <w:pStyle w:val="Sumrio1"/>
            <w:tabs>
              <w:tab w:val="left" w:pos="660"/>
              <w:tab w:val="right" w:leader="dot" w:pos="9628"/>
            </w:tabs>
            <w:rPr>
              <w:rFonts w:hint="eastAsia" w:asciiTheme="minorHAnsi" w:hAnsiTheme="minorHAnsi" w:eastAsiaTheme="minorEastAsia"/>
              <w:b w:val="0"/>
              <w:caps w:val="0"/>
              <w:noProof/>
              <w:sz w:val="22"/>
              <w:lang w:val="es-ES" w:eastAsia="ja-JP"/>
            </w:rPr>
          </w:pPr>
          <w:hyperlink w:history="1" w:anchor="_Toc73722266">
            <w:r w:rsidRPr="003437F5">
              <w:rPr>
                <w:rStyle w:val="Hyperlink"/>
                <w:rFonts w:hint="eastAsia"/>
                <w:noProof/>
              </w:rPr>
              <w:t>2</w:t>
            </w:r>
            <w:r>
              <w:rPr>
                <w:rFonts w:hint="eastAsia" w:asciiTheme="minorHAnsi" w:hAnsiTheme="minorHAnsi" w:eastAsiaTheme="minorEastAsia"/>
                <w:b w:val="0"/>
                <w:caps w:val="0"/>
                <w:noProof/>
                <w:sz w:val="22"/>
                <w:lang w:val="es-ES" w:eastAsia="ja-JP"/>
              </w:rPr>
              <w:tab/>
            </w:r>
            <w:r w:rsidRPr="003437F5">
              <w:rPr>
                <w:rStyle w:val="Hyperlink"/>
                <w:rFonts w:hint="eastAsia"/>
                <w:noProof/>
              </w:rPr>
              <w:t>Introduction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_Toc73722266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rsidR="00D52985" w:rsidRDefault="00D52985" w14:paraId="37D966DD" w14:textId="46152756">
          <w:pPr>
            <w:pStyle w:val="Sumrio2"/>
            <w:tabs>
              <w:tab w:val="left" w:pos="660"/>
              <w:tab w:val="right" w:leader="dot" w:pos="9628"/>
            </w:tabs>
            <w:rPr>
              <w:rFonts w:hint="eastAsia" w:asciiTheme="minorHAnsi" w:hAnsiTheme="minorHAnsi" w:eastAsiaTheme="minorEastAsia"/>
              <w:b w:val="0"/>
              <w:noProof/>
              <w:sz w:val="22"/>
              <w:lang w:val="es-ES" w:eastAsia="ja-JP"/>
            </w:rPr>
          </w:pPr>
          <w:hyperlink w:history="1" w:anchor="_Toc73722267">
            <w:r w:rsidRPr="003437F5">
              <w:rPr>
                <w:rStyle w:val="Hyperlink"/>
                <w:rFonts w:hint="eastAsia"/>
                <w:noProof/>
              </w:rPr>
              <w:t>2.1</w:t>
            </w:r>
            <w:r>
              <w:rPr>
                <w:rFonts w:hint="eastAsia" w:asciiTheme="minorHAnsi" w:hAnsiTheme="minorHAnsi" w:eastAsiaTheme="minorEastAsia"/>
                <w:b w:val="0"/>
                <w:noProof/>
                <w:sz w:val="22"/>
                <w:lang w:val="es-ES" w:eastAsia="ja-JP"/>
              </w:rPr>
              <w:tab/>
            </w:r>
            <w:r w:rsidRPr="003437F5">
              <w:rPr>
                <w:rStyle w:val="Hyperlink"/>
                <w:rFonts w:hint="eastAsia"/>
                <w:noProof/>
              </w:rPr>
              <w:t>Objective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_Toc73722267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rsidR="00D52985" w:rsidRDefault="00D52985" w14:paraId="2A4BF245" w14:textId="39B91333">
          <w:pPr>
            <w:pStyle w:val="Sumrio2"/>
            <w:tabs>
              <w:tab w:val="left" w:pos="660"/>
              <w:tab w:val="right" w:leader="dot" w:pos="9628"/>
            </w:tabs>
            <w:rPr>
              <w:rFonts w:hint="eastAsia" w:asciiTheme="minorHAnsi" w:hAnsiTheme="minorHAnsi" w:eastAsiaTheme="minorEastAsia"/>
              <w:b w:val="0"/>
              <w:noProof/>
              <w:sz w:val="22"/>
              <w:lang w:val="es-ES" w:eastAsia="ja-JP"/>
            </w:rPr>
          </w:pPr>
          <w:hyperlink w:history="1" w:anchor="_Toc73722268">
            <w:r w:rsidRPr="003437F5">
              <w:rPr>
                <w:rStyle w:val="Hyperlink"/>
                <w:rFonts w:hint="eastAsia"/>
                <w:noProof/>
              </w:rPr>
              <w:t>2.2</w:t>
            </w:r>
            <w:r>
              <w:rPr>
                <w:rFonts w:hint="eastAsia" w:asciiTheme="minorHAnsi" w:hAnsiTheme="minorHAnsi" w:eastAsiaTheme="minorEastAsia"/>
                <w:b w:val="0"/>
                <w:noProof/>
                <w:sz w:val="22"/>
                <w:lang w:val="es-ES" w:eastAsia="ja-JP"/>
              </w:rPr>
              <w:tab/>
            </w:r>
            <w:r w:rsidRPr="003437F5">
              <w:rPr>
                <w:rStyle w:val="Hyperlink"/>
                <w:rFonts w:hint="eastAsia"/>
                <w:noProof/>
              </w:rPr>
              <w:t>Data reception and cleaning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_Toc73722268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rsidR="00D52985" w:rsidRDefault="00D52985" w14:paraId="3E9A0D92" w14:textId="39863336">
          <w:pPr>
            <w:pStyle w:val="Sumrio1"/>
            <w:tabs>
              <w:tab w:val="left" w:pos="660"/>
              <w:tab w:val="right" w:leader="dot" w:pos="9628"/>
            </w:tabs>
            <w:rPr>
              <w:rFonts w:hint="eastAsia" w:asciiTheme="minorHAnsi" w:hAnsiTheme="minorHAnsi" w:eastAsiaTheme="minorEastAsia"/>
              <w:b w:val="0"/>
              <w:caps w:val="0"/>
              <w:noProof/>
              <w:sz w:val="22"/>
              <w:lang w:val="es-ES" w:eastAsia="ja-JP"/>
            </w:rPr>
          </w:pPr>
          <w:hyperlink w:history="1" w:anchor="_Toc73722269">
            <w:r w:rsidRPr="003437F5">
              <w:rPr>
                <w:rStyle w:val="Hyperlink"/>
                <w:rFonts w:hint="eastAsia"/>
                <w:noProof/>
              </w:rPr>
              <w:t>3</w:t>
            </w:r>
            <w:r>
              <w:rPr>
                <w:rFonts w:hint="eastAsia" w:asciiTheme="minorHAnsi" w:hAnsiTheme="minorHAnsi" w:eastAsiaTheme="minorEastAsia"/>
                <w:b w:val="0"/>
                <w:caps w:val="0"/>
                <w:noProof/>
                <w:sz w:val="22"/>
                <w:lang w:val="es-ES" w:eastAsia="ja-JP"/>
              </w:rPr>
              <w:tab/>
            </w:r>
            <w:r w:rsidRPr="003437F5">
              <w:rPr>
                <w:rStyle w:val="Hyperlink"/>
                <w:rFonts w:hint="eastAsia"/>
                <w:noProof/>
              </w:rPr>
              <w:t>Methods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_Toc73722269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rsidR="00D52985" w:rsidRDefault="00D52985" w14:paraId="37075EF9" w14:textId="5703D09C">
          <w:pPr>
            <w:pStyle w:val="Sumrio2"/>
            <w:tabs>
              <w:tab w:val="left" w:pos="660"/>
              <w:tab w:val="right" w:leader="dot" w:pos="9628"/>
            </w:tabs>
            <w:rPr>
              <w:rFonts w:hint="eastAsia" w:asciiTheme="minorHAnsi" w:hAnsiTheme="minorHAnsi" w:eastAsiaTheme="minorEastAsia"/>
              <w:b w:val="0"/>
              <w:noProof/>
              <w:sz w:val="22"/>
              <w:lang w:val="es-ES" w:eastAsia="ja-JP"/>
            </w:rPr>
          </w:pPr>
          <w:hyperlink w:history="1" w:anchor="_Toc73722270">
            <w:r w:rsidRPr="003437F5">
              <w:rPr>
                <w:rStyle w:val="Hyperlink"/>
                <w:rFonts w:hint="eastAsia"/>
                <w:noProof/>
              </w:rPr>
              <w:t>3.1</w:t>
            </w:r>
            <w:r>
              <w:rPr>
                <w:rFonts w:hint="eastAsia" w:asciiTheme="minorHAnsi" w:hAnsiTheme="minorHAnsi" w:eastAsiaTheme="minorEastAsia"/>
                <w:b w:val="0"/>
                <w:noProof/>
                <w:sz w:val="22"/>
                <w:lang w:val="es-ES" w:eastAsia="ja-JP"/>
              </w:rPr>
              <w:tab/>
            </w:r>
            <w:r w:rsidRPr="003437F5">
              <w:rPr>
                <w:rStyle w:val="Hyperlink"/>
                <w:rFonts w:hint="eastAsia"/>
                <w:noProof/>
              </w:rPr>
              <w:t>Variables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_Toc73722270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rsidR="00D52985" w:rsidRDefault="00D52985" w14:paraId="30D3547E" w14:textId="114349ED">
          <w:pPr>
            <w:pStyle w:val="Sumrio3"/>
            <w:tabs>
              <w:tab w:val="left" w:pos="880"/>
              <w:tab w:val="right" w:leader="dot" w:pos="9628"/>
            </w:tabs>
            <w:rPr>
              <w:rFonts w:hint="eastAsia" w:asciiTheme="minorHAnsi" w:hAnsiTheme="minorHAnsi" w:eastAsiaTheme="minorEastAsia"/>
              <w:b w:val="0"/>
              <w:noProof/>
              <w:sz w:val="22"/>
              <w:lang w:val="es-ES" w:eastAsia="ja-JP"/>
            </w:rPr>
          </w:pPr>
          <w:hyperlink w:history="1" w:anchor="_Toc73722271">
            <w:r w:rsidRPr="003437F5">
              <w:rPr>
                <w:rStyle w:val="Hyperlink"/>
                <w:rFonts w:hint="eastAsia"/>
                <w:noProof/>
              </w:rPr>
              <w:t>3.1.1</w:t>
            </w:r>
            <w:r>
              <w:rPr>
                <w:rFonts w:hint="eastAsia" w:asciiTheme="minorHAnsi" w:hAnsiTheme="minorHAnsi" w:eastAsiaTheme="minorEastAsia"/>
                <w:b w:val="0"/>
                <w:noProof/>
                <w:sz w:val="22"/>
                <w:lang w:val="es-ES" w:eastAsia="ja-JP"/>
              </w:rPr>
              <w:tab/>
            </w:r>
            <w:r w:rsidRPr="003437F5">
              <w:rPr>
                <w:rStyle w:val="Hyperlink"/>
                <w:rFonts w:hint="eastAsia"/>
                <w:noProof/>
              </w:rPr>
              <w:t>Primary and secondary outcomes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_Toc73722271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rsidR="00D52985" w:rsidRDefault="00D52985" w14:paraId="365D3E0A" w14:textId="16234C87">
          <w:pPr>
            <w:pStyle w:val="Sumrio3"/>
            <w:tabs>
              <w:tab w:val="left" w:pos="880"/>
              <w:tab w:val="right" w:leader="dot" w:pos="9628"/>
            </w:tabs>
            <w:rPr>
              <w:rFonts w:hint="eastAsia" w:asciiTheme="minorHAnsi" w:hAnsiTheme="minorHAnsi" w:eastAsiaTheme="minorEastAsia"/>
              <w:b w:val="0"/>
              <w:noProof/>
              <w:sz w:val="22"/>
              <w:lang w:val="es-ES" w:eastAsia="ja-JP"/>
            </w:rPr>
          </w:pPr>
          <w:hyperlink w:history="1" w:anchor="_Toc73722272">
            <w:r w:rsidRPr="003437F5">
              <w:rPr>
                <w:rStyle w:val="Hyperlink"/>
                <w:rFonts w:hint="eastAsia"/>
                <w:noProof/>
              </w:rPr>
              <w:t>3.1.2</w:t>
            </w:r>
            <w:r>
              <w:rPr>
                <w:rFonts w:hint="eastAsia" w:asciiTheme="minorHAnsi" w:hAnsiTheme="minorHAnsi" w:eastAsiaTheme="minorEastAsia"/>
                <w:b w:val="0"/>
                <w:noProof/>
                <w:sz w:val="22"/>
                <w:lang w:val="es-ES" w:eastAsia="ja-JP"/>
              </w:rPr>
              <w:tab/>
            </w:r>
            <w:r w:rsidRPr="003437F5">
              <w:rPr>
                <w:rStyle w:val="Hyperlink"/>
                <w:rFonts w:hint="eastAsia"/>
                <w:noProof/>
              </w:rPr>
              <w:t>Covariates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_Toc73722272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rsidR="00D52985" w:rsidRDefault="00D52985" w14:paraId="3221DE6D" w14:textId="4794F88A">
          <w:pPr>
            <w:pStyle w:val="Sumrio2"/>
            <w:tabs>
              <w:tab w:val="left" w:pos="660"/>
              <w:tab w:val="right" w:leader="dot" w:pos="9628"/>
            </w:tabs>
            <w:rPr>
              <w:rFonts w:hint="eastAsia" w:asciiTheme="minorHAnsi" w:hAnsiTheme="minorHAnsi" w:eastAsiaTheme="minorEastAsia"/>
              <w:b w:val="0"/>
              <w:noProof/>
              <w:sz w:val="22"/>
              <w:lang w:val="es-ES" w:eastAsia="ja-JP"/>
            </w:rPr>
          </w:pPr>
          <w:hyperlink w:history="1" w:anchor="_Toc73722273">
            <w:r w:rsidRPr="003437F5">
              <w:rPr>
                <w:rStyle w:val="Hyperlink"/>
                <w:rFonts w:hint="eastAsia"/>
                <w:noProof/>
              </w:rPr>
              <w:t>3.2</w:t>
            </w:r>
            <w:r>
              <w:rPr>
                <w:rFonts w:hint="eastAsia" w:asciiTheme="minorHAnsi" w:hAnsiTheme="minorHAnsi" w:eastAsiaTheme="minorEastAsia"/>
                <w:b w:val="0"/>
                <w:noProof/>
                <w:sz w:val="22"/>
                <w:lang w:val="es-ES" w:eastAsia="ja-JP"/>
              </w:rPr>
              <w:tab/>
            </w:r>
            <w:r w:rsidRPr="003437F5">
              <w:rPr>
                <w:rStyle w:val="Hyperlink"/>
                <w:rFonts w:hint="eastAsia"/>
                <w:noProof/>
              </w:rPr>
              <w:t>Statistical analyses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_Toc73722273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rsidR="00D52985" w:rsidRDefault="00D52985" w14:paraId="585EB870" w14:textId="359E1FB7">
          <w:pPr>
            <w:pStyle w:val="Sumrio3"/>
            <w:tabs>
              <w:tab w:val="left" w:pos="880"/>
              <w:tab w:val="right" w:leader="dot" w:pos="9628"/>
            </w:tabs>
            <w:rPr>
              <w:rFonts w:hint="eastAsia" w:asciiTheme="minorHAnsi" w:hAnsiTheme="minorHAnsi" w:eastAsiaTheme="minorEastAsia"/>
              <w:b w:val="0"/>
              <w:noProof/>
              <w:sz w:val="22"/>
              <w:lang w:val="es-ES" w:eastAsia="ja-JP"/>
            </w:rPr>
          </w:pPr>
          <w:hyperlink w:history="1" w:anchor="_Toc73722274">
            <w:r w:rsidRPr="003437F5">
              <w:rPr>
                <w:rStyle w:val="Hyperlink"/>
                <w:rFonts w:hint="eastAsia"/>
                <w:noProof/>
              </w:rPr>
              <w:t>3.2.1</w:t>
            </w:r>
            <w:r>
              <w:rPr>
                <w:rFonts w:hint="eastAsia" w:asciiTheme="minorHAnsi" w:hAnsiTheme="minorHAnsi" w:eastAsiaTheme="minorEastAsia"/>
                <w:b w:val="0"/>
                <w:noProof/>
                <w:sz w:val="22"/>
                <w:lang w:val="es-ES" w:eastAsia="ja-JP"/>
              </w:rPr>
              <w:tab/>
            </w:r>
            <w:r w:rsidRPr="003437F5">
              <w:rPr>
                <w:rStyle w:val="Hyperlink"/>
                <w:rFonts w:hint="eastAsia"/>
                <w:noProof/>
              </w:rPr>
              <w:t>Statistical packages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_Toc73722274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rsidR="00D52985" w:rsidRDefault="00D52985" w14:paraId="44D68D69" w14:textId="77769D3D">
          <w:pPr>
            <w:pStyle w:val="Sumrio1"/>
            <w:tabs>
              <w:tab w:val="left" w:pos="660"/>
              <w:tab w:val="right" w:leader="dot" w:pos="9628"/>
            </w:tabs>
            <w:rPr>
              <w:rFonts w:hint="eastAsia" w:asciiTheme="minorHAnsi" w:hAnsiTheme="minorHAnsi" w:eastAsiaTheme="minorEastAsia"/>
              <w:b w:val="0"/>
              <w:caps w:val="0"/>
              <w:noProof/>
              <w:sz w:val="22"/>
              <w:lang w:val="es-ES" w:eastAsia="ja-JP"/>
            </w:rPr>
          </w:pPr>
          <w:hyperlink w:history="1" w:anchor="_Toc73722275">
            <w:r w:rsidRPr="003437F5">
              <w:rPr>
                <w:rStyle w:val="Hyperlink"/>
                <w:rFonts w:hint="eastAsia"/>
                <w:noProof/>
              </w:rPr>
              <w:t>4</w:t>
            </w:r>
            <w:r>
              <w:rPr>
                <w:rFonts w:hint="eastAsia" w:asciiTheme="minorHAnsi" w:hAnsiTheme="minorHAnsi" w:eastAsiaTheme="minorEastAsia"/>
                <w:b w:val="0"/>
                <w:caps w:val="0"/>
                <w:noProof/>
                <w:sz w:val="22"/>
                <w:lang w:val="es-ES" w:eastAsia="ja-JP"/>
              </w:rPr>
              <w:tab/>
            </w:r>
            <w:r w:rsidRPr="003437F5">
              <w:rPr>
                <w:rStyle w:val="Hyperlink"/>
                <w:rFonts w:hint="eastAsia"/>
                <w:noProof/>
              </w:rPr>
              <w:t>Results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_Toc73722275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rsidR="00D52985" w:rsidRDefault="00D52985" w14:paraId="75FBBE1F" w14:textId="3D0ABE24">
          <w:pPr>
            <w:pStyle w:val="Sumrio2"/>
            <w:tabs>
              <w:tab w:val="left" w:pos="660"/>
              <w:tab w:val="right" w:leader="dot" w:pos="9628"/>
            </w:tabs>
            <w:rPr>
              <w:rFonts w:hint="eastAsia" w:asciiTheme="minorHAnsi" w:hAnsiTheme="minorHAnsi" w:eastAsiaTheme="minorEastAsia"/>
              <w:b w:val="0"/>
              <w:noProof/>
              <w:sz w:val="22"/>
              <w:lang w:val="es-ES" w:eastAsia="ja-JP"/>
            </w:rPr>
          </w:pPr>
          <w:hyperlink w:history="1" w:anchor="_Toc73722276">
            <w:r w:rsidRPr="003437F5">
              <w:rPr>
                <w:rStyle w:val="Hyperlink"/>
                <w:rFonts w:hint="eastAsia"/>
                <w:noProof/>
              </w:rPr>
              <w:t>4.1</w:t>
            </w:r>
            <w:r>
              <w:rPr>
                <w:rFonts w:hint="eastAsia" w:asciiTheme="minorHAnsi" w:hAnsiTheme="minorHAnsi" w:eastAsiaTheme="minorEastAsia"/>
                <w:b w:val="0"/>
                <w:noProof/>
                <w:sz w:val="22"/>
                <w:lang w:val="es-ES" w:eastAsia="ja-JP"/>
              </w:rPr>
              <w:tab/>
            </w:r>
            <w:r w:rsidRPr="003437F5">
              <w:rPr>
                <w:rStyle w:val="Hyperlink"/>
                <w:rFonts w:hint="eastAsia"/>
                <w:noProof/>
              </w:rPr>
              <w:t>Study population and follow up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_Toc73722276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rsidR="00D52985" w:rsidRDefault="00D52985" w14:paraId="55B9A851" w14:textId="6A133C37">
          <w:pPr>
            <w:pStyle w:val="Sumrio2"/>
            <w:tabs>
              <w:tab w:val="left" w:pos="660"/>
              <w:tab w:val="right" w:leader="dot" w:pos="9628"/>
            </w:tabs>
            <w:rPr>
              <w:rFonts w:hint="eastAsia" w:asciiTheme="minorHAnsi" w:hAnsiTheme="minorHAnsi" w:eastAsiaTheme="minorEastAsia"/>
              <w:b w:val="0"/>
              <w:noProof/>
              <w:sz w:val="22"/>
              <w:lang w:val="es-ES" w:eastAsia="ja-JP"/>
            </w:rPr>
          </w:pPr>
          <w:hyperlink w:history="1" w:anchor="_Toc73722277">
            <w:r w:rsidRPr="003437F5">
              <w:rPr>
                <w:rStyle w:val="Hyperlink"/>
                <w:rFonts w:hint="eastAsia"/>
                <w:noProof/>
              </w:rPr>
              <w:t>4.2</w:t>
            </w:r>
            <w:r>
              <w:rPr>
                <w:rFonts w:hint="eastAsia" w:asciiTheme="minorHAnsi" w:hAnsiTheme="minorHAnsi" w:eastAsiaTheme="minorEastAsia"/>
                <w:b w:val="0"/>
                <w:noProof/>
                <w:sz w:val="22"/>
                <w:lang w:val="es-ES" w:eastAsia="ja-JP"/>
              </w:rPr>
              <w:tab/>
            </w:r>
            <w:r w:rsidRPr="003437F5">
              <w:rPr>
                <w:rStyle w:val="Hyperlink"/>
                <w:rFonts w:hint="eastAsia"/>
                <w:noProof/>
              </w:rPr>
              <w:t>Prosthesis loosening rates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_Toc73722277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rsidR="00D52985" w:rsidRDefault="00D52985" w14:paraId="4E7B0B69" w14:textId="44D8A7F0">
          <w:pPr>
            <w:pStyle w:val="Sumrio1"/>
            <w:tabs>
              <w:tab w:val="left" w:pos="660"/>
              <w:tab w:val="right" w:leader="dot" w:pos="9628"/>
            </w:tabs>
            <w:rPr>
              <w:rFonts w:hint="eastAsia" w:asciiTheme="minorHAnsi" w:hAnsiTheme="minorHAnsi" w:eastAsiaTheme="minorEastAsia"/>
              <w:b w:val="0"/>
              <w:caps w:val="0"/>
              <w:noProof/>
              <w:sz w:val="22"/>
              <w:lang w:val="es-ES" w:eastAsia="ja-JP"/>
            </w:rPr>
          </w:pPr>
          <w:hyperlink w:history="1" w:anchor="_Toc73722278">
            <w:r w:rsidRPr="003437F5">
              <w:rPr>
                <w:rStyle w:val="Hyperlink"/>
                <w:rFonts w:hint="eastAsia"/>
                <w:noProof/>
              </w:rPr>
              <w:t>5</w:t>
            </w:r>
            <w:r>
              <w:rPr>
                <w:rFonts w:hint="eastAsia" w:asciiTheme="minorHAnsi" w:hAnsiTheme="minorHAnsi" w:eastAsiaTheme="minorEastAsia"/>
                <w:b w:val="0"/>
                <w:caps w:val="0"/>
                <w:noProof/>
                <w:sz w:val="22"/>
                <w:lang w:val="es-ES" w:eastAsia="ja-JP"/>
              </w:rPr>
              <w:tab/>
            </w:r>
            <w:r w:rsidRPr="003437F5">
              <w:rPr>
                <w:rStyle w:val="Hyperlink"/>
                <w:rFonts w:hint="eastAsia"/>
                <w:noProof/>
              </w:rPr>
              <w:t>Exceptions and Observations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_Toc73722278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rsidR="00D52985" w:rsidRDefault="00D52985" w14:paraId="617188C5" w14:textId="75672B94">
          <w:pPr>
            <w:pStyle w:val="Sumrio1"/>
            <w:tabs>
              <w:tab w:val="left" w:pos="660"/>
              <w:tab w:val="right" w:leader="dot" w:pos="9628"/>
            </w:tabs>
            <w:rPr>
              <w:rFonts w:hint="eastAsia" w:asciiTheme="minorHAnsi" w:hAnsiTheme="minorHAnsi" w:eastAsiaTheme="minorEastAsia"/>
              <w:b w:val="0"/>
              <w:caps w:val="0"/>
              <w:noProof/>
              <w:sz w:val="22"/>
              <w:lang w:val="es-ES" w:eastAsia="ja-JP"/>
            </w:rPr>
          </w:pPr>
          <w:hyperlink w:history="1" w:anchor="_Toc73722279">
            <w:r w:rsidRPr="003437F5">
              <w:rPr>
                <w:rStyle w:val="Hyperlink"/>
                <w:rFonts w:hint="eastAsia"/>
                <w:noProof/>
              </w:rPr>
              <w:t>6</w:t>
            </w:r>
            <w:r>
              <w:rPr>
                <w:rFonts w:hint="eastAsia" w:asciiTheme="minorHAnsi" w:hAnsiTheme="minorHAnsi" w:eastAsiaTheme="minorEastAsia"/>
                <w:b w:val="0"/>
                <w:caps w:val="0"/>
                <w:noProof/>
                <w:sz w:val="22"/>
                <w:lang w:val="es-ES" w:eastAsia="ja-JP"/>
              </w:rPr>
              <w:tab/>
            </w:r>
            <w:r w:rsidRPr="003437F5">
              <w:rPr>
                <w:rStyle w:val="Hyperlink"/>
                <w:rFonts w:hint="eastAsia"/>
                <w:noProof/>
              </w:rPr>
              <w:t>Conclusions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_Toc73722279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rsidR="00D52985" w:rsidRDefault="00D52985" w14:paraId="5B98CE4C" w14:textId="4FA3161E">
          <w:pPr>
            <w:pStyle w:val="Sumrio1"/>
            <w:tabs>
              <w:tab w:val="left" w:pos="660"/>
              <w:tab w:val="right" w:leader="dot" w:pos="9628"/>
            </w:tabs>
            <w:rPr>
              <w:rFonts w:hint="eastAsia" w:asciiTheme="minorHAnsi" w:hAnsiTheme="minorHAnsi" w:eastAsiaTheme="minorEastAsia"/>
              <w:b w:val="0"/>
              <w:caps w:val="0"/>
              <w:noProof/>
              <w:sz w:val="22"/>
              <w:lang w:val="es-ES" w:eastAsia="ja-JP"/>
            </w:rPr>
          </w:pPr>
          <w:hyperlink w:history="1" w:anchor="_Toc73722280">
            <w:r w:rsidRPr="003437F5">
              <w:rPr>
                <w:rStyle w:val="Hyperlink"/>
                <w:rFonts w:hint="eastAsia"/>
                <w:noProof/>
              </w:rPr>
              <w:t>7</w:t>
            </w:r>
            <w:r>
              <w:rPr>
                <w:rFonts w:hint="eastAsia" w:asciiTheme="minorHAnsi" w:hAnsiTheme="minorHAnsi" w:eastAsiaTheme="minorEastAsia"/>
                <w:b w:val="0"/>
                <w:caps w:val="0"/>
                <w:noProof/>
                <w:sz w:val="22"/>
                <w:lang w:val="es-ES" w:eastAsia="ja-JP"/>
              </w:rPr>
              <w:tab/>
            </w:r>
            <w:r w:rsidRPr="003437F5">
              <w:rPr>
                <w:rStyle w:val="Hyperlink"/>
                <w:rFonts w:hint="eastAsia"/>
                <w:noProof/>
              </w:rPr>
              <w:t>References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_Toc73722280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rsidR="00D52985" w:rsidRDefault="00D52985" w14:paraId="102F268F" w14:textId="7236F8A6">
          <w:pPr>
            <w:pStyle w:val="Sumrio1"/>
            <w:tabs>
              <w:tab w:val="left" w:pos="660"/>
              <w:tab w:val="right" w:leader="dot" w:pos="9628"/>
            </w:tabs>
            <w:rPr>
              <w:rFonts w:hint="eastAsia" w:asciiTheme="minorHAnsi" w:hAnsiTheme="minorHAnsi" w:eastAsiaTheme="minorEastAsia"/>
              <w:b w:val="0"/>
              <w:caps w:val="0"/>
              <w:noProof/>
              <w:sz w:val="22"/>
              <w:lang w:val="es-ES" w:eastAsia="ja-JP"/>
            </w:rPr>
          </w:pPr>
          <w:hyperlink w:history="1" w:anchor="_Toc73722281">
            <w:r w:rsidRPr="003437F5">
              <w:rPr>
                <w:rStyle w:val="Hyperlink"/>
                <w:rFonts w:hint="eastAsia"/>
                <w:noProof/>
              </w:rPr>
              <w:t>8</w:t>
            </w:r>
            <w:r>
              <w:rPr>
                <w:rFonts w:hint="eastAsia" w:asciiTheme="minorHAnsi" w:hAnsiTheme="minorHAnsi" w:eastAsiaTheme="minorEastAsia"/>
                <w:b w:val="0"/>
                <w:caps w:val="0"/>
                <w:noProof/>
                <w:sz w:val="22"/>
                <w:lang w:val="es-ES" w:eastAsia="ja-JP"/>
              </w:rPr>
              <w:tab/>
            </w:r>
            <w:r w:rsidRPr="003437F5">
              <w:rPr>
                <w:rStyle w:val="Hyperlink"/>
                <w:rFonts w:hint="eastAsia"/>
                <w:noProof/>
              </w:rPr>
              <w:t>Appendix</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_Toc73722281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rsidR="00D52985" w:rsidRDefault="00D52985" w14:paraId="7BE6F378" w14:textId="2A2217BA">
          <w:pPr>
            <w:pStyle w:val="Sumrio2"/>
            <w:tabs>
              <w:tab w:val="left" w:pos="660"/>
              <w:tab w:val="right" w:leader="dot" w:pos="9628"/>
            </w:tabs>
            <w:rPr>
              <w:rFonts w:hint="eastAsia" w:asciiTheme="minorHAnsi" w:hAnsiTheme="minorHAnsi" w:eastAsiaTheme="minorEastAsia"/>
              <w:b w:val="0"/>
              <w:noProof/>
              <w:sz w:val="22"/>
              <w:lang w:val="es-ES" w:eastAsia="ja-JP"/>
            </w:rPr>
          </w:pPr>
          <w:hyperlink w:history="1" w:anchor="_Toc73722282">
            <w:r w:rsidRPr="003437F5">
              <w:rPr>
                <w:rStyle w:val="Hyperlink"/>
                <w:rFonts w:hint="eastAsia"/>
                <w:noProof/>
              </w:rPr>
              <w:t>8.1</w:t>
            </w:r>
            <w:r>
              <w:rPr>
                <w:rFonts w:hint="eastAsia" w:asciiTheme="minorHAnsi" w:hAnsiTheme="minorHAnsi" w:eastAsiaTheme="minorEastAsia"/>
                <w:b w:val="0"/>
                <w:noProof/>
                <w:sz w:val="22"/>
                <w:lang w:val="es-ES" w:eastAsia="ja-JP"/>
              </w:rPr>
              <w:tab/>
            </w:r>
            <w:r w:rsidRPr="003437F5">
              <w:rPr>
                <w:rStyle w:val="Hyperlink"/>
                <w:rFonts w:hint="eastAsia"/>
                <w:noProof/>
              </w:rPr>
              <w:t>Exploratory data analysis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_Toc73722282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rsidR="00D52985" w:rsidRDefault="00D52985" w14:paraId="66173349" w14:textId="602E739B">
          <w:pPr>
            <w:pStyle w:val="Sumrio2"/>
            <w:tabs>
              <w:tab w:val="left" w:pos="660"/>
              <w:tab w:val="right" w:leader="dot" w:pos="9628"/>
            </w:tabs>
            <w:rPr>
              <w:rFonts w:hint="eastAsia" w:asciiTheme="minorHAnsi" w:hAnsiTheme="minorHAnsi" w:eastAsiaTheme="minorEastAsia"/>
              <w:b w:val="0"/>
              <w:noProof/>
              <w:sz w:val="22"/>
              <w:lang w:val="es-ES" w:eastAsia="ja-JP"/>
            </w:rPr>
          </w:pPr>
          <w:hyperlink w:history="1" w:anchor="_Toc73722283">
            <w:r w:rsidRPr="003437F5">
              <w:rPr>
                <w:rStyle w:val="Hyperlink"/>
                <w:rFonts w:hint="eastAsia"/>
                <w:noProof/>
              </w:rPr>
              <w:t>8.2</w:t>
            </w:r>
            <w:r>
              <w:rPr>
                <w:rFonts w:hint="eastAsia" w:asciiTheme="minorHAnsi" w:hAnsiTheme="minorHAnsi" w:eastAsiaTheme="minorEastAsia"/>
                <w:b w:val="0"/>
                <w:noProof/>
                <w:sz w:val="22"/>
                <w:lang w:val="es-ES" w:eastAsia="ja-JP"/>
              </w:rPr>
              <w:tab/>
            </w:r>
            <w:r w:rsidRPr="003437F5">
              <w:rPr>
                <w:rStyle w:val="Hyperlink"/>
                <w:rFonts w:hint="eastAsia"/>
                <w:noProof/>
              </w:rPr>
              <w:t>Analytical data-set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_Toc73722283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rsidR="008C0359" w:rsidRDefault="00DC6F52" w14:paraId="4C73D54D" w14:textId="2317588E">
          <w:r>
            <w:fldChar w:fldCharType="end"/>
          </w:r>
        </w:p>
      </w:sdtContent>
    </w:sdt>
    <w:p w:rsidR="008C0359" w:rsidRDefault="00D52985" w14:paraId="672A6659" w14:textId="77777777">
      <w:r>
        <w:pict w14:anchorId="60CD0A34">
          <v:rect id="_x0000_i1025" style="width:0;height:1.5pt" o:hr="t" o:hrstd="t" o:hralign="center"/>
        </w:pict>
      </w:r>
    </w:p>
    <w:p w:rsidR="008C0359" w:rsidRDefault="00DC6F52" w14:paraId="0C8B9A8A" w14:textId="77777777">
      <w:r>
        <w:rPr>
          <w:b/>
          <w:bCs/>
        </w:rPr>
        <w:t>Document version</w:t>
      </w:r>
    </w:p>
    <w:tbl>
      <w:tblPr>
        <w:tblStyle w:val="NormalTable0"/>
        <w:tblW w:w="3622" w:type="dxa"/>
        <w:tblLook w:val="0020" w:firstRow="1" w:lastRow="0" w:firstColumn="0" w:lastColumn="0" w:noHBand="0" w:noVBand="0"/>
      </w:tblPr>
      <w:tblGrid>
        <w:gridCol w:w="1005"/>
        <w:gridCol w:w="2617"/>
      </w:tblGrid>
      <w:tr w:rsidR="008C0359" w:rsidTr="4EEB8F5F" w14:paraId="349C7BC3" w14:textId="77777777">
        <w:trPr>
          <w:cnfStyle w:val="100000000000" w:firstRow="1" w:lastRow="0" w:firstColumn="0" w:lastColumn="0" w:oddVBand="0" w:evenVBand="0" w:oddHBand="0" w:evenHBand="0" w:firstRowFirstColumn="0" w:firstRowLastColumn="0" w:lastRowFirstColumn="0" w:lastRowLastColumn="0"/>
        </w:trPr>
        <w:tc>
          <w:tcPr>
            <w:tcW w:w="1005" w:type="dxa"/>
            <w:vAlign w:val="center"/>
          </w:tcPr>
          <w:p w:rsidR="008C0359" w:rsidP="4EEB8F5F" w:rsidRDefault="4EEB8F5F" w14:paraId="6B814A1E" w14:textId="77777777">
            <w:pPr>
              <w:jc w:val="center"/>
            </w:pPr>
            <w:r>
              <w:t>Version</w:t>
            </w:r>
          </w:p>
        </w:tc>
        <w:tc>
          <w:tcPr>
            <w:tcW w:w="2617" w:type="dxa"/>
            <w:vAlign w:val="center"/>
          </w:tcPr>
          <w:p w:rsidR="008C0359" w:rsidP="4EEB8F5F" w:rsidRDefault="4EEB8F5F" w14:paraId="69867D59" w14:textId="77777777">
            <w:pPr>
              <w:jc w:val="center"/>
            </w:pPr>
            <w:r>
              <w:t>Alterations</w:t>
            </w:r>
          </w:p>
        </w:tc>
      </w:tr>
      <w:tr w:rsidR="008C0359" w:rsidTr="4EEB8F5F" w14:paraId="3953A06F" w14:textId="77777777">
        <w:tc>
          <w:tcPr>
            <w:tcW w:w="1005" w:type="dxa"/>
            <w:vAlign w:val="center"/>
          </w:tcPr>
          <w:p w:rsidR="008C0359" w:rsidP="4EEB8F5F" w:rsidRDefault="4EEB8F5F" w14:paraId="5B4507BE" w14:textId="77777777">
            <w:pPr>
              <w:jc w:val="center"/>
            </w:pPr>
            <w:r>
              <w:t>01</w:t>
            </w:r>
          </w:p>
        </w:tc>
        <w:tc>
          <w:tcPr>
            <w:tcW w:w="2617" w:type="dxa"/>
            <w:vAlign w:val="center"/>
          </w:tcPr>
          <w:p w:rsidR="008C0359" w:rsidP="4EEB8F5F" w:rsidRDefault="4EEB8F5F" w14:paraId="6A5CE3D5" w14:textId="77777777">
            <w:pPr>
              <w:jc w:val="center"/>
            </w:pPr>
            <w:r>
              <w:t>Initial version</w:t>
            </w:r>
          </w:p>
        </w:tc>
      </w:tr>
    </w:tbl>
    <w:p w:rsidR="008C0359" w:rsidRDefault="00D52985" w14:paraId="0A37501D" w14:textId="77777777">
      <w:r>
        <w:pict w14:anchorId="4BC31101">
          <v:rect id="_x0000_i1026" style="width:0;height:1.5pt" o:hr="t" o:hrstd="t" o:hralign="center"/>
        </w:pict>
      </w:r>
    </w:p>
    <w:p w:rsidR="008C0359" w:rsidRDefault="00DC6F52" w14:paraId="09D94A9D" w14:textId="77777777">
      <w:pPr>
        <w:pStyle w:val="Ttulo1"/>
        <w:rPr>
          <w:rFonts w:hint="eastAsia"/>
        </w:rPr>
      </w:pPr>
      <w:bookmarkStart w:name="abbreviations" w:id="1"/>
      <w:bookmarkStart w:name="_Toc73722265" w:id="2"/>
      <w:r>
        <w:t>Abbreviations</w:t>
      </w:r>
      <w:bookmarkEnd w:id="2"/>
    </w:p>
    <w:p w:rsidR="008C0359" w:rsidRDefault="00DC6F52" w14:paraId="3691B2CF" w14:textId="77777777">
      <w:pPr>
        <w:numPr>
          <w:ilvl w:val="0"/>
          <w:numId w:val="5"/>
        </w:numPr>
      </w:pPr>
      <w:r>
        <w:t>BMI: body-mass index</w:t>
      </w:r>
    </w:p>
    <w:p w:rsidR="008C0359" w:rsidRDefault="00DC6F52" w14:paraId="55FD97A9" w14:textId="77777777">
      <w:pPr>
        <w:numPr>
          <w:ilvl w:val="0"/>
          <w:numId w:val="5"/>
        </w:numPr>
      </w:pPr>
      <w:r>
        <w:t>CI: 95% confidence interval</w:t>
      </w:r>
    </w:p>
    <w:p w:rsidR="008C0359" w:rsidRDefault="00DC6F52" w14:paraId="5B099F3C" w14:textId="77777777">
      <w:pPr>
        <w:numPr>
          <w:ilvl w:val="0"/>
          <w:numId w:val="5"/>
        </w:numPr>
      </w:pPr>
      <w:r>
        <w:t>SD: standard deviation</w:t>
      </w:r>
    </w:p>
    <w:p w:rsidR="008C0359" w:rsidRDefault="00DC6F52" w14:paraId="3E7A9F1C" w14:textId="77777777">
      <w:pPr>
        <w:pStyle w:val="Ttulo1"/>
        <w:rPr>
          <w:rFonts w:hint="eastAsia"/>
        </w:rPr>
      </w:pPr>
      <w:bookmarkStart w:name="introduction" w:id="3"/>
      <w:bookmarkStart w:name="_Toc73722266" w:id="4"/>
      <w:bookmarkEnd w:id="1"/>
      <w:r>
        <w:t>Introduction</w:t>
      </w:r>
      <w:bookmarkEnd w:id="4"/>
    </w:p>
    <w:p w:rsidR="008C0359" w:rsidRDefault="00DC6F52" w14:paraId="6510F2A9" w14:textId="77777777">
      <w:pPr>
        <w:pStyle w:val="Ttulo2"/>
        <w:rPr>
          <w:rFonts w:hint="eastAsia"/>
        </w:rPr>
      </w:pPr>
      <w:bookmarkStart w:name="objective" w:id="5"/>
      <w:bookmarkStart w:name="_Toc73722267" w:id="6"/>
      <w:r>
        <w:t>Objective</w:t>
      </w:r>
      <w:bookmarkEnd w:id="6"/>
    </w:p>
    <w:p w:rsidR="008C0359" w:rsidRDefault="00DC6F52" w14:paraId="4701E044" w14:textId="77777777">
      <w:r>
        <w:t>Perform a time-to-failure analysis to estimate implant loosening rates in a sample of knee prosthesis patient data from the Helios Klinikum Berlin-Buch hospitals</w:t>
      </w:r>
    </w:p>
    <w:p w:rsidR="008C0359" w:rsidRDefault="00DC6F52" w14:paraId="39FA056C" w14:textId="77777777">
      <w:pPr>
        <w:pStyle w:val="Ttulo2"/>
        <w:rPr>
          <w:rFonts w:hint="eastAsia"/>
        </w:rPr>
      </w:pPr>
      <w:bookmarkStart w:name="data-reception-and-cleaning" w:id="7"/>
      <w:bookmarkStart w:name="_Toc73722268" w:id="8"/>
      <w:bookmarkEnd w:id="5"/>
      <w:r>
        <w:t>Data reception and cleaning</w:t>
      </w:r>
      <w:bookmarkEnd w:id="8"/>
    </w:p>
    <w:p w:rsidR="008C0359" w:rsidRDefault="00DC6F52" w14:paraId="7031D51C" w14:textId="77777777">
      <w:r>
        <w:t>The data were be pre-processed, rearranged and cleaned as follows:</w:t>
      </w:r>
    </w:p>
    <w:p w:rsidR="008C0359" w:rsidRDefault="00DC6F52" w14:paraId="7051FEAC" w14:textId="77777777">
      <w:pPr>
        <w:numPr>
          <w:ilvl w:val="0"/>
          <w:numId w:val="6"/>
        </w:numPr>
      </w:pPr>
      <w:r>
        <w:t>All variables were standardized</w:t>
      </w:r>
    </w:p>
    <w:p w:rsidR="008C0359" w:rsidRDefault="00DC6F52" w14:paraId="2580EF59" w14:textId="77777777">
      <w:pPr>
        <w:numPr>
          <w:ilvl w:val="1"/>
          <w:numId w:val="7"/>
        </w:numPr>
      </w:pPr>
      <w:r>
        <w:t>variable names were standardized for processing purposes, labels were attributed for reporting purposes;</w:t>
      </w:r>
    </w:p>
    <w:p w:rsidR="008C0359" w:rsidRDefault="00DC6F52" w14:paraId="18E483D3" w14:textId="77777777">
      <w:pPr>
        <w:numPr>
          <w:ilvl w:val="1"/>
          <w:numId w:val="7"/>
        </w:numPr>
      </w:pPr>
      <w:r>
        <w:t>observations were standardized according to variable type (numeric, dates, categorical, etc)</w:t>
      </w:r>
    </w:p>
    <w:p w:rsidR="008C0359" w:rsidRDefault="00DC6F52" w14:paraId="2554C7E0" w14:textId="77777777">
      <w:pPr>
        <w:numPr>
          <w:ilvl w:val="0"/>
          <w:numId w:val="6"/>
        </w:numPr>
      </w:pPr>
      <w:r>
        <w:t>All categorical variables were standardized according to their categories pre-defined in the dictionary provided</w:t>
      </w:r>
    </w:p>
    <w:p w:rsidR="008C0359" w:rsidRDefault="00DC6F52" w14:paraId="56142DFA" w14:textId="77777777">
      <w:pPr>
        <w:numPr>
          <w:ilvl w:val="1"/>
          <w:numId w:val="8"/>
        </w:numPr>
      </w:pPr>
      <w:r>
        <w:t>Gender: M/W</w:t>
      </w:r>
    </w:p>
    <w:p w:rsidR="008C0359" w:rsidRDefault="00DC6F52" w14:paraId="76B4F00A" w14:textId="77777777">
      <w:pPr>
        <w:numPr>
          <w:ilvl w:val="1"/>
          <w:numId w:val="8"/>
        </w:numPr>
      </w:pPr>
      <w:r>
        <w:t>Smoking status: No/Yes</w:t>
      </w:r>
    </w:p>
    <w:p w:rsidR="008C0359" w:rsidRDefault="00DC6F52" w14:paraId="32AF112F" w14:textId="77777777">
      <w:pPr>
        <w:numPr>
          <w:ilvl w:val="1"/>
          <w:numId w:val="8"/>
        </w:numPr>
      </w:pPr>
      <w:r>
        <w:t>Joint: L/R</w:t>
      </w:r>
    </w:p>
    <w:p w:rsidR="008C0359" w:rsidRDefault="00DC6F52" w14:paraId="5FABB7EA" w14:textId="77777777">
      <w:pPr>
        <w:numPr>
          <w:ilvl w:val="0"/>
          <w:numId w:val="6"/>
        </w:numPr>
      </w:pPr>
      <w:r>
        <w:t>All dates were standardized and invalid values removed</w:t>
      </w:r>
    </w:p>
    <w:p w:rsidR="008C0359" w:rsidRDefault="00DC6F52" w14:paraId="73AFBAFC" w14:textId="77777777">
      <w:pPr>
        <w:numPr>
          <w:ilvl w:val="1"/>
          <w:numId w:val="9"/>
        </w:numPr>
      </w:pPr>
      <w:r>
        <w:t>All invalid values like “xxxxxxxxxx”, “xxxxxxxxxxxxxxx”, etc were removed before data processing;</w:t>
      </w:r>
    </w:p>
    <w:p w:rsidR="008C0359" w:rsidRDefault="00DC6F52" w14:paraId="1FC027E2" w14:textId="77777777">
      <w:pPr>
        <w:numPr>
          <w:ilvl w:val="0"/>
          <w:numId w:val="6"/>
        </w:numPr>
      </w:pPr>
      <w:r>
        <w:t>Age was computed as whole years between birth and first surgery, with calendar accuracy;</w:t>
      </w:r>
    </w:p>
    <w:p w:rsidR="008C0359" w:rsidRDefault="00DC6F52" w14:paraId="24924C10" w14:textId="77777777">
      <w:pPr>
        <w:pStyle w:val="Ttulo1"/>
        <w:rPr>
          <w:rFonts w:hint="eastAsia"/>
        </w:rPr>
      </w:pPr>
      <w:bookmarkStart w:name="methods" w:id="9"/>
      <w:bookmarkStart w:name="_Toc73722269" w:id="10"/>
      <w:bookmarkEnd w:id="7"/>
      <w:bookmarkEnd w:id="3"/>
      <w:r>
        <w:t>Methods</w:t>
      </w:r>
      <w:bookmarkEnd w:id="10"/>
    </w:p>
    <w:p w:rsidR="008C0359" w:rsidRDefault="00DC6F52" w14:paraId="0F252C6A" w14:textId="77777777">
      <w:pPr>
        <w:pStyle w:val="Ttulo2"/>
        <w:rPr>
          <w:rFonts w:hint="eastAsia"/>
        </w:rPr>
      </w:pPr>
      <w:bookmarkStart w:name="variables" w:id="11"/>
      <w:bookmarkStart w:name="_Toc73722270" w:id="12"/>
      <w:r>
        <w:t>Variables</w:t>
      </w:r>
      <w:bookmarkEnd w:id="12"/>
    </w:p>
    <w:p w:rsidR="008C0359" w:rsidRDefault="00DC6F52" w14:paraId="44CE0330" w14:textId="77777777">
      <w:r>
        <w:t>Upon inspection of the dates of first surgery and dates of loosening for individual patients, it appears the study period is delimited between 2017-05-10 and 2021-02-25, so these were the dates considered as study start and end.</w:t>
      </w:r>
    </w:p>
    <w:p w:rsidR="008C0359" w:rsidRDefault="00DC6F52" w14:paraId="42829E23" w14:textId="77777777">
      <w:pPr>
        <w:pStyle w:val="Ttulo3"/>
        <w:rPr>
          <w:rFonts w:hint="eastAsia"/>
        </w:rPr>
      </w:pPr>
      <w:bookmarkStart w:name="primary-and-secondary-outcomes" w:id="13"/>
      <w:bookmarkStart w:name="_Toc73722271" w:id="14"/>
      <w:r>
        <w:t>Primary and secondary outcomes</w:t>
      </w:r>
      <w:bookmarkEnd w:id="14"/>
    </w:p>
    <w:p w:rsidR="008C0359" w:rsidRDefault="00DC6F52" w14:paraId="22F644B2" w14:textId="77777777">
      <w:r>
        <w:t>The event of interest in this analysis is the diagnosis of implant loosening. The primary outcome was defined as the cumulative hazard of implant loosening, and computed with the Kaplan-Meier estimator.</w:t>
      </w:r>
    </w:p>
    <w:p w:rsidR="008C0359" w:rsidRDefault="00DC6F52" w14:paraId="5004D3A4" w14:textId="77777777">
      <w:pPr>
        <w:pStyle w:val="Corpodetexto"/>
      </w:pPr>
      <w:r>
        <w:t>The time until the event of interest was computed between the date of first surgery and date of implant loosening. Patients that reached study end date without implant failure were censored. Considering the study period of approximately 4 years, time under observation was measured in years.</w:t>
      </w:r>
    </w:p>
    <w:p w:rsidR="008C0359" w:rsidRDefault="00DC6F52" w14:paraId="746E93A7" w14:textId="77777777">
      <w:pPr>
        <w:pStyle w:val="Ttulo3"/>
        <w:rPr>
          <w:rFonts w:hint="eastAsia"/>
        </w:rPr>
      </w:pPr>
      <w:bookmarkStart w:name="covariates" w:id="15"/>
      <w:bookmarkStart w:name="_Toc73722272" w:id="16"/>
      <w:bookmarkEnd w:id="13"/>
      <w:r>
        <w:t>Covariates</w:t>
      </w:r>
      <w:bookmarkEnd w:id="16"/>
    </w:p>
    <w:p w:rsidR="008C0359" w:rsidRDefault="00DC6F52" w14:paraId="71AB0C4C" w14:textId="77777777">
      <w:r>
        <w:t>Study outcomes were not adjusted for covariates like age, gender or BMI.</w:t>
      </w:r>
    </w:p>
    <w:p w:rsidR="008C0359" w:rsidRDefault="00DC6F52" w14:paraId="77E41E65" w14:textId="77777777">
      <w:pPr>
        <w:pStyle w:val="Ttulo2"/>
        <w:rPr>
          <w:rFonts w:hint="eastAsia"/>
        </w:rPr>
      </w:pPr>
      <w:bookmarkStart w:name="statistical-analyses" w:id="17"/>
      <w:bookmarkStart w:name="_Toc73722273" w:id="18"/>
      <w:bookmarkEnd w:id="15"/>
      <w:bookmarkEnd w:id="11"/>
      <w:r>
        <w:t>Statistical analyses</w:t>
      </w:r>
      <w:bookmarkEnd w:id="18"/>
    </w:p>
    <w:p w:rsidR="008C0359" w:rsidRDefault="00DC6F52" w14:paraId="5A9873CB" w14:textId="77777777">
      <w:r>
        <w:t>Patient characteristics were described with frequency and proportion (%) for categorical variables and mean (SD) for numerical variables. The main study outcome (time-to-failure) was presented in a Kaplan-Meier plot as well as the estimated failure rates and their corresponding CIs. The failure rate was cross-analyzed with all available categorical variables, including gender, smoking status and joint. Uni-variate analyses were performed using the log-rank test. All analyses were performed using the significance level of 5%. All significance hypothesis tests and confidence intervals computed were two-tailed.</w:t>
      </w:r>
    </w:p>
    <w:p w:rsidR="008C0359" w:rsidRDefault="00DC6F52" w14:paraId="65467DC9" w14:textId="77777777">
      <w:pPr>
        <w:pStyle w:val="Ttulo3"/>
        <w:rPr>
          <w:rFonts w:hint="eastAsia"/>
        </w:rPr>
      </w:pPr>
      <w:bookmarkStart w:name="statistical-packages" w:id="19"/>
      <w:bookmarkStart w:name="_Toc73722274" w:id="20"/>
      <w:r>
        <w:t>Statistical packages</w:t>
      </w:r>
      <w:bookmarkEnd w:id="20"/>
    </w:p>
    <w:p w:rsidR="008C0359" w:rsidRDefault="00DC6F52" w14:paraId="11D7CF9A" w14:textId="77777777">
      <w:r>
        <w:t>This analysis was performed using statistical software R version 4.0.4. Packages used for survival analyses were survival version 3.2.7 and survminer version 0.4.9.</w:t>
      </w:r>
    </w:p>
    <w:p w:rsidR="008C0359" w:rsidRDefault="00DC6F52" w14:paraId="36704A0D" w14:textId="77777777">
      <w:pPr>
        <w:pStyle w:val="Ttulo1"/>
        <w:rPr>
          <w:rFonts w:hint="eastAsia"/>
        </w:rPr>
      </w:pPr>
      <w:bookmarkStart w:name="results" w:id="21"/>
      <w:bookmarkStart w:name="_Toc73722275" w:id="22"/>
      <w:bookmarkEnd w:id="19"/>
      <w:bookmarkEnd w:id="17"/>
      <w:bookmarkEnd w:id="9"/>
      <w:r>
        <w:t>Results</w:t>
      </w:r>
      <w:bookmarkEnd w:id="22"/>
    </w:p>
    <w:p w:rsidR="008C0359" w:rsidRDefault="00DC6F52" w14:paraId="1C856FB2" w14:textId="77777777">
      <w:pPr>
        <w:pStyle w:val="Ttulo2"/>
        <w:rPr>
          <w:rFonts w:hint="eastAsia"/>
        </w:rPr>
      </w:pPr>
      <w:bookmarkStart w:name="study-population-and-follow-up" w:id="23"/>
      <w:bookmarkStart w:name="_Toc73722276" w:id="24"/>
      <w:r>
        <w:t>Study population and follow up</w:t>
      </w:r>
      <w:bookmarkEnd w:id="24"/>
    </w:p>
    <w:p w:rsidR="008C0359" w:rsidRDefault="00DC6F52" w14:paraId="0431B17B" w14:textId="77777777">
      <w:r>
        <w:t>The study population was composed of 87 participants (Table 1). Gender split was similar with 37 (43%) males and 50 (57%) females, with average (SD) age 61 (11) years. The average (SD) BMI observed was approximately 30 (4) kg/m². Twenty participants were smokers and the side of operation was approximately equally distributed in sides. Overall, the study population contributed to a total of 150 person-years of time under observation, ranging from 7 weeks to 3.8 years.</w:t>
      </w:r>
    </w:p>
    <w:p w:rsidR="008C0359" w:rsidRDefault="00DC6F52" w14:paraId="12D8F6FB" w14:textId="77777777">
      <w:r>
        <w:rPr>
          <w:b/>
          <w:bCs/>
        </w:rPr>
        <w:t>Table 1</w:t>
      </w:r>
      <w:r>
        <w:t xml:space="preserve"> Patient characteristics.</w:t>
      </w:r>
    </w:p>
    <w:tbl>
      <w:tblPr>
        <w:tblStyle w:val="NormalTable0"/>
        <w:tblW w:w="4087" w:type="dxa"/>
        <w:tblLook w:val="0020" w:firstRow="1" w:lastRow="0" w:firstColumn="0" w:lastColumn="0" w:noHBand="0" w:noVBand="0"/>
        <w:tblCaption w:val="Table 1 Patient characteristics."/>
      </w:tblPr>
      <w:tblGrid>
        <w:gridCol w:w="1755"/>
        <w:gridCol w:w="2332"/>
      </w:tblGrid>
      <w:tr w:rsidR="008C0359" w:rsidTr="4EEB8F5F" w14:paraId="73F4526C" w14:textId="77777777">
        <w:trPr>
          <w:cnfStyle w:val="100000000000" w:firstRow="1" w:lastRow="0" w:firstColumn="0" w:lastColumn="0" w:oddVBand="0" w:evenVBand="0" w:oddHBand="0" w:evenHBand="0" w:firstRowFirstColumn="0" w:firstRowLastColumn="0" w:lastRowFirstColumn="0" w:lastRowLastColumn="0"/>
        </w:trPr>
        <w:tc>
          <w:tcPr>
            <w:tcW w:w="1755" w:type="dxa"/>
            <w:vAlign w:val="center"/>
          </w:tcPr>
          <w:p w:rsidR="008C0359" w:rsidP="4EEB8F5F" w:rsidRDefault="4EEB8F5F" w14:paraId="139A38CE" w14:textId="77777777">
            <w:pPr>
              <w:jc w:val="center"/>
            </w:pPr>
            <w:r>
              <w:t>Characteristic</w:t>
            </w:r>
          </w:p>
        </w:tc>
        <w:tc>
          <w:tcPr>
            <w:tcW w:w="2332" w:type="dxa"/>
            <w:vAlign w:val="center"/>
          </w:tcPr>
          <w:p w:rsidR="008C0359" w:rsidP="4EEB8F5F" w:rsidRDefault="4EEB8F5F" w14:paraId="69260E5C" w14:textId="77777777">
            <w:pPr>
              <w:jc w:val="center"/>
            </w:pPr>
            <w:r>
              <w:t>N = 87</w:t>
            </w:r>
          </w:p>
        </w:tc>
      </w:tr>
      <w:tr w:rsidR="008C0359" w:rsidTr="4EEB8F5F" w14:paraId="70AA5834" w14:textId="77777777">
        <w:tc>
          <w:tcPr>
            <w:tcW w:w="1755" w:type="dxa"/>
            <w:vAlign w:val="center"/>
          </w:tcPr>
          <w:p w:rsidR="008C0359" w:rsidP="4EEB8F5F" w:rsidRDefault="4EEB8F5F" w14:paraId="59B419D1" w14:textId="77777777">
            <w:pPr>
              <w:jc w:val="center"/>
            </w:pPr>
            <w:r>
              <w:t>Gender</w:t>
            </w:r>
          </w:p>
        </w:tc>
        <w:tc>
          <w:tcPr>
            <w:tcW w:w="2332" w:type="dxa"/>
            <w:vAlign w:val="center"/>
          </w:tcPr>
          <w:p w:rsidR="008C0359" w:rsidP="4EEB8F5F" w:rsidRDefault="008C0359" w14:paraId="5DAB6C7B" w14:textId="77777777">
            <w:pPr>
              <w:jc w:val="center"/>
            </w:pPr>
          </w:p>
        </w:tc>
      </w:tr>
      <w:tr w:rsidR="008C0359" w:rsidTr="4EEB8F5F" w14:paraId="2EBE6E4B" w14:textId="77777777">
        <w:tc>
          <w:tcPr>
            <w:tcW w:w="1755" w:type="dxa"/>
            <w:vAlign w:val="center"/>
          </w:tcPr>
          <w:p w:rsidR="008C0359" w:rsidP="4EEB8F5F" w:rsidRDefault="4EEB8F5F" w14:paraId="63695634" w14:textId="77777777">
            <w:pPr>
              <w:jc w:val="center"/>
            </w:pPr>
            <w:r>
              <w:t>M</w:t>
            </w:r>
          </w:p>
        </w:tc>
        <w:tc>
          <w:tcPr>
            <w:tcW w:w="2332" w:type="dxa"/>
            <w:vAlign w:val="center"/>
          </w:tcPr>
          <w:p w:rsidR="008C0359" w:rsidP="4EEB8F5F" w:rsidRDefault="4EEB8F5F" w14:paraId="04D26367" w14:textId="77777777">
            <w:pPr>
              <w:jc w:val="center"/>
            </w:pPr>
            <w:r>
              <w:t>37 (43%)</w:t>
            </w:r>
          </w:p>
        </w:tc>
      </w:tr>
      <w:tr w:rsidR="008C0359" w:rsidTr="4EEB8F5F" w14:paraId="17F57A67" w14:textId="77777777">
        <w:tc>
          <w:tcPr>
            <w:tcW w:w="1755" w:type="dxa"/>
            <w:vAlign w:val="center"/>
          </w:tcPr>
          <w:p w:rsidR="008C0359" w:rsidP="4EEB8F5F" w:rsidRDefault="4EEB8F5F" w14:paraId="7F659B18" w14:textId="77777777">
            <w:pPr>
              <w:jc w:val="center"/>
            </w:pPr>
            <w:r>
              <w:t>W</w:t>
            </w:r>
          </w:p>
        </w:tc>
        <w:tc>
          <w:tcPr>
            <w:tcW w:w="2332" w:type="dxa"/>
            <w:vAlign w:val="center"/>
          </w:tcPr>
          <w:p w:rsidR="008C0359" w:rsidP="4EEB8F5F" w:rsidRDefault="4EEB8F5F" w14:paraId="3E997ACB" w14:textId="77777777">
            <w:pPr>
              <w:jc w:val="center"/>
            </w:pPr>
            <w:r>
              <w:t>50 (57%)</w:t>
            </w:r>
          </w:p>
        </w:tc>
      </w:tr>
      <w:tr w:rsidR="008C0359" w:rsidTr="4EEB8F5F" w14:paraId="5D31C91B" w14:textId="77777777">
        <w:tc>
          <w:tcPr>
            <w:tcW w:w="1755" w:type="dxa"/>
            <w:vAlign w:val="center"/>
          </w:tcPr>
          <w:p w:rsidR="008C0359" w:rsidP="4EEB8F5F" w:rsidRDefault="4EEB8F5F" w14:paraId="2DB1BF02" w14:textId="77777777">
            <w:pPr>
              <w:jc w:val="center"/>
            </w:pPr>
            <w:r>
              <w:t>Age</w:t>
            </w:r>
          </w:p>
        </w:tc>
        <w:tc>
          <w:tcPr>
            <w:tcW w:w="2332" w:type="dxa"/>
            <w:vAlign w:val="center"/>
          </w:tcPr>
          <w:p w:rsidR="008C0359" w:rsidP="4EEB8F5F" w:rsidRDefault="4EEB8F5F" w14:paraId="60CCE2B9" w14:textId="77777777">
            <w:pPr>
              <w:jc w:val="center"/>
            </w:pPr>
            <w:r>
              <w:t>61 (11)</w:t>
            </w:r>
          </w:p>
        </w:tc>
      </w:tr>
      <w:tr w:rsidR="008C0359" w:rsidTr="4EEB8F5F" w14:paraId="4FF59360" w14:textId="77777777">
        <w:tc>
          <w:tcPr>
            <w:tcW w:w="1755" w:type="dxa"/>
            <w:vAlign w:val="center"/>
          </w:tcPr>
          <w:p w:rsidR="008C0359" w:rsidP="4EEB8F5F" w:rsidRDefault="4EEB8F5F" w14:paraId="46E0F5B7" w14:textId="77777777">
            <w:pPr>
              <w:jc w:val="center"/>
            </w:pPr>
            <w:r>
              <w:t>BMI</w:t>
            </w:r>
          </w:p>
        </w:tc>
        <w:tc>
          <w:tcPr>
            <w:tcW w:w="2332" w:type="dxa"/>
            <w:vAlign w:val="center"/>
          </w:tcPr>
          <w:p w:rsidR="008C0359" w:rsidP="4EEB8F5F" w:rsidRDefault="4EEB8F5F" w14:paraId="4A84C6A1" w14:textId="77777777">
            <w:pPr>
              <w:jc w:val="center"/>
            </w:pPr>
            <w:r>
              <w:t>29.8 (3.9)</w:t>
            </w:r>
          </w:p>
        </w:tc>
      </w:tr>
      <w:tr w:rsidR="008C0359" w:rsidTr="4EEB8F5F" w14:paraId="3B5E7CD4" w14:textId="77777777">
        <w:tc>
          <w:tcPr>
            <w:tcW w:w="1755" w:type="dxa"/>
            <w:vAlign w:val="center"/>
          </w:tcPr>
          <w:p w:rsidR="008C0359" w:rsidP="4EEB8F5F" w:rsidRDefault="4EEB8F5F" w14:paraId="241DD45A" w14:textId="77777777">
            <w:pPr>
              <w:jc w:val="center"/>
            </w:pPr>
            <w:r>
              <w:t>Smoker</w:t>
            </w:r>
          </w:p>
        </w:tc>
        <w:tc>
          <w:tcPr>
            <w:tcW w:w="2332" w:type="dxa"/>
            <w:vAlign w:val="center"/>
          </w:tcPr>
          <w:p w:rsidR="008C0359" w:rsidP="4EEB8F5F" w:rsidRDefault="4EEB8F5F" w14:paraId="12B96A74" w14:textId="77777777">
            <w:pPr>
              <w:jc w:val="center"/>
            </w:pPr>
            <w:r>
              <w:t>20 (25%)</w:t>
            </w:r>
          </w:p>
        </w:tc>
      </w:tr>
      <w:tr w:rsidR="008C0359" w:rsidTr="4EEB8F5F" w14:paraId="194A6F65" w14:textId="77777777">
        <w:tc>
          <w:tcPr>
            <w:tcW w:w="1755" w:type="dxa"/>
            <w:vAlign w:val="center"/>
          </w:tcPr>
          <w:p w:rsidR="008C0359" w:rsidP="4EEB8F5F" w:rsidRDefault="4EEB8F5F" w14:paraId="3606261B" w14:textId="77777777">
            <w:pPr>
              <w:jc w:val="center"/>
            </w:pPr>
            <w:r>
              <w:t>Unknown</w:t>
            </w:r>
          </w:p>
        </w:tc>
        <w:tc>
          <w:tcPr>
            <w:tcW w:w="2332" w:type="dxa"/>
            <w:vAlign w:val="center"/>
          </w:tcPr>
          <w:p w:rsidR="008C0359" w:rsidP="4EEB8F5F" w:rsidRDefault="4EEB8F5F" w14:paraId="75697EEC" w14:textId="77777777">
            <w:pPr>
              <w:jc w:val="center"/>
            </w:pPr>
            <w:r>
              <w:t>7</w:t>
            </w:r>
          </w:p>
        </w:tc>
      </w:tr>
      <w:tr w:rsidR="008C0359" w:rsidTr="4EEB8F5F" w14:paraId="2C3802EF" w14:textId="77777777">
        <w:tc>
          <w:tcPr>
            <w:tcW w:w="1755" w:type="dxa"/>
            <w:vAlign w:val="center"/>
          </w:tcPr>
          <w:p w:rsidR="008C0359" w:rsidP="4EEB8F5F" w:rsidRDefault="4EEB8F5F" w14:paraId="53FFC990" w14:textId="77777777">
            <w:pPr>
              <w:jc w:val="center"/>
            </w:pPr>
            <w:r>
              <w:t>Joint</w:t>
            </w:r>
          </w:p>
        </w:tc>
        <w:tc>
          <w:tcPr>
            <w:tcW w:w="2332" w:type="dxa"/>
            <w:vAlign w:val="center"/>
          </w:tcPr>
          <w:p w:rsidR="008C0359" w:rsidP="4EEB8F5F" w:rsidRDefault="008C0359" w14:paraId="02EB378F" w14:textId="77777777">
            <w:pPr>
              <w:jc w:val="center"/>
            </w:pPr>
          </w:p>
        </w:tc>
      </w:tr>
      <w:tr w:rsidR="008C0359" w:rsidTr="4EEB8F5F" w14:paraId="43A5B3CF" w14:textId="77777777">
        <w:tc>
          <w:tcPr>
            <w:tcW w:w="1755" w:type="dxa"/>
            <w:vAlign w:val="center"/>
          </w:tcPr>
          <w:p w:rsidR="008C0359" w:rsidP="4EEB8F5F" w:rsidRDefault="4EEB8F5F" w14:paraId="1FE97689" w14:textId="77777777">
            <w:pPr>
              <w:jc w:val="center"/>
            </w:pPr>
            <w:r>
              <w:t>L</w:t>
            </w:r>
          </w:p>
        </w:tc>
        <w:tc>
          <w:tcPr>
            <w:tcW w:w="2332" w:type="dxa"/>
            <w:vAlign w:val="center"/>
          </w:tcPr>
          <w:p w:rsidR="008C0359" w:rsidP="4EEB8F5F" w:rsidRDefault="4EEB8F5F" w14:paraId="0B64E55E" w14:textId="77777777">
            <w:pPr>
              <w:jc w:val="center"/>
            </w:pPr>
            <w:r>
              <w:t>47 (54%)</w:t>
            </w:r>
          </w:p>
        </w:tc>
      </w:tr>
      <w:tr w:rsidR="008C0359" w:rsidTr="4EEB8F5F" w14:paraId="323D9741" w14:textId="77777777">
        <w:tc>
          <w:tcPr>
            <w:tcW w:w="1755" w:type="dxa"/>
            <w:vAlign w:val="center"/>
          </w:tcPr>
          <w:p w:rsidR="008C0359" w:rsidP="4EEB8F5F" w:rsidRDefault="4EEB8F5F" w14:paraId="0C5453E4" w14:textId="77777777">
            <w:pPr>
              <w:jc w:val="center"/>
            </w:pPr>
            <w:r>
              <w:t>R</w:t>
            </w:r>
          </w:p>
        </w:tc>
        <w:tc>
          <w:tcPr>
            <w:tcW w:w="2332" w:type="dxa"/>
            <w:vAlign w:val="center"/>
          </w:tcPr>
          <w:p w:rsidR="008C0359" w:rsidP="4EEB8F5F" w:rsidRDefault="4EEB8F5F" w14:paraId="54935898" w14:textId="77777777">
            <w:pPr>
              <w:jc w:val="center"/>
            </w:pPr>
            <w:r>
              <w:t>40 (46%)</w:t>
            </w:r>
          </w:p>
        </w:tc>
      </w:tr>
      <w:tr w:rsidR="008C0359" w:rsidTr="4EEB8F5F" w14:paraId="0EA586F0" w14:textId="77777777">
        <w:tc>
          <w:tcPr>
            <w:tcW w:w="1755" w:type="dxa"/>
            <w:vAlign w:val="center"/>
          </w:tcPr>
          <w:p w:rsidR="008C0359" w:rsidP="4EEB8F5F" w:rsidRDefault="4EEB8F5F" w14:paraId="685AF89C" w14:textId="77777777">
            <w:pPr>
              <w:jc w:val="center"/>
            </w:pPr>
            <w:r>
              <w:t>Post-op status</w:t>
            </w:r>
          </w:p>
        </w:tc>
        <w:tc>
          <w:tcPr>
            <w:tcW w:w="2332" w:type="dxa"/>
            <w:vAlign w:val="center"/>
          </w:tcPr>
          <w:p w:rsidR="008C0359" w:rsidP="4EEB8F5F" w:rsidRDefault="008C0359" w14:paraId="6A05A809" w14:textId="77777777">
            <w:pPr>
              <w:jc w:val="center"/>
            </w:pPr>
          </w:p>
        </w:tc>
      </w:tr>
      <w:tr w:rsidR="008C0359" w:rsidTr="4EEB8F5F" w14:paraId="39A67E36" w14:textId="77777777">
        <w:tc>
          <w:tcPr>
            <w:tcW w:w="1755" w:type="dxa"/>
            <w:vAlign w:val="center"/>
          </w:tcPr>
          <w:p w:rsidR="008C0359" w:rsidP="4EEB8F5F" w:rsidRDefault="4EEB8F5F" w14:paraId="1C8EEC4D" w14:textId="77777777">
            <w:pPr>
              <w:jc w:val="center"/>
            </w:pPr>
            <w:r>
              <w:t>Success</w:t>
            </w:r>
          </w:p>
        </w:tc>
        <w:tc>
          <w:tcPr>
            <w:tcW w:w="2332" w:type="dxa"/>
            <w:vAlign w:val="center"/>
          </w:tcPr>
          <w:p w:rsidR="008C0359" w:rsidP="4EEB8F5F" w:rsidRDefault="4EEB8F5F" w14:paraId="64B77543" w14:textId="77777777">
            <w:pPr>
              <w:jc w:val="center"/>
            </w:pPr>
            <w:r>
              <w:t>67 (77%)</w:t>
            </w:r>
          </w:p>
        </w:tc>
      </w:tr>
      <w:tr w:rsidR="008C0359" w:rsidTr="4EEB8F5F" w14:paraId="2964FD67" w14:textId="77777777">
        <w:tc>
          <w:tcPr>
            <w:tcW w:w="1755" w:type="dxa"/>
            <w:vAlign w:val="center"/>
          </w:tcPr>
          <w:p w:rsidR="008C0359" w:rsidP="4EEB8F5F" w:rsidRDefault="4EEB8F5F" w14:paraId="139C7F82" w14:textId="77777777">
            <w:pPr>
              <w:jc w:val="center"/>
            </w:pPr>
            <w:r>
              <w:t>Failure</w:t>
            </w:r>
          </w:p>
        </w:tc>
        <w:tc>
          <w:tcPr>
            <w:tcW w:w="2332" w:type="dxa"/>
            <w:vAlign w:val="center"/>
          </w:tcPr>
          <w:p w:rsidR="008C0359" w:rsidP="4EEB8F5F" w:rsidRDefault="4EEB8F5F" w14:paraId="41C3F554" w14:textId="77777777">
            <w:pPr>
              <w:jc w:val="center"/>
            </w:pPr>
            <w:r>
              <w:t>20 (23%)</w:t>
            </w:r>
          </w:p>
        </w:tc>
      </w:tr>
    </w:tbl>
    <w:p w:rsidR="008C0359" w:rsidRDefault="00DC6F52" w14:paraId="78657E39" w14:textId="77777777">
      <w:pPr>
        <w:pStyle w:val="Ttulo2"/>
        <w:rPr>
          <w:rFonts w:hint="eastAsia"/>
        </w:rPr>
      </w:pPr>
      <w:bookmarkStart w:name="prosthesis-loosening-rates" w:id="25"/>
      <w:bookmarkStart w:name="_Toc73722277" w:id="26"/>
      <w:bookmarkEnd w:id="23"/>
      <w:r>
        <w:t>Prosthesis loosening rates</w:t>
      </w:r>
      <w:bookmarkEnd w:id="26"/>
    </w:p>
    <w:p w:rsidR="008C0359" w:rsidRDefault="00DC6F52" w14:paraId="32E23E34" w14:textId="77777777">
      <w:r>
        <w:t>Times to prosthesis loosening ranged from 7 weeks to 2.9 years (Figure 1). Loosening events were observed in 20 (23%) of the included participants, accounting for approximately one quarter of the study population (Table 1). The cumulative failure rate (CI) at the end of follow up was 33% (15% – 46%). Since the number of events was small, relative to the sample size, the median time of failure could not be estimated.</w:t>
      </w:r>
    </w:p>
    <w:p w:rsidR="008C0359" w:rsidRDefault="00DC6F52" w14:paraId="4537F832" w14:textId="77777777">
      <w:pPr>
        <w:pStyle w:val="Corpodetexto"/>
      </w:pPr>
      <w:r>
        <w:t>After one year under observation the rate of failure (CI) was 12% (4% – 18%), while after two years the rate accumulated to 23% (13% – 32%). Table 2 summarizes the estimates for 3 years of follow up. There were no significant differences among groups when comparing genders, smoking status or the knee side operated on.</w:t>
      </w:r>
    </w:p>
    <w:p w:rsidR="008C0359" w:rsidRDefault="00DC6F52" w14:paraId="28DA6B46" w14:textId="77777777">
      <w:r>
        <w:rPr>
          <w:b/>
          <w:bCs/>
        </w:rPr>
        <w:t>Table 2</w:t>
      </w:r>
      <w:r>
        <w:t xml:space="preserve"> Cumulative hazard of prosthesis loosening after 3 years of follow up. p-value: groups compared with the Log-rank test.</w:t>
      </w:r>
    </w:p>
    <w:tbl>
      <w:tblPr>
        <w:tblStyle w:val="NormalTable0"/>
        <w:tblW w:w="6964" w:type="dxa"/>
        <w:tblLook w:val="0020" w:firstRow="1" w:lastRow="0" w:firstColumn="0" w:lastColumn="0" w:noHBand="0" w:noVBand="0"/>
        <w:tblCaption w:val="Table 2 Cumulative hazard of prosthesis loosening after 3 years of follow up. p-value: groups compared with the Log-rank test."/>
      </w:tblPr>
      <w:tblGrid>
        <w:gridCol w:w="1665"/>
        <w:gridCol w:w="3817"/>
        <w:gridCol w:w="1482"/>
      </w:tblGrid>
      <w:tr w:rsidR="008C0359" w:rsidTr="4EEB8F5F" w14:paraId="1DE190D7" w14:textId="77777777">
        <w:trPr>
          <w:cnfStyle w:val="100000000000" w:firstRow="1" w:lastRow="0" w:firstColumn="0" w:lastColumn="0" w:oddVBand="0" w:evenVBand="0" w:oddHBand="0" w:evenHBand="0" w:firstRowFirstColumn="0" w:firstRowLastColumn="0" w:lastRowFirstColumn="0" w:lastRowLastColumn="0"/>
        </w:trPr>
        <w:tc>
          <w:tcPr>
            <w:tcW w:w="1665" w:type="dxa"/>
            <w:vAlign w:val="center"/>
          </w:tcPr>
          <w:p w:rsidR="008C0359" w:rsidP="4EEB8F5F" w:rsidRDefault="4EEB8F5F" w14:paraId="502BC280" w14:textId="77777777">
            <w:pPr>
              <w:jc w:val="center"/>
            </w:pPr>
            <w:r>
              <w:t>Characteristic</w:t>
            </w:r>
          </w:p>
        </w:tc>
        <w:tc>
          <w:tcPr>
            <w:tcW w:w="3817" w:type="dxa"/>
            <w:vAlign w:val="center"/>
          </w:tcPr>
          <w:p w:rsidR="008C0359" w:rsidP="4EEB8F5F" w:rsidRDefault="4EEB8F5F" w14:paraId="0F019454" w14:textId="77777777">
            <w:pPr>
              <w:jc w:val="center"/>
            </w:pPr>
            <w:r>
              <w:t>3-year prosthesis loosening</w:t>
            </w:r>
          </w:p>
        </w:tc>
        <w:tc>
          <w:tcPr>
            <w:tcW w:w="1482" w:type="dxa"/>
            <w:vAlign w:val="center"/>
          </w:tcPr>
          <w:p w:rsidR="008C0359" w:rsidP="4EEB8F5F" w:rsidRDefault="4EEB8F5F" w14:paraId="41CE90A8" w14:textId="77777777">
            <w:pPr>
              <w:jc w:val="center"/>
            </w:pPr>
            <w:r>
              <w:t>p-value</w:t>
            </w:r>
          </w:p>
        </w:tc>
      </w:tr>
      <w:tr w:rsidR="008C0359" w:rsidTr="4EEB8F5F" w14:paraId="69043C04" w14:textId="77777777">
        <w:tc>
          <w:tcPr>
            <w:tcW w:w="1665" w:type="dxa"/>
            <w:vAlign w:val="center"/>
          </w:tcPr>
          <w:p w:rsidR="008C0359" w:rsidP="4EEB8F5F" w:rsidRDefault="4EEB8F5F" w14:paraId="1E95C0F0" w14:textId="77777777">
            <w:pPr>
              <w:jc w:val="center"/>
            </w:pPr>
            <w:r>
              <w:t>Overall</w:t>
            </w:r>
          </w:p>
        </w:tc>
        <w:tc>
          <w:tcPr>
            <w:tcW w:w="3817" w:type="dxa"/>
            <w:vAlign w:val="center"/>
          </w:tcPr>
          <w:p w:rsidR="008C0359" w:rsidP="4EEB8F5F" w:rsidRDefault="4EEB8F5F" w14:paraId="713F97CD" w14:textId="77777777">
            <w:pPr>
              <w:jc w:val="center"/>
            </w:pPr>
            <w:r>
              <w:t>33% (15%, 47%)</w:t>
            </w:r>
          </w:p>
        </w:tc>
        <w:tc>
          <w:tcPr>
            <w:tcW w:w="1482" w:type="dxa"/>
            <w:vAlign w:val="center"/>
          </w:tcPr>
          <w:p w:rsidR="008C0359" w:rsidP="4EEB8F5F" w:rsidRDefault="008C0359" w14:paraId="5A39BBE3" w14:textId="77777777">
            <w:pPr>
              <w:jc w:val="center"/>
            </w:pPr>
          </w:p>
        </w:tc>
      </w:tr>
      <w:tr w:rsidR="008C0359" w:rsidTr="4EEB8F5F" w14:paraId="5BB18A36" w14:textId="77777777">
        <w:tc>
          <w:tcPr>
            <w:tcW w:w="1665" w:type="dxa"/>
            <w:vAlign w:val="center"/>
          </w:tcPr>
          <w:p w:rsidR="008C0359" w:rsidP="4EEB8F5F" w:rsidRDefault="4EEB8F5F" w14:paraId="22CFAF75" w14:textId="77777777">
            <w:pPr>
              <w:jc w:val="center"/>
            </w:pPr>
            <w:r>
              <w:t>Gender</w:t>
            </w:r>
          </w:p>
        </w:tc>
        <w:tc>
          <w:tcPr>
            <w:tcW w:w="3817" w:type="dxa"/>
            <w:vAlign w:val="center"/>
          </w:tcPr>
          <w:p w:rsidR="008C0359" w:rsidP="4EEB8F5F" w:rsidRDefault="008C0359" w14:paraId="41C8F396" w14:textId="77777777">
            <w:pPr>
              <w:jc w:val="center"/>
            </w:pPr>
          </w:p>
        </w:tc>
        <w:tc>
          <w:tcPr>
            <w:tcW w:w="1482" w:type="dxa"/>
            <w:vAlign w:val="center"/>
          </w:tcPr>
          <w:p w:rsidR="008C0359" w:rsidP="4EEB8F5F" w:rsidRDefault="4EEB8F5F" w14:paraId="0F431B8D" w14:textId="77777777">
            <w:pPr>
              <w:jc w:val="center"/>
            </w:pPr>
            <w:r>
              <w:t>&gt;0.9</w:t>
            </w:r>
          </w:p>
        </w:tc>
      </w:tr>
      <w:tr w:rsidR="008C0359" w:rsidTr="4EEB8F5F" w14:paraId="4FF7C9CF" w14:textId="77777777">
        <w:tc>
          <w:tcPr>
            <w:tcW w:w="1665" w:type="dxa"/>
            <w:vAlign w:val="center"/>
          </w:tcPr>
          <w:p w:rsidR="008C0359" w:rsidP="4EEB8F5F" w:rsidRDefault="4EEB8F5F" w14:paraId="6911F612" w14:textId="77777777">
            <w:pPr>
              <w:jc w:val="center"/>
            </w:pPr>
            <w:r>
              <w:t>M</w:t>
            </w:r>
          </w:p>
        </w:tc>
        <w:tc>
          <w:tcPr>
            <w:tcW w:w="3817" w:type="dxa"/>
            <w:vAlign w:val="center"/>
          </w:tcPr>
          <w:p w:rsidR="008C0359" w:rsidP="4EEB8F5F" w:rsidRDefault="4EEB8F5F" w14:paraId="3A1433B1" w14:textId="77777777">
            <w:pPr>
              <w:jc w:val="center"/>
            </w:pPr>
            <w:r>
              <w:t>36% (3.3%, 58%)</w:t>
            </w:r>
          </w:p>
        </w:tc>
        <w:tc>
          <w:tcPr>
            <w:tcW w:w="1482" w:type="dxa"/>
            <w:vAlign w:val="center"/>
          </w:tcPr>
          <w:p w:rsidR="008C0359" w:rsidP="4EEB8F5F" w:rsidRDefault="008C0359" w14:paraId="72A3D3EC" w14:textId="77777777">
            <w:pPr>
              <w:jc w:val="center"/>
            </w:pPr>
          </w:p>
        </w:tc>
      </w:tr>
      <w:tr w:rsidR="008C0359" w:rsidTr="4EEB8F5F" w14:paraId="4ECA360C" w14:textId="77777777">
        <w:tc>
          <w:tcPr>
            <w:tcW w:w="1665" w:type="dxa"/>
            <w:vAlign w:val="center"/>
          </w:tcPr>
          <w:p w:rsidR="008C0359" w:rsidP="4EEB8F5F" w:rsidRDefault="4EEB8F5F" w14:paraId="3A615B66" w14:textId="77777777">
            <w:pPr>
              <w:jc w:val="center"/>
            </w:pPr>
            <w:r>
              <w:t>W</w:t>
            </w:r>
          </w:p>
        </w:tc>
        <w:tc>
          <w:tcPr>
            <w:tcW w:w="3817" w:type="dxa"/>
            <w:vAlign w:val="center"/>
          </w:tcPr>
          <w:p w:rsidR="008C0359" w:rsidP="4EEB8F5F" w:rsidRDefault="4EEB8F5F" w14:paraId="2C4752C5" w14:textId="77777777">
            <w:pPr>
              <w:jc w:val="center"/>
            </w:pPr>
            <w:r>
              <w:t>33% (8.7%, 50%)</w:t>
            </w:r>
          </w:p>
        </w:tc>
        <w:tc>
          <w:tcPr>
            <w:tcW w:w="1482" w:type="dxa"/>
            <w:vAlign w:val="center"/>
          </w:tcPr>
          <w:p w:rsidR="008C0359" w:rsidP="4EEB8F5F" w:rsidRDefault="008C0359" w14:paraId="0D0B940D" w14:textId="77777777">
            <w:pPr>
              <w:jc w:val="center"/>
            </w:pPr>
          </w:p>
        </w:tc>
      </w:tr>
      <w:tr w:rsidR="008C0359" w:rsidTr="4EEB8F5F" w14:paraId="17904886" w14:textId="77777777">
        <w:tc>
          <w:tcPr>
            <w:tcW w:w="1665" w:type="dxa"/>
            <w:vAlign w:val="center"/>
          </w:tcPr>
          <w:p w:rsidR="008C0359" w:rsidP="4EEB8F5F" w:rsidRDefault="4EEB8F5F" w14:paraId="479FDB1F" w14:textId="77777777">
            <w:pPr>
              <w:jc w:val="center"/>
            </w:pPr>
            <w:r>
              <w:t>Smoker</w:t>
            </w:r>
          </w:p>
        </w:tc>
        <w:tc>
          <w:tcPr>
            <w:tcW w:w="3817" w:type="dxa"/>
            <w:vAlign w:val="center"/>
          </w:tcPr>
          <w:p w:rsidR="008C0359" w:rsidP="4EEB8F5F" w:rsidRDefault="008C0359" w14:paraId="0E27B00A" w14:textId="77777777">
            <w:pPr>
              <w:jc w:val="center"/>
            </w:pPr>
          </w:p>
        </w:tc>
        <w:tc>
          <w:tcPr>
            <w:tcW w:w="1482" w:type="dxa"/>
            <w:vAlign w:val="center"/>
          </w:tcPr>
          <w:p w:rsidR="008C0359" w:rsidP="4EEB8F5F" w:rsidRDefault="4EEB8F5F" w14:paraId="2C272389" w14:textId="77777777">
            <w:pPr>
              <w:jc w:val="center"/>
            </w:pPr>
            <w:r>
              <w:t>0.3</w:t>
            </w:r>
          </w:p>
        </w:tc>
      </w:tr>
      <w:tr w:rsidR="008C0359" w:rsidTr="4EEB8F5F" w14:paraId="1D78F8B9" w14:textId="77777777">
        <w:tc>
          <w:tcPr>
            <w:tcW w:w="1665" w:type="dxa"/>
            <w:vAlign w:val="center"/>
          </w:tcPr>
          <w:p w:rsidR="008C0359" w:rsidP="4EEB8F5F" w:rsidRDefault="4EEB8F5F" w14:paraId="65804BD3" w14:textId="77777777">
            <w:pPr>
              <w:jc w:val="center"/>
            </w:pPr>
            <w:r>
              <w:t>No</w:t>
            </w:r>
          </w:p>
        </w:tc>
        <w:tc>
          <w:tcPr>
            <w:tcW w:w="3817" w:type="dxa"/>
            <w:vAlign w:val="center"/>
          </w:tcPr>
          <w:p w:rsidR="008C0359" w:rsidP="4EEB8F5F" w:rsidRDefault="4EEB8F5F" w14:paraId="63BC54CA" w14:textId="77777777">
            <w:pPr>
              <w:jc w:val="center"/>
            </w:pPr>
            <w:r>
              <w:t>25% (10%, 37%)</w:t>
            </w:r>
          </w:p>
        </w:tc>
        <w:tc>
          <w:tcPr>
            <w:tcW w:w="1482" w:type="dxa"/>
            <w:vAlign w:val="center"/>
          </w:tcPr>
          <w:p w:rsidR="008C0359" w:rsidP="4EEB8F5F" w:rsidRDefault="008C0359" w14:paraId="60061E4C" w14:textId="77777777">
            <w:pPr>
              <w:jc w:val="center"/>
            </w:pPr>
          </w:p>
        </w:tc>
      </w:tr>
      <w:tr w:rsidR="008C0359" w:rsidTr="4EEB8F5F" w14:paraId="47023762" w14:textId="77777777">
        <w:tc>
          <w:tcPr>
            <w:tcW w:w="1665" w:type="dxa"/>
            <w:vAlign w:val="center"/>
          </w:tcPr>
          <w:p w:rsidR="008C0359" w:rsidP="4EEB8F5F" w:rsidRDefault="4EEB8F5F" w14:paraId="5B7FDD25" w14:textId="77777777">
            <w:pPr>
              <w:jc w:val="center"/>
            </w:pPr>
            <w:r>
              <w:t>Yes</w:t>
            </w:r>
          </w:p>
        </w:tc>
        <w:tc>
          <w:tcPr>
            <w:tcW w:w="3817" w:type="dxa"/>
            <w:vAlign w:val="center"/>
          </w:tcPr>
          <w:p w:rsidR="008C0359" w:rsidP="4EEB8F5F" w:rsidRDefault="4EEB8F5F" w14:paraId="6834CDE6" w14:textId="77777777">
            <w:pPr>
              <w:jc w:val="center"/>
            </w:pPr>
            <w:r>
              <w:t>63% (0%, 91%)</w:t>
            </w:r>
          </w:p>
        </w:tc>
        <w:tc>
          <w:tcPr>
            <w:tcW w:w="1482" w:type="dxa"/>
            <w:vAlign w:val="center"/>
          </w:tcPr>
          <w:p w:rsidR="008C0359" w:rsidP="4EEB8F5F" w:rsidRDefault="008C0359" w14:paraId="44EAFD9C" w14:textId="77777777">
            <w:pPr>
              <w:jc w:val="center"/>
            </w:pPr>
          </w:p>
        </w:tc>
      </w:tr>
      <w:tr w:rsidR="008C0359" w:rsidTr="4EEB8F5F" w14:paraId="7019F550" w14:textId="77777777">
        <w:tc>
          <w:tcPr>
            <w:tcW w:w="1665" w:type="dxa"/>
            <w:vAlign w:val="center"/>
          </w:tcPr>
          <w:p w:rsidR="008C0359" w:rsidP="4EEB8F5F" w:rsidRDefault="4EEB8F5F" w14:paraId="15B9DC75" w14:textId="77777777">
            <w:pPr>
              <w:jc w:val="center"/>
            </w:pPr>
            <w:r>
              <w:t>Joint</w:t>
            </w:r>
          </w:p>
        </w:tc>
        <w:tc>
          <w:tcPr>
            <w:tcW w:w="3817" w:type="dxa"/>
            <w:vAlign w:val="center"/>
          </w:tcPr>
          <w:p w:rsidR="008C0359" w:rsidP="4EEB8F5F" w:rsidRDefault="008C0359" w14:paraId="4B94D5A5" w14:textId="77777777">
            <w:pPr>
              <w:jc w:val="center"/>
            </w:pPr>
          </w:p>
        </w:tc>
        <w:tc>
          <w:tcPr>
            <w:tcW w:w="1482" w:type="dxa"/>
            <w:vAlign w:val="center"/>
          </w:tcPr>
          <w:p w:rsidR="008C0359" w:rsidP="4EEB8F5F" w:rsidRDefault="4EEB8F5F" w14:paraId="5412C632" w14:textId="77777777">
            <w:pPr>
              <w:jc w:val="center"/>
            </w:pPr>
            <w:r>
              <w:t>&gt;0.9</w:t>
            </w:r>
          </w:p>
        </w:tc>
      </w:tr>
      <w:tr w:rsidR="008C0359" w:rsidTr="4EEB8F5F" w14:paraId="70957C2A" w14:textId="77777777">
        <w:tc>
          <w:tcPr>
            <w:tcW w:w="1665" w:type="dxa"/>
            <w:vAlign w:val="center"/>
          </w:tcPr>
          <w:p w:rsidR="008C0359" w:rsidP="4EEB8F5F" w:rsidRDefault="4EEB8F5F" w14:paraId="53231B24" w14:textId="77777777">
            <w:pPr>
              <w:jc w:val="center"/>
            </w:pPr>
            <w:r>
              <w:t>L</w:t>
            </w:r>
          </w:p>
        </w:tc>
        <w:tc>
          <w:tcPr>
            <w:tcW w:w="3817" w:type="dxa"/>
            <w:vAlign w:val="center"/>
          </w:tcPr>
          <w:p w:rsidR="008C0359" w:rsidP="4EEB8F5F" w:rsidRDefault="4EEB8F5F" w14:paraId="6FAE4BE0" w14:textId="77777777">
            <w:pPr>
              <w:jc w:val="center"/>
            </w:pPr>
            <w:r>
              <w:t>28% (10%, 43%)</w:t>
            </w:r>
          </w:p>
        </w:tc>
        <w:tc>
          <w:tcPr>
            <w:tcW w:w="1482" w:type="dxa"/>
            <w:vAlign w:val="center"/>
          </w:tcPr>
          <w:p w:rsidR="008C0359" w:rsidP="4EEB8F5F" w:rsidRDefault="008C0359" w14:paraId="3DEEC669" w14:textId="77777777">
            <w:pPr>
              <w:jc w:val="center"/>
            </w:pPr>
          </w:p>
        </w:tc>
      </w:tr>
      <w:tr w:rsidR="008C0359" w:rsidTr="4EEB8F5F" w14:paraId="68F1DD72" w14:textId="77777777">
        <w:tc>
          <w:tcPr>
            <w:tcW w:w="1665" w:type="dxa"/>
            <w:vAlign w:val="center"/>
          </w:tcPr>
          <w:p w:rsidR="008C0359" w:rsidP="4EEB8F5F" w:rsidRDefault="4EEB8F5F" w14:paraId="32795DD3" w14:textId="77777777">
            <w:pPr>
              <w:jc w:val="center"/>
            </w:pPr>
            <w:r>
              <w:t>R</w:t>
            </w:r>
          </w:p>
        </w:tc>
        <w:tc>
          <w:tcPr>
            <w:tcW w:w="3817" w:type="dxa"/>
            <w:vAlign w:val="center"/>
          </w:tcPr>
          <w:p w:rsidR="008C0359" w:rsidP="4EEB8F5F" w:rsidRDefault="4EEB8F5F" w14:paraId="64DAAC9D" w14:textId="77777777">
            <w:pPr>
              <w:jc w:val="center"/>
            </w:pPr>
            <w:r>
              <w:t>39% (0.9%, 62%)</w:t>
            </w:r>
          </w:p>
        </w:tc>
        <w:tc>
          <w:tcPr>
            <w:tcW w:w="1482" w:type="dxa"/>
            <w:vAlign w:val="center"/>
          </w:tcPr>
          <w:p w:rsidR="008C0359" w:rsidP="4EEB8F5F" w:rsidRDefault="008C0359" w14:paraId="3656B9AB" w14:textId="77777777">
            <w:pPr>
              <w:jc w:val="center"/>
            </w:pPr>
          </w:p>
        </w:tc>
      </w:tr>
    </w:tbl>
    <w:p w:rsidR="008C0359" w:rsidRDefault="00DC6F52" w14:paraId="45FB0818" w14:textId="77777777">
      <w:pPr>
        <w:pStyle w:val="Corpodetexto"/>
      </w:pPr>
      <w:r>
        <w:rPr>
          <w:noProof/>
        </w:rPr>
        <w:drawing>
          <wp:inline distT="0" distB="0" distL="0" distR="0" wp14:anchorId="62F5180A" wp14:editId="07777777">
            <wp:extent cx="5504749" cy="550474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s/km_overall.png"/>
                    <pic:cNvPicPr>
                      <a:picLocks noChangeAspect="1" noChangeArrowheads="1"/>
                    </pic:cNvPicPr>
                  </pic:nvPicPr>
                  <pic:blipFill>
                    <a:blip r:embed="rId7"/>
                    <a:stretch>
                      <a:fillRect/>
                    </a:stretch>
                  </pic:blipFill>
                  <pic:spPr bwMode="auto">
                    <a:xfrm>
                      <a:off x="0" y="0"/>
                      <a:ext cx="5504749" cy="5504749"/>
                    </a:xfrm>
                    <a:prstGeom prst="rect">
                      <a:avLst/>
                    </a:prstGeom>
                    <a:noFill/>
                    <a:ln w="9525">
                      <a:noFill/>
                      <a:headEnd/>
                      <a:tailEnd/>
                    </a:ln>
                  </pic:spPr>
                </pic:pic>
              </a:graphicData>
            </a:graphic>
          </wp:inline>
        </w:drawing>
      </w:r>
    </w:p>
    <w:p w:rsidR="008C0359" w:rsidRDefault="00DC6F52" w14:paraId="0E56C2F7" w14:textId="77777777">
      <w:pPr>
        <w:pStyle w:val="Corpodetexto"/>
      </w:pPr>
      <w:r>
        <w:rPr>
          <w:b/>
          <w:bCs/>
        </w:rPr>
        <w:t>Figure 1</w:t>
      </w:r>
      <w:r>
        <w:t xml:space="preserve"> Cumulative hazard of prosthesis loosening.</w:t>
      </w:r>
    </w:p>
    <w:p w:rsidR="008C0359" w:rsidRDefault="00DC6F52" w14:paraId="44143809" w14:textId="77777777">
      <w:pPr>
        <w:pStyle w:val="Ttulo1"/>
        <w:rPr>
          <w:rFonts w:hint="eastAsia"/>
        </w:rPr>
      </w:pPr>
      <w:bookmarkStart w:name="exceptions-and-observations" w:id="27"/>
      <w:bookmarkStart w:name="_Toc73722278" w:id="28"/>
      <w:bookmarkEnd w:id="25"/>
      <w:bookmarkEnd w:id="21"/>
      <w:r>
        <w:t>Exceptions and Observations</w:t>
      </w:r>
      <w:bookmarkEnd w:id="28"/>
    </w:p>
    <w:p w:rsidR="008C0359" w:rsidRDefault="00DC6F52" w14:paraId="0078F712" w14:textId="77777777">
      <w:r>
        <w:t>This analysis has the following limitations. The time periods of the study were imputed by the statistician, based on inspection of the raw data. This includes the putative censoring of cases not identified as having implant failures. Since the Kaplan-Meier estimates rely heavily on the time to events, different definitions of study period could result in slightly different hazard estimates. It is recommended that the results presented in this report be interpreted with caution, taking into account the details of the study design.</w:t>
      </w:r>
    </w:p>
    <w:p w:rsidR="008C0359" w:rsidRDefault="00DC6F52" w14:paraId="3CB7D8A9" w14:textId="77777777">
      <w:pPr>
        <w:pStyle w:val="Ttulo1"/>
        <w:rPr>
          <w:rFonts w:hint="eastAsia"/>
        </w:rPr>
      </w:pPr>
      <w:bookmarkStart w:name="conclusions" w:id="29"/>
      <w:bookmarkStart w:name="_Toc73722279" w:id="30"/>
      <w:bookmarkEnd w:id="27"/>
      <w:r>
        <w:t>Conclusions</w:t>
      </w:r>
      <w:bookmarkEnd w:id="30"/>
    </w:p>
    <w:p w:rsidR="008C0359" w:rsidRDefault="00DC6F52" w14:paraId="5DB44933" w14:textId="77777777">
      <w:r>
        <w:t>The study cohort included 87 participants that were observed for a total period of 4 years. After the first knee surgery 20 (23%) participants experienced implant failure, with times to failure ranging from 7 weeks to 3 years. These events represent a raw estimate of cumulative hazard of implant loosening of 33% (15% – 46%) in the study period.</w:t>
      </w:r>
    </w:p>
    <w:p w:rsidR="008C0359" w:rsidRDefault="00DC6F52" w14:paraId="071E4E01" w14:textId="77777777">
      <w:pPr>
        <w:pStyle w:val="Ttulo1"/>
        <w:rPr>
          <w:rFonts w:hint="eastAsia"/>
        </w:rPr>
      </w:pPr>
      <w:bookmarkStart w:name="references" w:id="31"/>
      <w:bookmarkStart w:name="_Toc73722280" w:id="32"/>
      <w:bookmarkEnd w:id="29"/>
      <w:r>
        <w:t>References</w:t>
      </w:r>
      <w:bookmarkEnd w:id="32"/>
    </w:p>
    <w:p w:rsidR="008C0359" w:rsidRDefault="00DC6F52" w14:paraId="4650FDCB" w14:textId="77777777">
      <w:pPr>
        <w:numPr>
          <w:ilvl w:val="0"/>
          <w:numId w:val="10"/>
        </w:numPr>
      </w:pPr>
      <w:r>
        <w:rPr>
          <w:b/>
          <w:bCs/>
        </w:rPr>
        <w:t>SAP_analise_dados_JF_2021-v01</w:t>
      </w:r>
      <w:r>
        <w:t xml:space="preserve"> - Statistical Analysis Plan for Implant failure rates in a knee prosthesis sub-population of the Helios Klinikum Berlin-Buch hospitals.</w:t>
      </w:r>
    </w:p>
    <w:p w:rsidR="008C0359" w:rsidRDefault="00DC6F52" w14:paraId="7FF148AA" w14:textId="77777777">
      <w:pPr>
        <w:pStyle w:val="Ttulo1"/>
        <w:rPr>
          <w:rFonts w:hint="eastAsia"/>
        </w:rPr>
      </w:pPr>
      <w:bookmarkStart w:name="appendix" w:id="33"/>
      <w:bookmarkStart w:name="_Toc73722281" w:id="34"/>
      <w:bookmarkEnd w:id="31"/>
      <w:r>
        <w:t>Appendix</w:t>
      </w:r>
      <w:bookmarkEnd w:id="34"/>
    </w:p>
    <w:p w:rsidR="008C0359" w:rsidRDefault="00DC6F52" w14:paraId="4FF0D6FF" w14:textId="77777777">
      <w:pPr>
        <w:pStyle w:val="Ttulo2"/>
        <w:rPr>
          <w:rFonts w:hint="eastAsia"/>
        </w:rPr>
      </w:pPr>
      <w:bookmarkStart w:name="exploratory-data-analysis" w:id="35"/>
      <w:bookmarkStart w:name="_Toc73722282" w:id="36"/>
      <w:r>
        <w:t>Exploratory data analysis</w:t>
      </w:r>
      <w:bookmarkEnd w:id="36"/>
    </w:p>
    <w:p w:rsidR="008C0359" w:rsidRDefault="00DC6F52" w14:paraId="049F31CB" w14:textId="77777777">
      <w:r>
        <w:rPr>
          <w:noProof/>
        </w:rPr>
        <w:drawing>
          <wp:inline distT="0" distB="0" distL="0" distR="0" wp14:anchorId="67AC203C" wp14:editId="07777777">
            <wp:extent cx="5504749" cy="5504749"/>
            <wp:effectExtent l="0" t="0" r="0" b="0"/>
            <wp:docPr id="71012580" name="Picture"/>
            <wp:cNvGraphicFramePr/>
            <a:graphic xmlns:a="http://schemas.openxmlformats.org/drawingml/2006/main">
              <a:graphicData uri="http://schemas.openxmlformats.org/drawingml/2006/picture">
                <pic:pic xmlns:pic="http://schemas.openxmlformats.org/drawingml/2006/picture">
                  <pic:nvPicPr>
                    <pic:cNvPr id="0" name="Picture" descr="../figures/km_gender.png"/>
                    <pic:cNvPicPr>
                      <a:picLocks noChangeAspect="1" noChangeArrowheads="1"/>
                    </pic:cNvPicPr>
                  </pic:nvPicPr>
                  <pic:blipFill>
                    <a:blip r:embed="rId8"/>
                    <a:stretch>
                      <a:fillRect/>
                    </a:stretch>
                  </pic:blipFill>
                  <pic:spPr bwMode="auto">
                    <a:xfrm>
                      <a:off x="0" y="0"/>
                      <a:ext cx="5504749" cy="5504749"/>
                    </a:xfrm>
                    <a:prstGeom prst="rect">
                      <a:avLst/>
                    </a:prstGeom>
                    <a:noFill/>
                    <a:ln w="9525">
                      <a:noFill/>
                      <a:headEnd/>
                      <a:tailEnd/>
                    </a:ln>
                  </pic:spPr>
                </pic:pic>
              </a:graphicData>
            </a:graphic>
          </wp:inline>
        </w:drawing>
      </w:r>
    </w:p>
    <w:p w:rsidR="008C0359" w:rsidRDefault="00DC6F52" w14:paraId="3B4B40CA" w14:textId="77777777">
      <w:pPr>
        <w:pStyle w:val="Corpodetexto"/>
      </w:pPr>
      <w:r>
        <w:rPr>
          <w:b/>
          <w:bCs/>
        </w:rPr>
        <w:t>Figure 2</w:t>
      </w:r>
      <w:r>
        <w:t xml:space="preserve"> Prostheses loosening by gender.</w:t>
      </w:r>
    </w:p>
    <w:p w:rsidR="008C0359" w:rsidRDefault="00DC6F52" w14:paraId="53128261" w14:textId="77777777">
      <w:pPr>
        <w:pStyle w:val="Corpodetexto"/>
      </w:pPr>
      <w:r>
        <w:rPr>
          <w:noProof/>
        </w:rPr>
        <w:drawing>
          <wp:inline distT="0" distB="0" distL="0" distR="0" wp14:anchorId="10F52EBF" wp14:editId="07777777">
            <wp:extent cx="5504749" cy="5504749"/>
            <wp:effectExtent l="0" t="0" r="0" b="0"/>
            <wp:docPr id="1818754421" name="Picture"/>
            <wp:cNvGraphicFramePr/>
            <a:graphic xmlns:a="http://schemas.openxmlformats.org/drawingml/2006/main">
              <a:graphicData uri="http://schemas.openxmlformats.org/drawingml/2006/picture">
                <pic:pic xmlns:pic="http://schemas.openxmlformats.org/drawingml/2006/picture">
                  <pic:nvPicPr>
                    <pic:cNvPr id="0" name="Picture" descr="../figures/km_smoker.png"/>
                    <pic:cNvPicPr>
                      <a:picLocks noChangeAspect="1" noChangeArrowheads="1"/>
                    </pic:cNvPicPr>
                  </pic:nvPicPr>
                  <pic:blipFill>
                    <a:blip r:embed="rId9"/>
                    <a:stretch>
                      <a:fillRect/>
                    </a:stretch>
                  </pic:blipFill>
                  <pic:spPr bwMode="auto">
                    <a:xfrm>
                      <a:off x="0" y="0"/>
                      <a:ext cx="5504749" cy="5504749"/>
                    </a:xfrm>
                    <a:prstGeom prst="rect">
                      <a:avLst/>
                    </a:prstGeom>
                    <a:noFill/>
                    <a:ln w="9525">
                      <a:noFill/>
                      <a:headEnd/>
                      <a:tailEnd/>
                    </a:ln>
                  </pic:spPr>
                </pic:pic>
              </a:graphicData>
            </a:graphic>
          </wp:inline>
        </w:drawing>
      </w:r>
    </w:p>
    <w:p w:rsidR="008C0359" w:rsidRDefault="00DC6F52" w14:paraId="65A97D9D" w14:textId="77777777">
      <w:pPr>
        <w:pStyle w:val="Corpodetexto"/>
      </w:pPr>
      <w:r>
        <w:rPr>
          <w:b/>
          <w:bCs/>
        </w:rPr>
        <w:t>Figure 3</w:t>
      </w:r>
      <w:r>
        <w:t xml:space="preserve"> Prosthesis loosening by smoking status.</w:t>
      </w:r>
    </w:p>
    <w:p w:rsidR="008C0359" w:rsidRDefault="00DC6F52" w14:paraId="6D868DDE" w14:textId="77777777">
      <w:pPr>
        <w:pStyle w:val="Corpodetexto"/>
      </w:pPr>
      <w:r>
        <w:rPr>
          <w:noProof/>
        </w:rPr>
        <w:drawing>
          <wp:inline distT="0" distB="0" distL="0" distR="0" wp14:anchorId="100C2091" wp14:editId="07777777">
            <wp:extent cx="5504749" cy="5504749"/>
            <wp:effectExtent l="0" t="0" r="0" b="0"/>
            <wp:docPr id="322662153" name="Picture"/>
            <wp:cNvGraphicFramePr/>
            <a:graphic xmlns:a="http://schemas.openxmlformats.org/drawingml/2006/main">
              <a:graphicData uri="http://schemas.openxmlformats.org/drawingml/2006/picture">
                <pic:pic xmlns:pic="http://schemas.openxmlformats.org/drawingml/2006/picture">
                  <pic:nvPicPr>
                    <pic:cNvPr id="0" name="Picture" descr="../figures/km_joint.png"/>
                    <pic:cNvPicPr>
                      <a:picLocks noChangeAspect="1" noChangeArrowheads="1"/>
                    </pic:cNvPicPr>
                  </pic:nvPicPr>
                  <pic:blipFill>
                    <a:blip r:embed="rId10"/>
                    <a:stretch>
                      <a:fillRect/>
                    </a:stretch>
                  </pic:blipFill>
                  <pic:spPr bwMode="auto">
                    <a:xfrm>
                      <a:off x="0" y="0"/>
                      <a:ext cx="5504749" cy="5504749"/>
                    </a:xfrm>
                    <a:prstGeom prst="rect">
                      <a:avLst/>
                    </a:prstGeom>
                    <a:noFill/>
                    <a:ln w="9525">
                      <a:noFill/>
                      <a:headEnd/>
                      <a:tailEnd/>
                    </a:ln>
                  </pic:spPr>
                </pic:pic>
              </a:graphicData>
            </a:graphic>
          </wp:inline>
        </w:drawing>
      </w:r>
      <w:r>
        <w:rPr/>
        <w:t xml:space="preserve"> </w:t>
      </w:r>
      <w:r>
        <w:rPr>
          <w:b w:val="1"/>
          <w:bCs w:val="1"/>
        </w:rPr>
        <w:t>Figure 4</w:t>
      </w:r>
      <w:r>
        <w:rPr/>
        <w:t xml:space="preserve"> Prosthesis loosening by joint operated.</w:t>
      </w:r>
    </w:p>
    <w:p w:rsidR="008C0359" w:rsidRDefault="00DC6F52" w14:paraId="009E3FA8" w14:textId="77777777">
      <w:pPr>
        <w:pStyle w:val="Ttulo2"/>
        <w:rPr>
          <w:rFonts w:hint="eastAsia"/>
        </w:rPr>
      </w:pPr>
      <w:bookmarkStart w:name="analytical-data-set" w:id="37"/>
      <w:bookmarkStart w:name="_Toc73722283" w:id="38"/>
      <w:bookmarkEnd w:id="35"/>
      <w:r>
        <w:t>Analytical data-set</w:t>
      </w:r>
      <w:bookmarkEnd w:id="38"/>
    </w:p>
    <w:p w:rsidR="008C0359" w:rsidRDefault="00DC6F52" w14:paraId="07BA3E57" w14:textId="77777777">
      <w:r w:rsidR="44FE9F83">
        <w:rPr/>
        <w:t>Due to confidentiality the data-set used in this analysis cannot be shared online in the public version of this report.</w:t>
      </w:r>
    </w:p>
    <w:bookmarkEnd w:id="37"/>
    <w:bookmarkEnd w:id="33"/>
    <w:p w:rsidR="004F691A" w:rsidRDefault="004F691A" w14:paraId="2C9343BC" w14:textId="77777777"/>
    <w:sectPr w:rsidR="004F691A">
      <w:headerReference w:type="default" r:id="rId11"/>
      <w:footerReference w:type="default" r:id="rId12"/>
      <w:pgSz w:w="11906" w:h="16838" w:orient="portrait"/>
      <w:pgMar w:top="1418" w:right="1134" w:bottom="1276" w:left="1134" w:header="709" w:footer="709"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F691A" w:rsidRDefault="00DC6F52" w14:paraId="7EBE7F5A" w14:textId="77777777">
      <w:pPr>
        <w:spacing w:line="240" w:lineRule="auto"/>
      </w:pPr>
      <w:r>
        <w:separator/>
      </w:r>
    </w:p>
  </w:endnote>
  <w:endnote w:type="continuationSeparator" w:id="0">
    <w:p w:rsidR="004F691A" w:rsidRDefault="00DC6F52" w14:paraId="27226B91"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auto"/>
    <w:pitch w:val="default"/>
  </w:font>
  <w:font w:name="Times New Roman">
    <w:panose1 w:val="02020603050405020304"/>
    <w:charset w:val="00"/>
    <w:family w:val="roman"/>
    <w:pitch w:val="variable"/>
  </w:font>
  <w:font w:name="Courier New">
    <w:panose1 w:val="02070309020205020404"/>
    <w:charset w:val="01"/>
    <w:family w:val="auto"/>
    <w:pitch w:val="fixed"/>
  </w:font>
  <w:font w:name="Wingdings">
    <w:panose1 w:val="05000000000000000000"/>
    <w:charset w:val="02"/>
    <w:family w:val="auto"/>
    <w:pitch w:val="default"/>
  </w:font>
  <w:font w:name="Calibri">
    <w:panose1 w:val="020F0502020204030204"/>
    <w:charset w:val="01"/>
    <w:family w:val="roman"/>
    <w:pitch w:val="variable"/>
  </w:font>
  <w:font w:name="Arial">
    <w:panose1 w:val="020B0604020202020204"/>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1"/>
    <w:family w:val="roman"/>
    <w:pitch w:val="variable"/>
  </w:font>
  <w:font w:name="Lohit Devanagari">
    <w:panose1 w:val="00000000000000000000"/>
    <w:charset w:val="00"/>
    <w:family w:val="roman"/>
    <w:notTrueType/>
    <w:pitch w:val="default"/>
  </w:font>
  <w:font w:name="Consolas">
    <w:panose1 w:val="020B0609020204030204"/>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008C0359" w:rsidRDefault="008C0359" w14:paraId="3CF2D8B6" w14:textId="77777777">
    <w:pPr>
      <w:spacing w:before="120" w:beforeAutospacing="0" w:after="280" w:afterAutospacing="0"/>
    </w:pPr>
  </w:p>
  <w:p w:rsidR="008C0359" w:rsidRDefault="00DC6F52" w14:paraId="0FB78278" w14:textId="77777777">
    <w:pPr>
      <w:spacing w:before="120" w:beforeAutospacing="0" w:after="280" w:afterAutospacing="0"/>
    </w:pPr>
    <w:r>
      <w:rPr>
        <w:noProof/>
      </w:rPr>
      <mc:AlternateContent>
        <mc:Choice Requires="wps">
          <w:drawing>
            <wp:inline distT="0" distB="0" distL="0" distR="0" wp14:anchorId="3A025318" wp14:editId="07777777">
              <wp:extent cx="6125210" cy="22860"/>
              <wp:effectExtent l="0" t="0" r="0" b="0"/>
              <wp:docPr id="2" name="Forma2"/>
              <wp:cNvGraphicFramePr/>
              <a:graphic xmlns:a="http://schemas.openxmlformats.org/drawingml/2006/main">
                <a:graphicData uri="http://schemas.microsoft.com/office/word/2010/wordprocessingShape">
                  <wps:wsp>
                    <wps:cNvSpPr/>
                    <wps:spPr>
                      <a:xfrm>
                        <a:off x="0" y="0"/>
                        <a:ext cx="6124680" cy="22320"/>
                      </a:xfrm>
                      <a:prstGeom prst="rect">
                        <a:avLst/>
                      </a:prstGeom>
                      <a:solidFill>
                        <a:srgbClr val="A0A0A0"/>
                      </a:solidFill>
                      <a:ln w="0">
                        <a:noFill/>
                      </a:ln>
                    </wps:spPr>
                    <wps:style>
                      <a:lnRef idx="0">
                        <a:scrgbClr r="0" g="0" b="0"/>
                      </a:lnRef>
                      <a:fillRef idx="0">
                        <a:scrgbClr r="0" g="0" b="0"/>
                      </a:fillRef>
                      <a:effectRef idx="0">
                        <a:scrgbClr r="0" g="0" b="0"/>
                      </a:effectRef>
                      <a:fontRef idx="minor"/>
                    </wps:style>
                    <wps:bodyPr/>
                  </wps:wsp>
                </a:graphicData>
              </a:graphic>
            </wp:inline>
          </w:drawing>
        </mc:Choice>
        <mc:Fallback xmlns:a="http://schemas.openxmlformats.org/drawingml/2006/main">
          <w:pict>
            <v:rect id="Forma2" style="width:482.3pt;height:1.8pt;visibility:visible;mso-wrap-style:square;mso-left-percent:-10001;mso-top-percent:-10001;mso-position-horizontal:absolute;mso-position-horizontal-relative:char;mso-position-vertical:absolute;mso-position-vertical-relative:line;mso-left-percent:-10001;mso-top-percent:-10001;v-text-anchor:top" o:spid="_x0000_s1026" fillcolor="#a0a0a0" stroked="f" strokeweight="0" w14:anchorId="43D7D4A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">
              <w10:anchorlock/>
            </v:rect>
          </w:pict>
        </mc:Fallback>
      </mc:AlternateContent>
    </w:r>
  </w:p>
  <w:tbl>
    <w:tblPr>
      <w:tblW w:w="9638" w:type="dxa"/>
      <w:jc w:val="center"/>
      <w:tblLayout w:type="fixed"/>
      <w:tblLook w:val="04A0" w:firstRow="1" w:lastRow="0" w:firstColumn="1" w:lastColumn="0" w:noHBand="0" w:noVBand="1"/>
    </w:tblPr>
    <w:tblGrid>
      <w:gridCol w:w="3632"/>
      <w:gridCol w:w="168"/>
      <w:gridCol w:w="3740"/>
      <w:gridCol w:w="236"/>
      <w:gridCol w:w="785"/>
      <w:gridCol w:w="236"/>
      <w:gridCol w:w="841"/>
    </w:tblGrid>
    <w:tr w:rsidR="008C0359" w14:paraId="299A9123" w14:textId="77777777">
      <w:trPr>
        <w:cantSplit/>
        <w:trHeight w:val="850" w:hRule="exact"/>
        <w:jc w:val="center"/>
      </w:trPr>
      <w:tc>
        <w:tcPr>
          <w:tcW w:w="3685" w:type="dxa"/>
          <w:shd w:val="clear" w:color="auto" w:fill="auto"/>
          <w:vAlign w:val="center"/>
        </w:tcPr>
        <w:p w:rsidR="008C0359" w:rsidRDefault="00DC6F52" w14:paraId="1B918391" w14:textId="77777777">
          <w:pPr>
            <w:pStyle w:val="Rodap"/>
            <w:widowControl w:val="0"/>
            <w:spacing w:before="0" w:beforeAutospacing="0" w:after="0" w:afterAutospacing="0" w:line="240" w:lineRule="auto"/>
            <w:jc w:val="center"/>
          </w:pPr>
          <w:r>
            <w:rPr>
              <w:rFonts w:cs="Arial"/>
              <w:b/>
              <w:bCs/>
              <w:sz w:val="18"/>
              <w:szCs w:val="18"/>
            </w:rPr>
            <w:t>Felipe Figueiredo</w:t>
          </w:r>
        </w:p>
        <w:p w:rsidR="008C0359" w:rsidRDefault="008C0359" w14:paraId="1FC39945" w14:textId="77777777">
          <w:pPr>
            <w:pStyle w:val="Rodap"/>
            <w:widowControl w:val="0"/>
            <w:spacing w:before="0" w:beforeAutospacing="0" w:after="0" w:afterAutospacing="0" w:line="240" w:lineRule="auto"/>
            <w:jc w:val="center"/>
            <w:rPr>
              <w:rFonts w:ascii="Consolas" w:hAnsi="Consolas" w:cs="Arial"/>
              <w:bCs/>
              <w:sz w:val="18"/>
              <w:szCs w:val="18"/>
            </w:rPr>
          </w:pPr>
        </w:p>
        <w:p w:rsidR="008C0359" w:rsidRDefault="00DC6F52" w14:paraId="5B9FB0C0" w14:textId="77777777">
          <w:pPr>
            <w:pStyle w:val="Rodap"/>
            <w:widowControl w:val="0"/>
            <w:spacing w:before="0" w:beforeAutospacing="0" w:after="0" w:afterAutospacing="0" w:line="240" w:lineRule="auto"/>
            <w:jc w:val="center"/>
          </w:pPr>
          <w:r>
            <w:rPr>
              <w:rFonts w:ascii="Consolas" w:hAnsi="Consolas" w:cs="Arial"/>
              <w:bCs/>
              <w:sz w:val="18"/>
              <w:szCs w:val="18"/>
            </w:rPr>
            <w:t>prof.felipefigueiredo@gmail.com</w:t>
          </w:r>
        </w:p>
      </w:tc>
      <w:tc>
        <w:tcPr>
          <w:tcW w:w="170" w:type="dxa"/>
          <w:shd w:val="clear" w:color="auto" w:fill="auto"/>
          <w:tcMar>
            <w:left w:w="0" w:type="dxa"/>
            <w:right w:w="0" w:type="dxa"/>
          </w:tcMar>
          <w:vAlign w:val="center"/>
        </w:tcPr>
        <w:p w:rsidR="008C0359" w:rsidRDefault="008C0359" w14:paraId="0562CB0E" w14:textId="77777777">
          <w:pPr>
            <w:pStyle w:val="Rodap"/>
            <w:widowControl w:val="0"/>
            <w:spacing w:before="0" w:beforeAutospacing="0" w:after="0" w:afterAutospacing="0" w:line="240" w:lineRule="auto"/>
            <w:jc w:val="center"/>
            <w:rPr>
              <w:rFonts w:cs="Arial"/>
              <w:b/>
              <w:bCs/>
              <w:sz w:val="18"/>
              <w:szCs w:val="18"/>
            </w:rPr>
          </w:pPr>
        </w:p>
      </w:tc>
      <w:tc>
        <w:tcPr>
          <w:tcW w:w="3798" w:type="dxa"/>
          <w:shd w:val="clear" w:color="auto" w:fill="auto"/>
          <w:tcMar>
            <w:left w:w="0" w:type="dxa"/>
            <w:right w:w="0" w:type="dxa"/>
          </w:tcMar>
          <w:vAlign w:val="center"/>
        </w:tcPr>
        <w:p w:rsidR="008C0359" w:rsidRDefault="00DC6F52" w14:paraId="6F26CD25" w14:textId="77777777">
          <w:pPr>
            <w:pStyle w:val="Rodap"/>
            <w:widowControl w:val="0"/>
            <w:spacing w:before="0" w:beforeAutospacing="0" w:after="0" w:afterAutospacing="0" w:line="240" w:lineRule="auto"/>
            <w:jc w:val="center"/>
            <w:rPr>
              <w:rFonts w:cs="Arial"/>
              <w:b/>
              <w:bCs/>
              <w:sz w:val="18"/>
              <w:szCs w:val="18"/>
            </w:rPr>
          </w:pPr>
          <w:r>
            <w:rPr>
              <w:rFonts w:cs="Arial"/>
              <w:b/>
              <w:bCs/>
              <w:sz w:val="18"/>
              <w:szCs w:val="18"/>
            </w:rPr>
            <w:t>Biostatistics and Epidemiology Consulting</w:t>
          </w:r>
        </w:p>
        <w:p w:rsidR="008C0359" w:rsidRDefault="008C0359" w14:paraId="34CE0A41" w14:textId="77777777">
          <w:pPr>
            <w:pStyle w:val="Rodap"/>
            <w:widowControl w:val="0"/>
            <w:spacing w:before="0" w:beforeAutospacing="0" w:after="0" w:afterAutospacing="0" w:line="240" w:lineRule="auto"/>
            <w:jc w:val="center"/>
            <w:rPr>
              <w:rFonts w:ascii="Consolas" w:hAnsi="Consolas" w:cs="Arial"/>
              <w:bCs/>
              <w:sz w:val="18"/>
              <w:szCs w:val="18"/>
            </w:rPr>
          </w:pPr>
        </w:p>
        <w:p w:rsidR="008C0359" w:rsidRDefault="00DC6F52" w14:paraId="08314E9D" w14:textId="77777777">
          <w:pPr>
            <w:pStyle w:val="Rodap"/>
            <w:widowControl w:val="0"/>
            <w:spacing w:before="0" w:beforeAutospacing="0" w:after="0" w:afterAutospacing="0" w:line="240" w:lineRule="auto"/>
            <w:jc w:val="center"/>
          </w:pPr>
          <w:r>
            <w:rPr>
              <w:rFonts w:ascii="Consolas" w:hAnsi="Consolas" w:cs="Arial"/>
              <w:bCs/>
              <w:sz w:val="18"/>
              <w:szCs w:val="18"/>
            </w:rPr>
            <w:t>https://github.com/philsf-biostat</w:t>
          </w:r>
        </w:p>
      </w:tc>
      <w:tc>
        <w:tcPr>
          <w:tcW w:w="174" w:type="dxa"/>
          <w:shd w:val="clear" w:color="auto" w:fill="auto"/>
          <w:vAlign w:val="center"/>
        </w:tcPr>
        <w:p w:rsidR="008C0359" w:rsidRDefault="008C0359" w14:paraId="62EBF3C5" w14:textId="77777777">
          <w:pPr>
            <w:pStyle w:val="Rodap"/>
            <w:widowControl w:val="0"/>
            <w:spacing w:before="0" w:beforeAutospacing="0" w:after="0" w:afterAutospacing="0" w:line="240" w:lineRule="auto"/>
            <w:jc w:val="center"/>
            <w:rPr>
              <w:rFonts w:cs="Arial"/>
              <w:b/>
              <w:bCs/>
              <w:sz w:val="18"/>
              <w:szCs w:val="18"/>
            </w:rPr>
          </w:pPr>
        </w:p>
      </w:tc>
      <w:tc>
        <w:tcPr>
          <w:tcW w:w="794" w:type="dxa"/>
          <w:shd w:val="clear" w:color="auto" w:fill="auto"/>
          <w:vAlign w:val="center"/>
        </w:tcPr>
        <w:p w:rsidR="008C0359" w:rsidRDefault="00DC6F52" w14:paraId="3C72651D" w14:textId="77777777">
          <w:pPr>
            <w:pStyle w:val="Cabealho"/>
            <w:widowControl w:val="0"/>
            <w:spacing w:before="0" w:beforeAutospacing="0" w:after="0" w:afterAutospacing="0" w:line="240" w:lineRule="auto"/>
            <w:jc w:val="center"/>
            <w:rPr>
              <w:rFonts w:cs="Arial"/>
              <w:b/>
              <w:bCs/>
              <w:sz w:val="18"/>
              <w:szCs w:val="18"/>
            </w:rPr>
          </w:pPr>
          <w:r>
            <w:rPr>
              <w:rFonts w:cs="Arial"/>
              <w:b/>
              <w:bCs/>
              <w:sz w:val="18"/>
              <w:szCs w:val="18"/>
            </w:rPr>
            <w:t>Year</w:t>
          </w:r>
        </w:p>
        <w:p w:rsidR="008C0359" w:rsidRDefault="008C0359" w14:paraId="6D98A12B" w14:textId="77777777">
          <w:pPr>
            <w:pStyle w:val="Cabealho"/>
            <w:widowControl w:val="0"/>
            <w:spacing w:before="0" w:beforeAutospacing="0" w:after="0" w:afterAutospacing="0" w:line="240" w:lineRule="auto"/>
            <w:jc w:val="center"/>
            <w:rPr>
              <w:rFonts w:cs="Arial"/>
              <w:bCs/>
              <w:sz w:val="18"/>
              <w:szCs w:val="18"/>
            </w:rPr>
          </w:pPr>
        </w:p>
        <w:p w:rsidR="008C0359" w:rsidRDefault="00DC6F52" w14:paraId="65B281B9" w14:textId="77777777">
          <w:pPr>
            <w:pStyle w:val="Cabealho"/>
            <w:widowControl w:val="0"/>
            <w:spacing w:before="0" w:beforeAutospacing="0" w:after="0" w:afterAutospacing="0" w:line="240" w:lineRule="auto"/>
            <w:jc w:val="center"/>
            <w:rPr>
              <w:rFonts w:cs="Arial"/>
              <w:bCs/>
              <w:sz w:val="18"/>
              <w:szCs w:val="18"/>
            </w:rPr>
          </w:pPr>
          <w:r>
            <w:rPr>
              <w:rFonts w:cs="Arial"/>
              <w:bCs/>
              <w:sz w:val="18"/>
              <w:szCs w:val="18"/>
            </w:rPr>
            <w:t>2021</w:t>
          </w:r>
        </w:p>
      </w:tc>
      <w:tc>
        <w:tcPr>
          <w:tcW w:w="166" w:type="dxa"/>
          <w:shd w:val="clear" w:color="auto" w:fill="auto"/>
          <w:vAlign w:val="center"/>
        </w:tcPr>
        <w:p w:rsidR="008C0359" w:rsidRDefault="008C0359" w14:paraId="2946DB82" w14:textId="77777777">
          <w:pPr>
            <w:pStyle w:val="Cabealho"/>
            <w:widowControl w:val="0"/>
            <w:spacing w:before="0" w:beforeAutospacing="0" w:after="0" w:afterAutospacing="0" w:line="240" w:lineRule="auto"/>
            <w:jc w:val="center"/>
            <w:rPr>
              <w:rFonts w:cs="Arial"/>
              <w:b/>
              <w:bCs/>
              <w:sz w:val="18"/>
              <w:szCs w:val="18"/>
            </w:rPr>
          </w:pPr>
        </w:p>
      </w:tc>
      <w:tc>
        <w:tcPr>
          <w:tcW w:w="850" w:type="dxa"/>
          <w:shd w:val="clear" w:color="auto" w:fill="auto"/>
          <w:vAlign w:val="center"/>
        </w:tcPr>
        <w:p w:rsidR="008C0359" w:rsidRDefault="00DC6F52" w14:paraId="6D74EAC0" w14:textId="77777777">
          <w:pPr>
            <w:pStyle w:val="Rodap"/>
            <w:widowControl w:val="0"/>
            <w:spacing w:before="0" w:beforeAutospacing="0" w:after="0" w:afterAutospacing="0" w:line="240" w:lineRule="auto"/>
            <w:jc w:val="center"/>
            <w:rPr>
              <w:rFonts w:cs="Arial"/>
              <w:b/>
              <w:bCs/>
              <w:sz w:val="18"/>
              <w:szCs w:val="18"/>
            </w:rPr>
          </w:pPr>
          <w:r>
            <w:rPr>
              <w:rFonts w:cs="Arial"/>
              <w:b/>
              <w:bCs/>
              <w:sz w:val="18"/>
              <w:szCs w:val="18"/>
            </w:rPr>
            <w:t>Page</w:t>
          </w:r>
        </w:p>
        <w:p w:rsidR="008C0359" w:rsidRDefault="008C0359" w14:paraId="5997CC1D" w14:textId="77777777">
          <w:pPr>
            <w:pStyle w:val="Rodap"/>
            <w:widowControl w:val="0"/>
            <w:spacing w:before="0" w:beforeAutospacing="0" w:after="0" w:afterAutospacing="0" w:line="240" w:lineRule="auto"/>
            <w:jc w:val="center"/>
            <w:rPr>
              <w:rFonts w:cs="Arial"/>
              <w:b/>
              <w:sz w:val="18"/>
              <w:szCs w:val="18"/>
            </w:rPr>
          </w:pPr>
        </w:p>
        <w:p w:rsidR="008C0359" w:rsidRDefault="00DC6F52" w14:paraId="7C452656" w14:textId="77777777">
          <w:pPr>
            <w:pStyle w:val="Rodap"/>
            <w:widowControl w:val="0"/>
            <w:spacing w:before="0" w:beforeAutospacing="0" w:after="0" w:afterAutospacing="0" w:line="240" w:lineRule="auto"/>
            <w:jc w:val="center"/>
          </w:pPr>
          <w:r>
            <w:rPr>
              <w:rFonts w:cs="Arial"/>
              <w:b/>
              <w:sz w:val="18"/>
              <w:szCs w:val="18"/>
            </w:rPr>
            <w:fldChar w:fldCharType="begin"/>
          </w:r>
          <w:r>
            <w:rPr>
              <w:rFonts w:cs="Arial"/>
              <w:b/>
              <w:sz w:val="18"/>
              <w:szCs w:val="18"/>
            </w:rPr>
            <w:instrText>PAGE</w:instrText>
          </w:r>
          <w:r>
            <w:rPr>
              <w:rFonts w:cs="Arial"/>
              <w:b/>
              <w:sz w:val="18"/>
              <w:szCs w:val="18"/>
            </w:rPr>
            <w:fldChar w:fldCharType="separate"/>
          </w:r>
          <w:r>
            <w:rPr>
              <w:rFonts w:cs="Arial"/>
              <w:b/>
              <w:sz w:val="18"/>
              <w:szCs w:val="18"/>
            </w:rPr>
            <w:t>4</w:t>
          </w:r>
          <w:r>
            <w:rPr>
              <w:rFonts w:cs="Arial"/>
              <w:b/>
              <w:sz w:val="18"/>
              <w:szCs w:val="18"/>
            </w:rPr>
            <w:fldChar w:fldCharType="end"/>
          </w:r>
          <w:r>
            <w:rPr>
              <w:rFonts w:cs="Arial"/>
              <w:b/>
              <w:sz w:val="18"/>
              <w:szCs w:val="18"/>
            </w:rPr>
            <w:t>/</w:t>
          </w:r>
          <w:r>
            <w:rPr>
              <w:rFonts w:cs="Arial"/>
              <w:b/>
              <w:sz w:val="18"/>
              <w:szCs w:val="18"/>
            </w:rPr>
            <w:fldChar w:fldCharType="begin"/>
          </w:r>
          <w:r>
            <w:rPr>
              <w:rFonts w:cs="Arial"/>
              <w:b/>
              <w:sz w:val="18"/>
              <w:szCs w:val="18"/>
            </w:rPr>
            <w:instrText>NUMPAGES</w:instrText>
          </w:r>
          <w:r>
            <w:rPr>
              <w:rFonts w:cs="Arial"/>
              <w:b/>
              <w:sz w:val="18"/>
              <w:szCs w:val="18"/>
            </w:rPr>
            <w:fldChar w:fldCharType="separate"/>
          </w:r>
          <w:r>
            <w:rPr>
              <w:rFonts w:cs="Arial"/>
              <w:b/>
              <w:sz w:val="18"/>
              <w:szCs w:val="18"/>
            </w:rPr>
            <w:t>4</w:t>
          </w:r>
          <w:r>
            <w:rPr>
              <w:rFonts w:cs="Arial"/>
              <w:b/>
              <w:sz w:val="18"/>
              <w:szCs w:val="18"/>
            </w:rPr>
            <w:fldChar w:fldCharType="end"/>
          </w:r>
        </w:p>
      </w:tc>
    </w:tr>
  </w:tbl>
  <w:p w:rsidR="008C0359" w:rsidRDefault="008C0359" w14:paraId="110FFD37" w14:textId="77777777">
    <w:pPr>
      <w:spacing w:before="280" w:after="2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C0359" w:rsidRDefault="00DC6F52" w14:paraId="4101652C" w14:textId="77777777">
      <w:r>
        <w:separator/>
      </w:r>
    </w:p>
  </w:footnote>
  <w:footnote w:type="continuationSeparator" w:id="0">
    <w:p w:rsidR="008C0359" w:rsidRDefault="00DC6F52" w14:paraId="62486C0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tbl>
    <w:tblPr>
      <w:tblStyle w:val="Tabelacomgrade"/>
      <w:tblW w:w="9638" w:type="dxa"/>
      <w:tblInd w:w="108" w:type="dxa"/>
      <w:tblLayout w:type="fixed"/>
      <w:tblLook w:val="04A0" w:firstRow="1" w:lastRow="0" w:firstColumn="1" w:lastColumn="0" w:noHBand="0" w:noVBand="1"/>
    </w:tblPr>
    <w:tblGrid>
      <w:gridCol w:w="9638"/>
    </w:tblGrid>
    <w:tr w:rsidR="008C0359" w:rsidTr="08DB8BAA" w14:paraId="0EE0DE54" w14:textId="77777777">
      <w:trPr>
        <w:trHeight w:val="794"/>
      </w:trPr>
      <w:tc>
        <w:tcPr>
          <w:tcW w:w="9638" w:type="dxa"/>
          <w:tcBorders>
            <w:top w:val="nil"/>
            <w:left w:val="nil"/>
            <w:bottom w:val="nil"/>
            <w:right w:val="nil"/>
          </w:tcBorders>
          <w:shd w:val="clear" w:color="auto" w:fill="auto"/>
          <w:vAlign w:val="center"/>
        </w:tcPr>
        <w:p w:rsidR="008C0359" w:rsidRDefault="00DC6F52" w14:paraId="60E30753" w14:textId="77777777">
          <w:pPr>
            <w:widowControl w:val="0"/>
            <w:spacing w:beforeAutospacing="0" w:afterAutospacing="0" w:line="240" w:lineRule="auto"/>
            <w:jc w:val="center"/>
            <w:rPr>
              <w:b/>
            </w:rPr>
          </w:pPr>
          <w:r>
            <w:rPr>
              <w:b/>
            </w:rPr>
            <w:t>Statistical Analysis Report</w:t>
          </w:r>
        </w:p>
        <w:p w:rsidR="008C0359" w:rsidRDefault="00DC6F52" w14:paraId="21A832EE" w14:textId="77777777">
          <w:pPr>
            <w:widowControl w:val="0"/>
            <w:spacing w:beforeAutospacing="0" w:afterAutospacing="0" w:line="240" w:lineRule="auto"/>
            <w:jc w:val="center"/>
          </w:pPr>
          <w:r>
            <w:t>Biostatistics and Epidemiology Consulting</w:t>
          </w:r>
        </w:p>
      </w:tc>
    </w:tr>
    <w:tr w:rsidR="008C0359" w:rsidTr="08DB8BAA" w14:paraId="4B99056E" w14:textId="77777777">
      <w:trPr>
        <w:trHeight w:val="170"/>
      </w:trPr>
      <w:tc>
        <w:tcPr>
          <w:tcW w:w="9638" w:type="dxa"/>
          <w:tcBorders>
            <w:top w:val="nil"/>
            <w:left w:val="nil"/>
            <w:bottom w:val="nil"/>
            <w:right w:val="nil"/>
          </w:tcBorders>
          <w:shd w:val="clear" w:color="auto" w:fill="auto"/>
          <w:vAlign w:val="center"/>
        </w:tcPr>
        <w:p w:rsidR="008C0359" w:rsidRDefault="008C0359" w14:paraId="1299C43A" w14:textId="77777777">
          <w:pPr>
            <w:widowControl w:val="0"/>
            <w:spacing w:beforeAutospacing="0" w:afterAutospacing="0" w:line="240" w:lineRule="auto"/>
            <w:jc w:val="center"/>
            <w:rPr>
              <w:sz w:val="18"/>
              <w:szCs w:val="18"/>
            </w:rPr>
          </w:pPr>
        </w:p>
      </w:tc>
    </w:tr>
    <w:tr w:rsidR="008C0359" w:rsidTr="08DB8BAA" w14:paraId="7BEB0957" w14:textId="77777777">
      <w:trPr>
        <w:trHeight w:val="227"/>
      </w:trPr>
      <w:tc>
        <w:tcPr>
          <w:tcW w:w="9638" w:type="dxa"/>
          <w:tcBorders>
            <w:top w:val="nil"/>
            <w:left w:val="nil"/>
            <w:bottom w:val="nil"/>
            <w:right w:val="nil"/>
          </w:tcBorders>
          <w:shd w:val="clear" w:color="auto" w:fill="auto"/>
          <w:vAlign w:val="center"/>
        </w:tcPr>
        <w:p w:rsidR="008C0359" w:rsidP="08DB8BAA" w:rsidRDefault="08DB8BAA" w14:paraId="115F7C05" w14:textId="1FC5C09F">
          <w:pPr>
            <w:widowControl w:val="0"/>
            <w:spacing w:beforeAutospacing="0" w:afterAutospacing="0" w:line="240" w:lineRule="auto"/>
            <w:jc w:val="center"/>
          </w:pPr>
          <w:r w:rsidRPr="08DB8BAA">
            <w:rPr>
              <w:b/>
              <w:bCs/>
              <w:sz w:val="18"/>
              <w:szCs w:val="18"/>
            </w:rPr>
            <w:t>https://github.com/philsf-biostat/analise_dados_JF_2021</w:t>
          </w:r>
        </w:p>
      </w:tc>
    </w:tr>
  </w:tbl>
  <w:p w:rsidR="008C0359" w:rsidRDefault="00DC6F52" w14:paraId="4DDBEF00" w14:textId="77777777">
    <w:pPr>
      <w:spacing w:before="280" w:beforeAutospacing="0" w:after="120" w:afterAutospacing="0" w:line="240" w:lineRule="auto"/>
      <w:jc w:val="center"/>
    </w:pPr>
    <w:r>
      <w:rPr>
        <w:noProof/>
      </w:rPr>
      <mc:AlternateContent>
        <mc:Choice Requires="wps">
          <w:drawing>
            <wp:inline distT="0" distB="1270" distL="0" distR="0" wp14:anchorId="6B2BA233" wp14:editId="07777777">
              <wp:extent cx="6124575" cy="22860"/>
              <wp:effectExtent l="0" t="0" r="0" b="1270"/>
              <wp:docPr id="764521408" name="Forma1"/>
              <wp:cNvGraphicFramePr/>
              <a:graphic xmlns:a="http://schemas.openxmlformats.org/drawingml/2006/main">
                <a:graphicData uri="http://schemas.microsoft.com/office/word/2010/wordprocessingShape">
                  <wps:wsp>
                    <wps:cNvSpPr/>
                    <wps:spPr>
                      <a:xfrm>
                        <a:off x="0" y="0"/>
                        <a:ext cx="6123960" cy="22320"/>
                      </a:xfrm>
                      <a:prstGeom prst="rect">
                        <a:avLst/>
                      </a:prstGeom>
                      <a:solidFill>
                        <a:srgbClr val="A0A0A0"/>
                      </a:solidFill>
                      <a:ln w="0">
                        <a:noFill/>
                      </a:ln>
                    </wps:spPr>
                    <wps:style>
                      <a:lnRef idx="0">
                        <a:scrgbClr r="0" g="0" b="0"/>
                      </a:lnRef>
                      <a:fillRef idx="0">
                        <a:scrgbClr r="0" g="0" b="0"/>
                      </a:fillRef>
                      <a:effectRef idx="0">
                        <a:scrgbClr r="0" g="0" b="0"/>
                      </a:effectRef>
                      <a:fontRef idx="minor"/>
                    </wps:style>
                    <wps:bodyPr/>
                  </wps:wsp>
                </a:graphicData>
              </a:graphic>
            </wp:inline>
          </w:drawing>
        </mc:Choice>
        <mc:Fallback xmlns:a="http://schemas.openxmlformats.org/drawingml/2006/main">
          <w:pict>
            <v:rect id="Forma1" style="width:482.25pt;height:1.8pt;visibility:visible;mso-wrap-style:square;mso-left-percent:-10001;mso-top-percent:-10001;mso-position-horizontal:absolute;mso-position-horizontal-relative:char;mso-position-vertical:absolute;mso-position-vertical-relative:line;mso-left-percent:-10001;mso-top-percent:-10001;v-text-anchor:top" o:spid="_x0000_s1026" fillcolor="#a0a0a0" stroked="f" strokeweight="0" w14:anchorId="74B67C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">
              <w10:anchorlock/>
            </v:rect>
          </w:pict>
        </mc:Fallback>
      </mc:AlternateContent>
    </w:r>
  </w:p>
  <w:p w:rsidR="008C0359" w:rsidRDefault="008C0359" w14:paraId="3461D779" w14:textId="77777777">
    <w:pPr>
      <w:spacing w:before="280" w:beforeAutospacing="0" w:after="280" w:afterAutospacing="0" w:line="240"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FFFFFFF"/>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FFFFFFFF"/>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34817C92"/>
    <w:multiLevelType w:val="multilevel"/>
    <w:tmpl w:val="FFFFFFFF"/>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41F644BC"/>
    <w:multiLevelType w:val="multilevel"/>
    <w:tmpl w:val="FFFFFFFF"/>
    <w:lvl w:ilvl="0">
      <w:start w:val="1"/>
      <w:numFmt w:val="decimal"/>
      <w:pStyle w:val="Ttulo1"/>
      <w:lvlText w:val="%1"/>
      <w:lvlJc w:val="left"/>
      <w:pPr>
        <w:tabs>
          <w:tab w:val="num" w:pos="0"/>
        </w:tabs>
        <w:ind w:left="432" w:hanging="432"/>
      </w:pPr>
    </w:lvl>
    <w:lvl w:ilvl="1">
      <w:start w:val="1"/>
      <w:numFmt w:val="decimal"/>
      <w:pStyle w:val="Ttulo2"/>
      <w:lvlText w:val="%1.%2"/>
      <w:lvlJc w:val="left"/>
      <w:pPr>
        <w:tabs>
          <w:tab w:val="num" w:pos="0"/>
        </w:tabs>
        <w:ind w:left="576" w:hanging="576"/>
      </w:pPr>
    </w:lvl>
    <w:lvl w:ilvl="2">
      <w:start w:val="1"/>
      <w:numFmt w:val="decimal"/>
      <w:pStyle w:val="Ttulo3"/>
      <w:lvlText w:val="%1.%2.%3"/>
      <w:lvlJc w:val="left"/>
      <w:pPr>
        <w:tabs>
          <w:tab w:val="num" w:pos="0"/>
        </w:tabs>
        <w:ind w:left="720" w:hanging="720"/>
      </w:pPr>
    </w:lvl>
    <w:lvl w:ilvl="3">
      <w:start w:val="1"/>
      <w:numFmt w:val="decimal"/>
      <w:pStyle w:val="Ttulo4"/>
      <w:lvlText w:val="%1.%2.%3.%4"/>
      <w:lvlJc w:val="left"/>
      <w:pPr>
        <w:tabs>
          <w:tab w:val="num" w:pos="0"/>
        </w:tabs>
        <w:ind w:left="864" w:hanging="864"/>
      </w:pPr>
    </w:lvl>
    <w:lvl w:ilvl="4">
      <w:start w:val="1"/>
      <w:numFmt w:val="decimal"/>
      <w:pStyle w:val="Ttulo5"/>
      <w:lvlText w:val="%1.%2.%3.%4.%5"/>
      <w:lvlJc w:val="left"/>
      <w:pPr>
        <w:tabs>
          <w:tab w:val="num" w:pos="0"/>
        </w:tabs>
        <w:ind w:left="1008" w:hanging="1008"/>
      </w:pPr>
    </w:lvl>
    <w:lvl w:ilvl="5">
      <w:start w:val="1"/>
      <w:numFmt w:val="decimal"/>
      <w:pStyle w:val="Ttulo6"/>
      <w:lvlText w:val="%1.%2.%3.%4.%5.%6"/>
      <w:lvlJc w:val="left"/>
      <w:pPr>
        <w:tabs>
          <w:tab w:val="num" w:pos="0"/>
        </w:tabs>
        <w:ind w:left="1152" w:hanging="1152"/>
      </w:pPr>
    </w:lvl>
    <w:lvl w:ilvl="6">
      <w:start w:val="1"/>
      <w:numFmt w:val="decimal"/>
      <w:pStyle w:val="Ttulo7"/>
      <w:lvlText w:val="%1.%2.%3.%4.%5.%6.%7"/>
      <w:lvlJc w:val="left"/>
      <w:pPr>
        <w:tabs>
          <w:tab w:val="num" w:pos="0"/>
        </w:tabs>
        <w:ind w:left="1296" w:hanging="1296"/>
      </w:pPr>
    </w:lvl>
    <w:lvl w:ilvl="7">
      <w:start w:val="1"/>
      <w:numFmt w:val="decimal"/>
      <w:pStyle w:val="Ttulo8"/>
      <w:lvlText w:val="%1.%2.%3.%4.%5.%6.%7.%8"/>
      <w:lvlJc w:val="left"/>
      <w:pPr>
        <w:tabs>
          <w:tab w:val="num" w:pos="0"/>
        </w:tabs>
        <w:ind w:left="1440" w:hanging="1440"/>
      </w:pPr>
    </w:lvl>
    <w:lvl w:ilvl="8">
      <w:start w:val="1"/>
      <w:numFmt w:val="decimal"/>
      <w:pStyle w:val="Ttulo9"/>
      <w:lvlText w:val="%1.%2.%3.%4.%5.%6.%7.%8.%9"/>
      <w:lvlJc w:val="left"/>
      <w:pPr>
        <w:tabs>
          <w:tab w:val="num" w:pos="0"/>
        </w:tabs>
        <w:ind w:left="1584" w:hanging="1584"/>
      </w:pPr>
    </w:lvl>
  </w:abstractNum>
  <w:abstractNum w:abstractNumId="4" w15:restartNumberingAfterBreak="0">
    <w:nsid w:val="47317231"/>
    <w:multiLevelType w:val="multilevel"/>
    <w:tmpl w:val="FFFFFFFF"/>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num w:numId="1">
    <w:abstractNumId w:val="3"/>
  </w:num>
  <w:num w:numId="2">
    <w:abstractNumId w:val="2"/>
  </w:num>
  <w:num w:numId="3">
    <w:abstractNumId w:val="4"/>
  </w:num>
  <w:num w:numId="4">
    <w:abstractNumId w:val="1"/>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defaultTabStop w:val="720"/>
  <w:autoHyphenation/>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05857"/>
    <w:rsid w:val="004E29B3"/>
    <w:rsid w:val="004F691A"/>
    <w:rsid w:val="00590D07"/>
    <w:rsid w:val="00784D58"/>
    <w:rsid w:val="008C0359"/>
    <w:rsid w:val="008D6863"/>
    <w:rsid w:val="00B86B75"/>
    <w:rsid w:val="00BC48D5"/>
    <w:rsid w:val="00C36279"/>
    <w:rsid w:val="00D52985"/>
    <w:rsid w:val="00DC6F52"/>
    <w:rsid w:val="00E315A3"/>
    <w:rsid w:val="08DB8BAA"/>
    <w:rsid w:val="31F78005"/>
    <w:rsid w:val="44FE9F83"/>
    <w:rsid w:val="4EEB8F5F"/>
    <w:rsid w:val="6BE4DFE3"/>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2A50D50"/>
  <w15:docId w15:val="{A50E9EAB-41F9-4C36-BF98-30EA36B40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Cs w:val="22"/>
        <w:lang w:val="pt-B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F4269"/>
    <w:pPr>
      <w:spacing w:beforeAutospacing="1" w:afterAutospacing="1" w:line="259" w:lineRule="auto"/>
      <w:jc w:val="both"/>
    </w:pPr>
    <w:rPr>
      <w:rFonts w:ascii="Arial" w:hAnsi="Arial"/>
    </w:rPr>
  </w:style>
  <w:style w:type="paragraph" w:styleId="Ttulo1">
    <w:name w:val="heading 1"/>
    <w:basedOn w:val="Normal"/>
    <w:next w:val="Normal"/>
    <w:link w:val="Ttulo1Char"/>
    <w:uiPriority w:val="9"/>
    <w:qFormat/>
    <w:rsid w:val="003856E6"/>
    <w:pPr>
      <w:keepNext/>
      <w:keepLines/>
      <w:numPr>
        <w:numId w:val="1"/>
      </w:numPr>
      <w:spacing w:before="240" w:after="280"/>
      <w:ind w:left="431" w:hanging="431"/>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306AE"/>
    <w:pPr>
      <w:keepNext/>
      <w:keepLines/>
      <w:numPr>
        <w:ilvl w:val="1"/>
        <w:numId w:val="1"/>
      </w:numPr>
      <w:spacing w:before="40" w:after="280"/>
      <w:ind w:left="578" w:hanging="578"/>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A306AE"/>
    <w:pPr>
      <w:keepNext/>
      <w:keepLines/>
      <w:numPr>
        <w:ilvl w:val="2"/>
        <w:numId w:val="1"/>
      </w:numPr>
      <w:spacing w:before="40" w:after="28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5179D6"/>
    <w:pPr>
      <w:keepNext/>
      <w:keepLines/>
      <w:numPr>
        <w:ilvl w:val="3"/>
        <w:numId w:val="1"/>
      </w:numPr>
      <w:spacing w:before="40" w:after="280"/>
      <w:ind w:left="862" w:hanging="862"/>
      <w:outlineLvl w:val="3"/>
    </w:pPr>
    <w:rPr>
      <w:rFonts w:eastAsiaTheme="majorEastAsia" w:cstheme="majorBidi"/>
      <w:b/>
      <w:iCs/>
    </w:rPr>
  </w:style>
  <w:style w:type="paragraph" w:styleId="Ttulo5">
    <w:name w:val="heading 5"/>
    <w:basedOn w:val="Normal"/>
    <w:next w:val="Normal"/>
    <w:link w:val="Ttulo5Char"/>
    <w:uiPriority w:val="9"/>
    <w:unhideWhenUsed/>
    <w:qFormat/>
    <w:rsid w:val="005179D6"/>
    <w:pPr>
      <w:keepNext/>
      <w:keepLines/>
      <w:numPr>
        <w:ilvl w:val="4"/>
        <w:numId w:val="1"/>
      </w:numPr>
      <w:spacing w:before="40" w:after="280"/>
      <w:ind w:left="1009" w:hanging="1009"/>
      <w:outlineLvl w:val="4"/>
    </w:pPr>
    <w:rPr>
      <w:rFonts w:eastAsiaTheme="majorEastAsia" w:cstheme="majorBidi"/>
      <w:b/>
    </w:rPr>
  </w:style>
  <w:style w:type="paragraph" w:styleId="Ttulo6">
    <w:name w:val="heading 6"/>
    <w:basedOn w:val="Normal"/>
    <w:next w:val="Normal"/>
    <w:link w:val="Ttulo6Char"/>
    <w:uiPriority w:val="9"/>
    <w:unhideWhenUsed/>
    <w:qFormat/>
    <w:rsid w:val="005179D6"/>
    <w:pPr>
      <w:keepNext/>
      <w:keepLines/>
      <w:numPr>
        <w:ilvl w:val="5"/>
        <w:numId w:val="1"/>
      </w:numPr>
      <w:spacing w:before="40" w:after="280"/>
      <w:ind w:left="1151" w:hanging="1151"/>
      <w:outlineLvl w:val="5"/>
    </w:pPr>
    <w:rPr>
      <w:rFonts w:eastAsiaTheme="majorEastAsia" w:cstheme="majorBidi"/>
      <w:b/>
    </w:rPr>
  </w:style>
  <w:style w:type="paragraph" w:styleId="Ttulo7">
    <w:name w:val="heading 7"/>
    <w:basedOn w:val="Normal"/>
    <w:next w:val="Normal"/>
    <w:link w:val="Ttulo7Char"/>
    <w:uiPriority w:val="9"/>
    <w:unhideWhenUsed/>
    <w:qFormat/>
    <w:rsid w:val="005179D6"/>
    <w:pPr>
      <w:keepNext/>
      <w:keepLines/>
      <w:numPr>
        <w:ilvl w:val="6"/>
        <w:numId w:val="1"/>
      </w:numPr>
      <w:spacing w:before="40" w:after="280"/>
      <w:ind w:left="1298" w:hanging="1298"/>
      <w:outlineLvl w:val="6"/>
    </w:pPr>
    <w:rPr>
      <w:rFonts w:eastAsiaTheme="majorEastAsia" w:cstheme="majorBidi"/>
      <w:b/>
      <w:iCs/>
    </w:rPr>
  </w:style>
  <w:style w:type="paragraph" w:styleId="Ttulo8">
    <w:name w:val="heading 8"/>
    <w:basedOn w:val="Normal"/>
    <w:next w:val="Normal"/>
    <w:link w:val="Ttulo8Char"/>
    <w:uiPriority w:val="9"/>
    <w:unhideWhenUsed/>
    <w:qFormat/>
    <w:rsid w:val="005179D6"/>
    <w:pPr>
      <w:keepNext/>
      <w:keepLines/>
      <w:numPr>
        <w:ilvl w:val="7"/>
        <w:numId w:val="1"/>
      </w:numPr>
      <w:spacing w:before="40" w:after="280"/>
      <w:outlineLvl w:val="7"/>
    </w:pPr>
    <w:rPr>
      <w:rFonts w:eastAsiaTheme="majorEastAsia" w:cstheme="majorBidi"/>
      <w:b/>
      <w:color w:val="272727" w:themeColor="text1" w:themeTint="D8"/>
      <w:szCs w:val="21"/>
    </w:rPr>
  </w:style>
  <w:style w:type="paragraph" w:styleId="Ttulo9">
    <w:name w:val="heading 9"/>
    <w:basedOn w:val="Normal"/>
    <w:next w:val="Normal"/>
    <w:link w:val="Ttulo9Char"/>
    <w:uiPriority w:val="9"/>
    <w:semiHidden/>
    <w:unhideWhenUsed/>
    <w:qFormat/>
    <w:rsid w:val="004F714F"/>
    <w:pPr>
      <w:keepNext/>
      <w:keepLines/>
      <w:numPr>
        <w:ilvl w:val="8"/>
        <w:numId w:val="1"/>
      </w:numPr>
      <w:spacing w:before="40" w:after="280"/>
      <w:outlineLvl w:val="8"/>
    </w:pPr>
    <w:rPr>
      <w:rFonts w:eastAsiaTheme="majorEastAsia" w:cstheme="majorBidi"/>
      <w:i/>
      <w:iCs/>
      <w:color w:val="272727" w:themeColor="text1" w:themeTint="D8"/>
      <w:sz w:val="21"/>
      <w:szCs w:val="21"/>
    </w:rPr>
  </w:style>
  <w:style w:type="character" w:styleId="Fontepargpadro" w:default="1">
    <w:name w:val="Default Paragraph Font"/>
    <w:aliases w:val="Fuente de párrafo predeter."/>
    <w:uiPriority w:val="1"/>
    <w:semiHidden/>
    <w:unhideWhenUsed/>
  </w:style>
  <w:style w:type="table" w:styleId="Tabelanormal" w:default="1">
    <w:name w:val="Normal Table"/>
    <w:aliases w:val="Tabla normal"/>
    <w:uiPriority w:val="99"/>
    <w:semiHidden/>
    <w:unhideWhenUsed/>
    <w:tblPr>
      <w:tblInd w:w="0" w:type="dxa"/>
      <w:tblCellMar>
        <w:top w:w="0" w:type="dxa"/>
        <w:left w:w="108" w:type="dxa"/>
        <w:bottom w:w="0" w:type="dxa"/>
        <w:right w:w="108" w:type="dxa"/>
      </w:tblCellMar>
    </w:tblPr>
  </w:style>
  <w:style w:type="numbering" w:styleId="Semlista" w:default="1">
    <w:name w:val="No List"/>
    <w:aliases w:val="Sin lista"/>
    <w:uiPriority w:val="99"/>
    <w:semiHidden/>
    <w:unhideWhenUsed/>
  </w:style>
  <w:style w:type="character" w:styleId="Ttulo1Char" w:customStyle="1">
    <w:name w:val="Título 1 Char"/>
    <w:basedOn w:val="Fontepargpadro"/>
    <w:link w:val="Ttulo1"/>
    <w:uiPriority w:val="9"/>
    <w:qFormat/>
    <w:rsid w:val="003856E6"/>
    <w:rPr>
      <w:rFonts w:ascii="Arial" w:hAnsi="Arial" w:eastAsiaTheme="majorEastAsia" w:cstheme="majorBidi"/>
      <w:b/>
      <w:caps/>
      <w:sz w:val="20"/>
      <w:szCs w:val="32"/>
    </w:rPr>
  </w:style>
  <w:style w:type="character" w:styleId="Ttulo2Char" w:customStyle="1">
    <w:name w:val="Título 2 Char"/>
    <w:basedOn w:val="Fontepargpadro"/>
    <w:link w:val="Ttulo2"/>
    <w:uiPriority w:val="9"/>
    <w:qFormat/>
    <w:rsid w:val="00A306AE"/>
    <w:rPr>
      <w:rFonts w:ascii="Arial" w:hAnsi="Arial" w:eastAsiaTheme="majorEastAsia" w:cstheme="majorBidi"/>
      <w:b/>
      <w:sz w:val="20"/>
      <w:szCs w:val="26"/>
    </w:rPr>
  </w:style>
  <w:style w:type="character" w:styleId="Ttulo3Char" w:customStyle="1">
    <w:name w:val="Título 3 Char"/>
    <w:basedOn w:val="Fontepargpadro"/>
    <w:link w:val="Ttulo3"/>
    <w:uiPriority w:val="9"/>
    <w:qFormat/>
    <w:rsid w:val="00A306AE"/>
    <w:rPr>
      <w:rFonts w:ascii="Arial" w:hAnsi="Arial" w:eastAsiaTheme="majorEastAsia" w:cstheme="majorBidi"/>
      <w:b/>
      <w:sz w:val="20"/>
      <w:szCs w:val="24"/>
    </w:rPr>
  </w:style>
  <w:style w:type="character" w:styleId="Ttulo4Char" w:customStyle="1">
    <w:name w:val="Título 4 Char"/>
    <w:basedOn w:val="Fontepargpadro"/>
    <w:link w:val="Ttulo4"/>
    <w:uiPriority w:val="9"/>
    <w:qFormat/>
    <w:rsid w:val="005179D6"/>
    <w:rPr>
      <w:rFonts w:ascii="Arial" w:hAnsi="Arial" w:eastAsiaTheme="majorEastAsia" w:cstheme="majorBidi"/>
      <w:b/>
      <w:iCs/>
      <w:sz w:val="20"/>
    </w:rPr>
  </w:style>
  <w:style w:type="character" w:styleId="Ttulo5Char" w:customStyle="1">
    <w:name w:val="Título 5 Char"/>
    <w:basedOn w:val="Fontepargpadro"/>
    <w:link w:val="Ttulo5"/>
    <w:uiPriority w:val="9"/>
    <w:qFormat/>
    <w:rsid w:val="005179D6"/>
    <w:rPr>
      <w:rFonts w:ascii="Arial" w:hAnsi="Arial" w:eastAsiaTheme="majorEastAsia" w:cstheme="majorBidi"/>
      <w:b/>
      <w:sz w:val="20"/>
    </w:rPr>
  </w:style>
  <w:style w:type="character" w:styleId="Ttulo6Char" w:customStyle="1">
    <w:name w:val="Título 6 Char"/>
    <w:basedOn w:val="Fontepargpadro"/>
    <w:link w:val="Ttulo6"/>
    <w:uiPriority w:val="9"/>
    <w:qFormat/>
    <w:rsid w:val="005179D6"/>
    <w:rPr>
      <w:rFonts w:ascii="Arial" w:hAnsi="Arial" w:eastAsiaTheme="majorEastAsia" w:cstheme="majorBidi"/>
      <w:b/>
      <w:sz w:val="20"/>
    </w:rPr>
  </w:style>
  <w:style w:type="character" w:styleId="Ttulo7Char" w:customStyle="1">
    <w:name w:val="Título 7 Char"/>
    <w:basedOn w:val="Fontepargpadro"/>
    <w:link w:val="Ttulo7"/>
    <w:uiPriority w:val="9"/>
    <w:qFormat/>
    <w:rsid w:val="005179D6"/>
    <w:rPr>
      <w:rFonts w:ascii="Arial" w:hAnsi="Arial" w:eastAsiaTheme="majorEastAsia" w:cstheme="majorBidi"/>
      <w:b/>
      <w:iCs/>
      <w:sz w:val="20"/>
    </w:rPr>
  </w:style>
  <w:style w:type="character" w:styleId="Ttulo8Char" w:customStyle="1">
    <w:name w:val="Título 8 Char"/>
    <w:basedOn w:val="Fontepargpadro"/>
    <w:link w:val="Ttulo8"/>
    <w:uiPriority w:val="9"/>
    <w:qFormat/>
    <w:rsid w:val="005179D6"/>
    <w:rPr>
      <w:rFonts w:ascii="Arial" w:hAnsi="Arial" w:eastAsiaTheme="majorEastAsia" w:cstheme="majorBidi"/>
      <w:b/>
      <w:color w:val="272727" w:themeColor="text1" w:themeTint="D8"/>
      <w:sz w:val="20"/>
      <w:szCs w:val="21"/>
    </w:rPr>
  </w:style>
  <w:style w:type="character" w:styleId="Ttulo9Char" w:customStyle="1">
    <w:name w:val="Título 9 Char"/>
    <w:basedOn w:val="Fontepargpadro"/>
    <w:link w:val="Ttulo9"/>
    <w:uiPriority w:val="9"/>
    <w:semiHidden/>
    <w:qFormat/>
    <w:rsid w:val="004F714F"/>
    <w:rPr>
      <w:rFonts w:ascii="Arial" w:hAnsi="Arial" w:eastAsiaTheme="majorEastAsia" w:cstheme="majorBidi"/>
      <w:i/>
      <w:iCs/>
      <w:color w:val="272727" w:themeColor="text1" w:themeTint="D8"/>
      <w:sz w:val="21"/>
      <w:szCs w:val="21"/>
    </w:rPr>
  </w:style>
  <w:style w:type="character" w:styleId="LinkdaInternet" w:customStyle="1">
    <w:name w:val="Link da Internet"/>
    <w:basedOn w:val="Fontepargpadro"/>
    <w:rsid w:val="00504CCE"/>
    <w:rPr>
      <w:color w:val="0563C1"/>
      <w:u w:val="single"/>
    </w:rPr>
  </w:style>
  <w:style w:type="character" w:styleId="CabealhoChar" w:customStyle="1">
    <w:name w:val="Cabeçalho Char"/>
    <w:basedOn w:val="Fontepargpadro"/>
    <w:link w:val="Cabealho"/>
    <w:uiPriority w:val="99"/>
    <w:qFormat/>
    <w:rsid w:val="004E6BD2"/>
    <w:rPr>
      <w:rFonts w:ascii="Arial" w:hAnsi="Arial"/>
      <w:sz w:val="20"/>
    </w:rPr>
  </w:style>
  <w:style w:type="character" w:styleId="RodapChar" w:customStyle="1">
    <w:name w:val="Rodapé Char"/>
    <w:basedOn w:val="Fontepargpadro"/>
    <w:link w:val="Rodap"/>
    <w:uiPriority w:val="99"/>
    <w:qFormat/>
    <w:rsid w:val="004E6BD2"/>
    <w:rPr>
      <w:rFonts w:ascii="Arial" w:hAnsi="Arial"/>
      <w:sz w:val="20"/>
    </w:rPr>
  </w:style>
  <w:style w:type="character" w:styleId="TtuloChar" w:customStyle="1">
    <w:name w:val="Título Char"/>
    <w:basedOn w:val="Fontepargpadro"/>
    <w:link w:val="Ttulo"/>
    <w:qFormat/>
    <w:rsid w:val="00BE194B"/>
    <w:rPr>
      <w:rFonts w:ascii="Arial" w:hAnsi="Arial" w:eastAsiaTheme="majorEastAsia" w:cstheme="majorBidi"/>
      <w:b/>
      <w:spacing w:val="-10"/>
      <w:kern w:val="2"/>
      <w:sz w:val="36"/>
      <w:szCs w:val="56"/>
    </w:rPr>
  </w:style>
  <w:style w:type="character" w:styleId="SubttuloChar" w:customStyle="1">
    <w:name w:val="Subtítulo Char"/>
    <w:basedOn w:val="Fontepargpadro"/>
    <w:link w:val="Subttulo"/>
    <w:qFormat/>
    <w:rsid w:val="00BE194B"/>
    <w:rPr>
      <w:rFonts w:ascii="Arial" w:hAnsi="Arial" w:eastAsiaTheme="minorEastAsia"/>
      <w:b/>
      <w:spacing w:val="15"/>
      <w:sz w:val="20"/>
    </w:rPr>
  </w:style>
  <w:style w:type="character" w:styleId="DataChar" w:customStyle="1">
    <w:name w:val="Data Char"/>
    <w:basedOn w:val="Fontepargpadro"/>
    <w:link w:val="Data"/>
    <w:qFormat/>
    <w:rsid w:val="00BE194B"/>
    <w:rPr>
      <w:rFonts w:ascii="Arial" w:hAnsi="Arial"/>
      <w:sz w:val="20"/>
    </w:rPr>
  </w:style>
  <w:style w:type="character" w:styleId="CorpodetextoChar" w:customStyle="1">
    <w:name w:val="Corpo de texto Char"/>
    <w:basedOn w:val="Fontepargpadro"/>
    <w:link w:val="Corpodetexto"/>
    <w:uiPriority w:val="99"/>
    <w:semiHidden/>
    <w:qFormat/>
    <w:rsid w:val="00BE194B"/>
    <w:rPr>
      <w:rFonts w:ascii="Arial" w:hAnsi="Arial"/>
      <w:sz w:val="20"/>
    </w:rPr>
  </w:style>
  <w:style w:type="character" w:styleId="TextodebaloChar" w:customStyle="1">
    <w:name w:val="Texto de balão Char"/>
    <w:basedOn w:val="Fontepargpadro"/>
    <w:link w:val="Textodebalo"/>
    <w:uiPriority w:val="99"/>
    <w:semiHidden/>
    <w:qFormat/>
    <w:rsid w:val="00504CCE"/>
    <w:rPr>
      <w:rFonts w:ascii="Tahoma" w:hAnsi="Tahoma" w:cs="Tahoma"/>
      <w:sz w:val="16"/>
      <w:szCs w:val="16"/>
    </w:rPr>
  </w:style>
  <w:style w:type="character" w:styleId="Vnculodendice" w:customStyle="1">
    <w:name w:val="Vínculo de índice"/>
    <w:qFormat/>
  </w:style>
  <w:style w:type="paragraph" w:styleId="Ttulo">
    <w:name w:val="Title"/>
    <w:basedOn w:val="Normal"/>
    <w:next w:val="Corpodetexto"/>
    <w:link w:val="TtuloChar"/>
    <w:qFormat/>
    <w:rsid w:val="00BE194B"/>
    <w:pPr>
      <w:spacing w:before="280" w:after="280"/>
      <w:contextualSpacing/>
      <w:jc w:val="center"/>
    </w:pPr>
    <w:rPr>
      <w:rFonts w:eastAsiaTheme="majorEastAsia" w:cstheme="majorBidi"/>
      <w:b/>
      <w:spacing w:val="-10"/>
      <w:kern w:val="2"/>
      <w:sz w:val="36"/>
      <w:szCs w:val="56"/>
    </w:rPr>
  </w:style>
  <w:style w:type="paragraph" w:styleId="Corpodetexto">
    <w:name w:val="Body Text"/>
    <w:basedOn w:val="Normal"/>
    <w:link w:val="CorpodetextoChar"/>
    <w:uiPriority w:val="99"/>
    <w:semiHidden/>
    <w:unhideWhenUsed/>
    <w:rsid w:val="00BE194B"/>
    <w:pPr>
      <w:spacing w:before="280" w:after="120"/>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CabealhodoSumrio">
    <w:name w:val="TOC Heading"/>
    <w:basedOn w:val="Ttulo1"/>
    <w:next w:val="Normal"/>
    <w:uiPriority w:val="39"/>
    <w:unhideWhenUsed/>
    <w:qFormat/>
    <w:rsid w:val="00BA3AFA"/>
    <w:pPr>
      <w:numPr>
        <w:numId w:val="0"/>
      </w:numPr>
      <w:spacing w:after="0" w:afterAutospacing="0"/>
      <w:ind w:left="431" w:hanging="431"/>
      <w:jc w:val="center"/>
    </w:pPr>
    <w:rPr>
      <w:lang w:eastAsia="pt-BR"/>
    </w:rPr>
  </w:style>
  <w:style w:type="paragraph" w:styleId="Sumrio1">
    <w:name w:val="toc 1"/>
    <w:basedOn w:val="Normal"/>
    <w:next w:val="Normal"/>
    <w:autoRedefine/>
    <w:uiPriority w:val="39"/>
    <w:unhideWhenUsed/>
    <w:rsid w:val="00886BE9"/>
    <w:pPr>
      <w:spacing w:before="280" w:beforeAutospacing="0" w:after="120" w:afterAutospacing="0"/>
    </w:pPr>
    <w:rPr>
      <w:b/>
      <w:caps/>
    </w:rPr>
  </w:style>
  <w:style w:type="paragraph" w:styleId="Sumrio2">
    <w:name w:val="toc 2"/>
    <w:basedOn w:val="Normal"/>
    <w:next w:val="Normal"/>
    <w:autoRedefine/>
    <w:uiPriority w:val="39"/>
    <w:unhideWhenUsed/>
    <w:rsid w:val="00886BE9"/>
    <w:pPr>
      <w:spacing w:before="280" w:beforeAutospacing="0" w:after="120" w:afterAutospacing="0"/>
    </w:pPr>
    <w:rPr>
      <w:b/>
    </w:rPr>
  </w:style>
  <w:style w:type="paragraph" w:styleId="Sumrio3">
    <w:name w:val="toc 3"/>
    <w:basedOn w:val="Normal"/>
    <w:next w:val="Normal"/>
    <w:autoRedefine/>
    <w:uiPriority w:val="39"/>
    <w:unhideWhenUsed/>
    <w:rsid w:val="00886BE9"/>
    <w:pPr>
      <w:spacing w:before="280" w:beforeAutospacing="0" w:after="120" w:afterAutospacing="0"/>
    </w:pPr>
    <w:rPr>
      <w:b/>
    </w:rPr>
  </w:style>
  <w:style w:type="paragraph" w:styleId="CabealhoeRodap" w:customStyle="1">
    <w:name w:val="Cabeçalho e Rodapé"/>
    <w:basedOn w:val="Normal"/>
    <w:qFormat/>
  </w:style>
  <w:style w:type="paragraph" w:styleId="Cabealho">
    <w:name w:val="header"/>
    <w:basedOn w:val="Normal"/>
    <w:link w:val="CabealhoChar"/>
    <w:unhideWhenUsed/>
    <w:rsid w:val="004E6BD2"/>
    <w:pPr>
      <w:tabs>
        <w:tab w:val="center" w:pos="4252"/>
        <w:tab w:val="right" w:pos="8504"/>
      </w:tabs>
      <w:spacing w:before="280" w:after="280"/>
    </w:pPr>
  </w:style>
  <w:style w:type="paragraph" w:styleId="Rodap">
    <w:name w:val="footer"/>
    <w:basedOn w:val="Normal"/>
    <w:link w:val="RodapChar"/>
    <w:unhideWhenUsed/>
    <w:rsid w:val="004E6BD2"/>
    <w:pPr>
      <w:tabs>
        <w:tab w:val="center" w:pos="4252"/>
        <w:tab w:val="right" w:pos="8504"/>
      </w:tabs>
      <w:spacing w:before="280" w:after="280"/>
    </w:pPr>
  </w:style>
  <w:style w:type="paragraph" w:styleId="Subttulo">
    <w:name w:val="Subtitle"/>
    <w:basedOn w:val="Normal"/>
    <w:next w:val="Normal"/>
    <w:link w:val="SubttuloChar"/>
    <w:qFormat/>
    <w:rsid w:val="00BE194B"/>
    <w:pPr>
      <w:spacing w:line="252" w:lineRule="auto"/>
      <w:jc w:val="center"/>
    </w:pPr>
    <w:rPr>
      <w:rFonts w:eastAsiaTheme="minorEastAsia"/>
      <w:b/>
      <w:spacing w:val="15"/>
    </w:rPr>
  </w:style>
  <w:style w:type="paragraph" w:styleId="Data">
    <w:name w:val="Date"/>
    <w:basedOn w:val="Normal"/>
    <w:next w:val="Normal"/>
    <w:link w:val="DataChar"/>
    <w:unhideWhenUsed/>
    <w:qFormat/>
    <w:rsid w:val="00BE194B"/>
    <w:pPr>
      <w:spacing w:line="252" w:lineRule="auto"/>
      <w:jc w:val="center"/>
    </w:pPr>
  </w:style>
  <w:style w:type="paragraph" w:styleId="Author" w:customStyle="1">
    <w:name w:val="Author"/>
    <w:next w:val="Corpodetexto"/>
    <w:qFormat/>
    <w:rsid w:val="00BE194B"/>
    <w:pPr>
      <w:keepNext/>
      <w:keepLines/>
      <w:spacing w:line="252" w:lineRule="auto"/>
      <w:jc w:val="center"/>
    </w:pPr>
    <w:rPr>
      <w:rFonts w:ascii="Arial" w:hAnsi="Arial"/>
      <w:szCs w:val="24"/>
      <w:lang w:val="en-US"/>
    </w:rPr>
  </w:style>
  <w:style w:type="paragraph" w:styleId="PargrafodaLista">
    <w:name w:val="List Paragraph"/>
    <w:basedOn w:val="Normal"/>
    <w:uiPriority w:val="34"/>
    <w:qFormat/>
    <w:rsid w:val="007F4269"/>
    <w:pPr>
      <w:spacing w:line="252" w:lineRule="auto"/>
      <w:ind w:left="720"/>
    </w:pPr>
  </w:style>
  <w:style w:type="paragraph" w:styleId="Textodebalo">
    <w:name w:val="Balloon Text"/>
    <w:basedOn w:val="Normal"/>
    <w:link w:val="TextodebaloChar"/>
    <w:uiPriority w:val="99"/>
    <w:semiHidden/>
    <w:unhideWhenUsed/>
    <w:qFormat/>
    <w:rsid w:val="00504CCE"/>
    <w:pPr>
      <w:spacing w:before="280" w:after="280" w:line="240" w:lineRule="auto"/>
    </w:pPr>
    <w:rPr>
      <w:rFonts w:ascii="Tahoma" w:hAnsi="Tahoma" w:cs="Tahoma"/>
      <w:sz w:val="16"/>
      <w:szCs w:val="16"/>
    </w:rPr>
  </w:style>
  <w:style w:type="paragraph" w:styleId="Contedodatabela" w:customStyle="1">
    <w:name w:val="Conteúdo da tabela"/>
    <w:basedOn w:val="Normal"/>
    <w:qFormat/>
    <w:pPr>
      <w:suppressLineNumbers/>
    </w:pPr>
  </w:style>
  <w:style w:type="paragraph" w:styleId="Ttulodetabela" w:customStyle="1">
    <w:name w:val="Título de tabela"/>
    <w:basedOn w:val="Contedodatabela"/>
    <w:qFormat/>
    <w:pPr>
      <w:jc w:val="center"/>
    </w:pPr>
    <w:rPr>
      <w:b/>
      <w:bCs/>
    </w:rPr>
  </w:style>
  <w:style w:type="table" w:styleId="Tabelacomgrade">
    <w:name w:val="Table Grid"/>
    <w:basedOn w:val="Tabelanormal"/>
    <w:rsid w:val="0006330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GradeClara1" w:customStyle="1">
    <w:name w:val="Tabela de Grade Clara1"/>
    <w:basedOn w:val="Tabelanormal"/>
    <w:uiPriority w:val="40"/>
    <w:rsid w:val="003C1FAA"/>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style>
  <w:style w:type="table" w:styleId="SimplesTabela11" w:customStyle="1">
    <w:name w:val="Simples Tabela 11"/>
    <w:basedOn w:val="Tabelanormal"/>
    <w:uiPriority w:val="41"/>
    <w:rsid w:val="003C1FAA"/>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blStylePr w:type="firstRow">
      <w:rPr>
        <w:b/>
        <w:bCs/>
      </w:rPr>
    </w:tblStylePr>
    <w:tblStylePr w:type="lastRow">
      <w:rPr>
        <w:b/>
        <w:bCs/>
      </w:rPr>
      <w:tblPr/>
      <w:tcPr>
        <w:tcBorders>
          <w:top w:val="double" w:color="FFFFFF" w:themeColor="background1"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31" w:customStyle="1">
    <w:name w:val="Simples Tabela 31"/>
    <w:basedOn w:val="Tabelanormal"/>
    <w:uiPriority w:val="43"/>
    <w:rsid w:val="003C1FAA"/>
    <w:tblPr>
      <w:tblStyleRowBandSize w:val="1"/>
      <w:tblStyleColBandSize w:val="1"/>
    </w:tblPr>
    <w:tcPr>
      <w:vAlign w:val="center"/>
    </w:tcPr>
    <w:tblStylePr w:type="firstRow">
      <w:rPr>
        <w:b/>
        <w:bCs/>
        <w:caps/>
      </w:rPr>
      <w:tblPr/>
      <w:tcPr>
        <w:tcBorders>
          <w:bottom w:val="single" w:color="000000" w:themeColor="text1" w:sz="4" w:space="0"/>
        </w:tcBorders>
      </w:tcPr>
    </w:tblStylePr>
    <w:tblStylePr w:type="lastRow">
      <w:rPr>
        <w:b/>
        <w:bCs/>
        <w:caps/>
      </w:rPr>
      <w:tblPr/>
      <w:tcPr>
        <w:tcBorders>
          <w:top w:val="nil"/>
        </w:tcBorders>
      </w:tcPr>
    </w:tblStylePr>
    <w:tblStylePr w:type="firstCol">
      <w:rPr>
        <w:b/>
        <w:bCs/>
        <w:caps/>
      </w:rPr>
      <w:tblPr/>
      <w:tcPr>
        <w:tcBorders>
          <w:right w:val="single" w:color="000000"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ade1Clara1" w:customStyle="1">
    <w:name w:val="Tabela de Grade 1 Clara1"/>
    <w:basedOn w:val="Tabelanormal"/>
    <w:uiPriority w:val="46"/>
    <w:rsid w:val="002E546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2" w:space="0"/>
        </w:tcBorders>
      </w:tcPr>
    </w:tblStylePr>
    <w:tblStylePr w:type="firstCol">
      <w:rPr>
        <w:b/>
        <w:bCs/>
      </w:rPr>
    </w:tblStylePr>
    <w:tblStylePr w:type="lastCol">
      <w:rPr>
        <w:b/>
        <w:bCs/>
      </w:rPr>
    </w:tblStylePr>
  </w:style>
  <w:style w:type="table" w:styleId="NormalTable0" w:customStyle="1">
    <w:name w:val="Normal Table0"/>
    <w:basedOn w:val="Tabelaprofissional"/>
    <w:uiPriority w:val="99"/>
    <w:rsid w:val="000C686B"/>
    <w:rPr>
      <w:sz w:val="18"/>
      <w:szCs w:val="20"/>
      <w:lang w:eastAsia="pt-BR"/>
    </w:rPr>
    <w:tblPr>
      <w:tblStyleRowBandSize w:val="1"/>
      <w:tblStyleColBandSize w:val="1"/>
    </w:tblPr>
    <w:tcPr>
      <w:shd w:val="clear" w:color="auto" w:fill="auto"/>
    </w:tcPr>
    <w:tblStylePr w:type="firstRow">
      <w:pPr>
        <w:jc w:val="center"/>
      </w:pPr>
      <w:rPr>
        <w:b/>
        <w:bCs/>
        <w:color w:val="auto"/>
      </w:rPr>
      <w:tblPr/>
      <w:tcPr>
        <w:tcBorders>
          <w:tl2br w:val="none" w:color="auto" w:sz="0" w:space="0"/>
          <w:tr2bl w:val="none" w:color="auto" w:sz="0" w:space="0"/>
        </w:tcBorders>
        <w:shd w:val="clear" w:color="auto" w:fill="BFBFBF" w:themeFill="background1" w:themeFillShade="BF"/>
      </w:tcPr>
    </w:tblStylePr>
  </w:style>
  <w:style w:type="table" w:styleId="Tabelaprofissional">
    <w:name w:val="Table Professional"/>
    <w:basedOn w:val="Tabelanormal"/>
    <w:uiPriority w:val="99"/>
    <w:semiHidden/>
    <w:unhideWhenUsed/>
    <w:rsid w:val="000C686B"/>
    <w:pPr>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elaSimples-3">
    <w:name w:val="Table Simple 3"/>
    <w:basedOn w:val="Tabelanormal"/>
    <w:uiPriority w:val="99"/>
    <w:semiHidden/>
    <w:unhideWhenUsed/>
    <w:rsid w:val="000C686B"/>
    <w:pPr>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paragraph" w:styleId="SourceCode" w:customStyle="1">
    <w:name w:val="Source Code"/>
    <w:basedOn w:val="Normal"/>
    <w:pPr>
      <w:shd w:val="clear" w:color="auto" w:fill="F8F8F8"/>
      <w:wordWrap w:val="0"/>
    </w:pPr>
  </w:style>
  <w:style w:type="character" w:styleId="KeywordTok" w:customStyle="1">
    <w:name w:val="KeywordTok"/>
    <w:rPr>
      <w:b/>
      <w:color w:val="204A87"/>
      <w:shd w:val="clear" w:color="auto" w:fill="F8F8F8"/>
    </w:rPr>
  </w:style>
  <w:style w:type="character" w:styleId="DataTypeTok" w:customStyle="1">
    <w:name w:val="DataTypeTok"/>
    <w:rPr>
      <w:color w:val="204A87"/>
      <w:shd w:val="clear" w:color="auto" w:fill="F8F8F8"/>
    </w:rPr>
  </w:style>
  <w:style w:type="character" w:styleId="DecValTok" w:customStyle="1">
    <w:name w:val="DecValTok"/>
    <w:rPr>
      <w:color w:val="0000CF"/>
      <w:shd w:val="clear" w:color="auto" w:fill="F8F8F8"/>
    </w:rPr>
  </w:style>
  <w:style w:type="character" w:styleId="BaseNTok" w:customStyle="1">
    <w:name w:val="BaseNTok"/>
    <w:rPr>
      <w:color w:val="0000CF"/>
      <w:shd w:val="clear" w:color="auto" w:fill="F8F8F8"/>
    </w:rPr>
  </w:style>
  <w:style w:type="character" w:styleId="FloatTok" w:customStyle="1">
    <w:name w:val="FloatTok"/>
    <w:rPr>
      <w:color w:val="0000CF"/>
      <w:shd w:val="clear" w:color="auto" w:fill="F8F8F8"/>
    </w:rPr>
  </w:style>
  <w:style w:type="character" w:styleId="ConstantTok" w:customStyle="1">
    <w:name w:val="ConstantTok"/>
    <w:rPr>
      <w:color w:val="000000"/>
      <w:shd w:val="clear" w:color="auto" w:fill="F8F8F8"/>
    </w:rPr>
  </w:style>
  <w:style w:type="character" w:styleId="CharTok" w:customStyle="1">
    <w:name w:val="CharTok"/>
    <w:rPr>
      <w:color w:val="4E9A06"/>
      <w:shd w:val="clear" w:color="auto" w:fill="F8F8F8"/>
    </w:rPr>
  </w:style>
  <w:style w:type="character" w:styleId="SpecialCharTok" w:customStyle="1">
    <w:name w:val="SpecialCharTok"/>
    <w:rPr>
      <w:color w:val="000000"/>
      <w:shd w:val="clear" w:color="auto" w:fill="F8F8F8"/>
    </w:rPr>
  </w:style>
  <w:style w:type="character" w:styleId="StringTok" w:customStyle="1">
    <w:name w:val="StringTok"/>
    <w:rPr>
      <w:color w:val="4E9A06"/>
      <w:shd w:val="clear" w:color="auto" w:fill="F8F8F8"/>
    </w:rPr>
  </w:style>
  <w:style w:type="character" w:styleId="VerbatimStringTok" w:customStyle="1">
    <w:name w:val="VerbatimStringTok"/>
    <w:rPr>
      <w:color w:val="4E9A06"/>
      <w:shd w:val="clear" w:color="auto" w:fill="F8F8F8"/>
    </w:rPr>
  </w:style>
  <w:style w:type="character" w:styleId="SpecialStringTok" w:customStyle="1">
    <w:name w:val="SpecialStringTok"/>
    <w:rPr>
      <w:color w:val="4E9A06"/>
      <w:shd w:val="clear" w:color="auto" w:fill="F8F8F8"/>
    </w:rPr>
  </w:style>
  <w:style w:type="character" w:styleId="ImportTok" w:customStyle="1">
    <w:name w:val="ImportTok"/>
    <w:rPr>
      <w:shd w:val="clear" w:color="auto" w:fill="F8F8F8"/>
    </w:rPr>
  </w:style>
  <w:style w:type="character" w:styleId="CommentTok" w:customStyle="1">
    <w:name w:val="CommentTok"/>
    <w:rPr>
      <w:i/>
      <w:color w:val="8F5902"/>
      <w:shd w:val="clear" w:color="auto" w:fill="F8F8F8"/>
    </w:rPr>
  </w:style>
  <w:style w:type="character" w:styleId="DocumentationTok" w:customStyle="1">
    <w:name w:val="DocumentationTok"/>
    <w:rPr>
      <w:b/>
      <w:i/>
      <w:color w:val="8F5902"/>
      <w:shd w:val="clear" w:color="auto" w:fill="F8F8F8"/>
    </w:rPr>
  </w:style>
  <w:style w:type="character" w:styleId="AnnotationTok" w:customStyle="1">
    <w:name w:val="AnnotationTok"/>
    <w:rPr>
      <w:b/>
      <w:i/>
      <w:color w:val="8F5902"/>
      <w:shd w:val="clear" w:color="auto" w:fill="F8F8F8"/>
    </w:rPr>
  </w:style>
  <w:style w:type="character" w:styleId="CommentVarTok" w:customStyle="1">
    <w:name w:val="CommentVarTok"/>
    <w:rPr>
      <w:b/>
      <w:i/>
      <w:color w:val="8F5902"/>
      <w:shd w:val="clear" w:color="auto" w:fill="F8F8F8"/>
    </w:rPr>
  </w:style>
  <w:style w:type="character" w:styleId="OtherTok" w:customStyle="1">
    <w:name w:val="OtherTok"/>
    <w:rPr>
      <w:color w:val="8F5902"/>
      <w:shd w:val="clear" w:color="auto" w:fill="F8F8F8"/>
    </w:rPr>
  </w:style>
  <w:style w:type="character" w:styleId="FunctionTok" w:customStyle="1">
    <w:name w:val="FunctionTok"/>
    <w:rPr>
      <w:color w:val="000000"/>
      <w:shd w:val="clear" w:color="auto" w:fill="F8F8F8"/>
    </w:rPr>
  </w:style>
  <w:style w:type="character" w:styleId="VariableTok" w:customStyle="1">
    <w:name w:val="VariableTok"/>
    <w:rPr>
      <w:color w:val="000000"/>
      <w:shd w:val="clear" w:color="auto" w:fill="F8F8F8"/>
    </w:rPr>
  </w:style>
  <w:style w:type="character" w:styleId="ControlFlowTok" w:customStyle="1">
    <w:name w:val="ControlFlowTok"/>
    <w:rPr>
      <w:b/>
      <w:color w:val="204A87"/>
      <w:shd w:val="clear" w:color="auto" w:fill="F8F8F8"/>
    </w:rPr>
  </w:style>
  <w:style w:type="character" w:styleId="OperatorTok" w:customStyle="1">
    <w:name w:val="OperatorTok"/>
    <w:rPr>
      <w:b/>
      <w:color w:val="CE5C00"/>
      <w:shd w:val="clear" w:color="auto" w:fill="F8F8F8"/>
    </w:rPr>
  </w:style>
  <w:style w:type="character" w:styleId="BuiltInTok" w:customStyle="1">
    <w:name w:val="BuiltInTok"/>
    <w:rPr>
      <w:shd w:val="clear" w:color="auto" w:fill="F8F8F8"/>
    </w:rPr>
  </w:style>
  <w:style w:type="character" w:styleId="ExtensionTok" w:customStyle="1">
    <w:name w:val="ExtensionTok"/>
    <w:rPr>
      <w:shd w:val="clear" w:color="auto" w:fill="F8F8F8"/>
    </w:rPr>
  </w:style>
  <w:style w:type="character" w:styleId="PreprocessorTok" w:customStyle="1">
    <w:name w:val="PreprocessorTok"/>
    <w:rPr>
      <w:i/>
      <w:color w:val="8F5902"/>
      <w:shd w:val="clear" w:color="auto" w:fill="F8F8F8"/>
    </w:rPr>
  </w:style>
  <w:style w:type="character" w:styleId="AttributeTok" w:customStyle="1">
    <w:name w:val="AttributeTok"/>
    <w:rPr>
      <w:color w:val="C4A000"/>
      <w:shd w:val="clear" w:color="auto" w:fill="F8F8F8"/>
    </w:rPr>
  </w:style>
  <w:style w:type="character" w:styleId="RegionMarkerTok" w:customStyle="1">
    <w:name w:val="RegionMarkerTok"/>
    <w:rPr>
      <w:shd w:val="clear" w:color="auto" w:fill="F8F8F8"/>
    </w:rPr>
  </w:style>
  <w:style w:type="character" w:styleId="InformationTok" w:customStyle="1">
    <w:name w:val="InformationTok"/>
    <w:rPr>
      <w:b/>
      <w:i/>
      <w:color w:val="8F5902"/>
      <w:shd w:val="clear" w:color="auto" w:fill="F8F8F8"/>
    </w:rPr>
  </w:style>
  <w:style w:type="character" w:styleId="WarningTok" w:customStyle="1">
    <w:name w:val="WarningTok"/>
    <w:rPr>
      <w:b/>
      <w:i/>
      <w:color w:val="8F5902"/>
      <w:shd w:val="clear" w:color="auto" w:fill="F8F8F8"/>
    </w:rPr>
  </w:style>
  <w:style w:type="character" w:styleId="AlertTok" w:customStyle="1">
    <w:name w:val="AlertTok"/>
    <w:rPr>
      <w:color w:val="EF2929"/>
      <w:shd w:val="clear" w:color="auto" w:fill="F8F8F8"/>
    </w:rPr>
  </w:style>
  <w:style w:type="character" w:styleId="ErrorTok" w:customStyle="1">
    <w:name w:val="ErrorTok"/>
    <w:rPr>
      <w:b/>
      <w:color w:val="A40000"/>
      <w:shd w:val="clear" w:color="auto" w:fill="F8F8F8"/>
    </w:rPr>
  </w:style>
  <w:style w:type="character" w:styleId="NormalTok" w:customStyle="1">
    <w:name w:val="NormalTok"/>
    <w:rPr>
      <w:shd w:val="clear" w:color="auto" w:fill="F8F8F8"/>
    </w:rPr>
  </w:style>
  <w:style w:type="character" w:styleId="Hyperlink">
    <w:name w:val="Hyperlink"/>
    <w:basedOn w:val="Fontepargpadro"/>
    <w:uiPriority w:val="99"/>
    <w:unhideWhenUsed/>
    <w:rsid w:val="001058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oter" Target="footer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1.xml" Id="rId11" /><Relationship Type="http://schemas.openxmlformats.org/officeDocument/2006/relationships/footnotes" Target="footnotes.xml" Id="rId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theme" Target="theme/theme1.xml" Id="rId14" /><Relationship Type="http://schemas.openxmlformats.org/officeDocument/2006/relationships/glossaryDocument" Target="/word/glossary/document.xml" Id="Rbdad60ecc37f41e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2be5ec7-6d5a-43a3-88ff-b81a6766fcea}"/>
      </w:docPartPr>
      <w:docPartBody>
        <w:p w14:paraId="17114CCB">
          <w:r>
            <w:rPr>
              <w:rStyle w:val="PlaceholderText"/>
            </w:rPr>
            <w:t/>
          </w:r>
        </w:p>
      </w:docPartBody>
    </w:docPart>
  </w:docParts>
</w:glossaryDocument>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Implant failure rates in a knee prosthesis sub-population of the Helios Klinikum Berlin-Buch hospitals</dc:title>
  <dc:creator>From: Felipe Figueiredo To: Jens Freitag</dc:creator>
  <keywords/>
  <lastModifiedBy>Felipe Figueiredo</lastModifiedBy>
  <revision>6</revision>
  <dcterms:created xsi:type="dcterms:W3CDTF">2021-06-05T01:04:00.0000000Z</dcterms:created>
  <dcterms:modified xsi:type="dcterms:W3CDTF">2021-06-05T01:08:45.4236416Z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Date:  2021-06-04</vt:lpwstr>
  </property>
  <property fmtid="{D5CDD505-2E9C-101B-9397-08002B2CF9AE}" pid="3" name="output">
    <vt:lpwstr/>
  </property>
  <property fmtid="{D5CDD505-2E9C-101B-9397-08002B2CF9AE}" pid="4" name="subtitle">
    <vt:lpwstr>REPORT: analise_dados_JF_2021-v01</vt:lpwstr>
  </property>
</Properties>
</file>