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Comparison of baseline characteristics of patients undergoing ACLR under the option of the LET surgical technique</w:t>
      </w:r>
    </w:p>
    <w:p>
      <w:pPr>
        <w:pStyle w:val="Subttulo"/>
        <w:rPr/>
      </w:pPr>
      <w:r>
        <w:rPr/>
        <w:t>DOCUMENT: SAP-2021-004-TV-v01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3333_143986904">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3335_143986904">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3337_143986904">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33339_143986904">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33341_143986904">
            <w:r>
              <w:rPr>
                <w:webHidden/>
                <w:rStyle w:val="Vnculodendice"/>
              </w:rPr>
              <w:t xml:space="preserve"> </w:t>
            </w:r>
            <w:r>
              <w:rPr>
                <w:rStyle w:val="Vnculodendice"/>
              </w:rPr>
              <w:t>2.3  Hypotheses</w:t>
              <w:tab/>
              <w:t>2</w:t>
            </w:r>
          </w:hyperlink>
        </w:p>
        <w:p>
          <w:pPr>
            <w:pStyle w:val="Sumrio1"/>
            <w:tabs>
              <w:tab w:val="clear" w:pos="9360"/>
              <w:tab w:val="right" w:pos="9638" w:leader="dot"/>
            </w:tabs>
            <w:rPr/>
          </w:pPr>
          <w:hyperlink w:anchor="__RefHeading___Toc33343_143986904">
            <w:r>
              <w:rPr>
                <w:webHidden/>
                <w:rStyle w:val="Vnculodendice"/>
              </w:rPr>
              <w:t xml:space="preserve"> </w:t>
            </w:r>
            <w:r>
              <w:rPr>
                <w:rStyle w:val="Vnculodendice"/>
              </w:rPr>
              <w:t>3  Data cleaning</w:t>
              <w:tab/>
              <w:t>3</w:t>
            </w:r>
          </w:hyperlink>
        </w:p>
        <w:p>
          <w:pPr>
            <w:pStyle w:val="Sumrio2"/>
            <w:tabs>
              <w:tab w:val="clear" w:pos="9077"/>
              <w:tab w:val="right" w:pos="9638" w:leader="dot"/>
            </w:tabs>
            <w:rPr/>
          </w:pPr>
          <w:hyperlink w:anchor="__RefHeading___Toc33345_143986904">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33347_143986904">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33349_143986904">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33351_143986904">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33353_143986904">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33355_143986904">
            <w:r>
              <w:rPr>
                <w:webHidden/>
                <w:rStyle w:val="Vnculodendice"/>
              </w:rPr>
              <w:t xml:space="preserve"> </w:t>
            </w:r>
            <w:r>
              <w:rPr>
                <w:rStyle w:val="Vnculodendice"/>
              </w:rPr>
              <w:t>5  Statistical methods</w:t>
              <w:tab/>
              <w:t>5</w:t>
            </w:r>
          </w:hyperlink>
        </w:p>
        <w:p>
          <w:pPr>
            <w:pStyle w:val="Sumrio2"/>
            <w:tabs>
              <w:tab w:val="clear" w:pos="9077"/>
              <w:tab w:val="right" w:pos="9638" w:leader="dot"/>
            </w:tabs>
            <w:rPr/>
          </w:pPr>
          <w:hyperlink w:anchor="__RefHeading___Toc33357_143986904">
            <w:r>
              <w:rPr>
                <w:webHidden/>
                <w:rStyle w:val="Vnculodendice"/>
              </w:rPr>
              <w:t xml:space="preserve"> </w:t>
            </w:r>
            <w:r>
              <w:rPr>
                <w:rStyle w:val="Vnculodendice"/>
              </w:rPr>
              <w:t>5.1  Statistical analyses</w:t>
              <w:tab/>
              <w:t>5</w:t>
            </w:r>
          </w:hyperlink>
        </w:p>
        <w:p>
          <w:pPr>
            <w:pStyle w:val="Sumrio3"/>
            <w:tabs>
              <w:tab w:val="clear" w:pos="8794"/>
              <w:tab w:val="right" w:pos="9638" w:leader="dot"/>
            </w:tabs>
            <w:rPr/>
          </w:pPr>
          <w:hyperlink w:anchor="__RefHeading___Toc33359_143986904">
            <w:r>
              <w:rPr>
                <w:webHidden/>
                <w:rStyle w:val="Vnculodendice"/>
              </w:rPr>
              <w:t xml:space="preserve"> </w:t>
            </w:r>
            <w:r>
              <w:rPr>
                <w:rStyle w:val="Vnculodendice"/>
              </w:rPr>
              <w:t>5.1.1  Descriptive analyses</w:t>
              <w:tab/>
              <w:t>5</w:t>
            </w:r>
          </w:hyperlink>
        </w:p>
        <w:p>
          <w:pPr>
            <w:pStyle w:val="Sumrio3"/>
            <w:tabs>
              <w:tab w:val="clear" w:pos="8794"/>
              <w:tab w:val="right" w:pos="9638" w:leader="dot"/>
            </w:tabs>
            <w:rPr/>
          </w:pPr>
          <w:hyperlink w:anchor="__RefHeading___Toc33361_143986904">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33363_143986904">
            <w:r>
              <w:rPr>
                <w:webHidden/>
                <w:rStyle w:val="Vnculodendice"/>
              </w:rPr>
              <w:t xml:space="preserve"> </w:t>
            </w:r>
            <w:r>
              <w:rPr>
                <w:rStyle w:val="Vnculodendice"/>
              </w:rPr>
              <w:t>5.1.3  Statistical modeling</w:t>
              <w:tab/>
              <w:t>5</w:t>
            </w:r>
          </w:hyperlink>
        </w:p>
        <w:p>
          <w:pPr>
            <w:pStyle w:val="Sumrio2"/>
            <w:tabs>
              <w:tab w:val="clear" w:pos="9077"/>
              <w:tab w:val="right" w:pos="9638" w:leader="dot"/>
            </w:tabs>
            <w:rPr/>
          </w:pPr>
          <w:hyperlink w:anchor="__RefHeading___Toc33365_143986904">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33367_143986904">
            <w:r>
              <w:rPr>
                <w:webHidden/>
                <w:rStyle w:val="Vnculodendice"/>
              </w:rPr>
              <w:t xml:space="preserve"> </w:t>
            </w:r>
            <w:r>
              <w:rPr>
                <w:rStyle w:val="Vnculodendice"/>
              </w:rPr>
              <w:t>5.3  Study size and Power</w:t>
              <w:tab/>
              <w:t>5</w:t>
            </w:r>
          </w:hyperlink>
        </w:p>
        <w:p>
          <w:pPr>
            <w:pStyle w:val="Sumrio3"/>
            <w:tabs>
              <w:tab w:val="clear" w:pos="8794"/>
              <w:tab w:val="right" w:pos="9638" w:leader="dot"/>
            </w:tabs>
            <w:rPr/>
          </w:pPr>
          <w:hyperlink w:anchor="__RefHeading___Toc33369_143986904">
            <w:r>
              <w:rPr>
                <w:webHidden/>
                <w:rStyle w:val="Vnculodendice"/>
              </w:rPr>
              <w:t xml:space="preserve"> </w:t>
            </w:r>
            <w:r>
              <w:rPr>
                <w:rStyle w:val="Vnculodendice"/>
              </w:rPr>
              <w:t>5.3.1  Statistical packages</w:t>
              <w:tab/>
              <w:t>5</w:t>
            </w:r>
          </w:hyperlink>
        </w:p>
        <w:p>
          <w:pPr>
            <w:pStyle w:val="Sumrio1"/>
            <w:tabs>
              <w:tab w:val="clear" w:pos="9360"/>
              <w:tab w:val="right" w:pos="9638" w:leader="dot"/>
            </w:tabs>
            <w:rPr/>
          </w:pPr>
          <w:hyperlink w:anchor="__RefHeading___Toc33371_143986904">
            <w:r>
              <w:rPr>
                <w:webHidden/>
                <w:rStyle w:val="Vnculodendice"/>
              </w:rPr>
              <w:t xml:space="preserve"> </w:t>
            </w:r>
            <w:r>
              <w:rPr>
                <w:rStyle w:val="Vnculodendice"/>
              </w:rPr>
              <w:t>6  Exceptions and Observations</w:t>
              <w:tab/>
              <w:t>5</w:t>
            </w:r>
          </w:hyperlink>
        </w:p>
        <w:p>
          <w:pPr>
            <w:pStyle w:val="Sumrio1"/>
            <w:tabs>
              <w:tab w:val="clear" w:pos="9360"/>
              <w:tab w:val="right" w:pos="9638" w:leader="dot"/>
            </w:tabs>
            <w:rPr/>
          </w:pPr>
          <w:hyperlink w:anchor="__RefHeading___Toc33373_143986904">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33375_143986904">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33377_143986904">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Document version</w:t>
      </w:r>
    </w:p>
    <w:tbl>
      <w:tblPr>
        <w:tblStyle w:val="Table"/>
        <w:tblW w:w="2767"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069"/>
        <w:gridCol w:w="1698"/>
      </w:tblGrid>
      <w:tr>
        <w:trPr/>
        <w:tc>
          <w:tcPr>
            <w:tcW w:w="106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169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0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6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33333_143986904"/>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bookmarkStart w:id="1" w:name="abbreviations"/>
      <w:bookmarkEnd w:id="1"/>
    </w:p>
    <w:p>
      <w:pPr>
        <w:pStyle w:val="Ttulo1"/>
        <w:rPr/>
      </w:pPr>
      <w:bookmarkStart w:id="2" w:name="__RefHeading___Toc33335_143986904"/>
      <w:bookmarkEnd w:id="2"/>
      <w:r>
        <w:rPr/>
        <w:t>Introduction</w:t>
      </w:r>
    </w:p>
    <w:p>
      <w:pPr>
        <w:pStyle w:val="Ttulo2"/>
        <w:rPr/>
      </w:pPr>
      <w:bookmarkStart w:id="3" w:name="__RefHeading___Toc33337_143986904"/>
      <w:bookmarkEnd w:id="3"/>
      <w:r>
        <w:rPr/>
        <w:t>Context</w:t>
      </w:r>
      <w:bookmarkStart w:id="4" w:name="context"/>
      <w:bookmarkEnd w:id="4"/>
    </w:p>
    <w:p>
      <w:pPr>
        <w:pStyle w:val="Ttulo2"/>
        <w:rPr/>
      </w:pPr>
      <w:bookmarkStart w:id="5" w:name="__RefHeading___Toc33339_143986904"/>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33341_143986904"/>
      <w:bookmarkEnd w:id="7"/>
      <w:r>
        <w:rPr/>
        <w:t>Hypotheses</w:t>
      </w:r>
    </w:p>
    <w:p>
      <w:pPr>
        <w:pStyle w:val="FirstParagraph"/>
        <w:rPr/>
      </w:pPr>
      <w:r>
        <w:rPr/>
        <w:t>LET and no LET groups are comparable at baseline.</w:t>
      </w:r>
      <w:bookmarkStart w:id="8" w:name="introduction"/>
      <w:bookmarkStart w:id="9" w:name="hypotheses"/>
      <w:bookmarkEnd w:id="8"/>
      <w:bookmarkEnd w:id="9"/>
    </w:p>
    <w:p>
      <w:pPr>
        <w:pStyle w:val="Ttulo1"/>
        <w:rPr/>
      </w:pPr>
      <w:bookmarkStart w:id="10" w:name="__RefHeading___Toc33343_143986904"/>
      <w:bookmarkEnd w:id="10"/>
      <w:r>
        <w:rPr/>
        <w:t>Data cleaning</w:t>
      </w:r>
    </w:p>
    <w:p>
      <w:pPr>
        <w:pStyle w:val="Ttulo2"/>
        <w:rPr/>
      </w:pPr>
      <w:bookmarkStart w:id="11" w:name="__RefHeading___Toc33345_143986904"/>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6"/>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7"/>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8"/>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9"/>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33347_143986904"/>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312" w:type="dxa"/>
        <w:jc w:val="center"/>
        <w:tblInd w:w="0" w:type="dxa"/>
        <w:tblLayout w:type="fixed"/>
        <w:tblCellMar>
          <w:top w:w="55" w:type="dxa"/>
          <w:left w:w="55" w:type="dxa"/>
          <w:bottom w:w="55" w:type="dxa"/>
          <w:right w:w="55" w:type="dxa"/>
        </w:tblCellMar>
        <w:tblLook w:val="0020" w:noHBand="0" w:noVBand="0" w:firstColumn="0" w:lastRow="0" w:lastColumn="0" w:firstRow="1"/>
      </w:tblPr>
      <w:tblGrid>
        <w:gridCol w:w="311"/>
        <w:gridCol w:w="401"/>
        <w:gridCol w:w="401"/>
        <w:gridCol w:w="401"/>
        <w:gridCol w:w="401"/>
        <w:gridCol w:w="581"/>
        <w:gridCol w:w="1391"/>
        <w:gridCol w:w="1481"/>
        <w:gridCol w:w="1571"/>
        <w:gridCol w:w="941"/>
        <w:gridCol w:w="941"/>
        <w:gridCol w:w="491"/>
      </w:tblGrid>
      <w:tr>
        <w:trPr/>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4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5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49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data-cleaning"/>
      <w:bookmarkStart w:id="15" w:name="analytical-dataset"/>
      <w:bookmarkEnd w:id="14"/>
      <w:bookmarkEnd w:id="15"/>
    </w:p>
    <w:p>
      <w:pPr>
        <w:pStyle w:val="Ttulo1"/>
        <w:rPr/>
      </w:pPr>
      <w:bookmarkStart w:id="16" w:name="__RefHeading___Toc33349_143986904"/>
      <w:bookmarkEnd w:id="16"/>
      <w:r>
        <w:rPr/>
        <w:t>Study variables</w:t>
      </w:r>
    </w:p>
    <w:p>
      <w:pPr>
        <w:pStyle w:val="Ttulo2"/>
        <w:rPr/>
      </w:pPr>
      <w:bookmarkStart w:id="17" w:name="__RefHeading___Toc33351_143986904"/>
      <w:bookmarkEnd w:id="17"/>
      <w:r>
        <w:rPr/>
        <w:t>Primary and secondary outcomes</w:t>
      </w:r>
    </w:p>
    <w:p>
      <w:pPr>
        <w:pStyle w:val="FirstParagraph"/>
        <w:rPr/>
      </w:pPr>
      <w:r>
        <w:rPr/>
        <w:t>This analysis describes the epidemiological characteristics of surgical patients that undergone ACLR, and no endpoints will be assessed.</w:t>
      </w:r>
      <w:bookmarkStart w:id="18" w:name="primary-and-secondary-outcomes"/>
      <w:bookmarkEnd w:id="18"/>
    </w:p>
    <w:p>
      <w:pPr>
        <w:pStyle w:val="Ttulo2"/>
        <w:rPr/>
      </w:pPr>
      <w:bookmarkStart w:id="19" w:name="__RefHeading___Toc33353_143986904"/>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10"/>
        </w:numPr>
        <w:rPr/>
      </w:pPr>
      <w:r>
        <w:rPr/>
        <w:t>Age</w:t>
      </w:r>
    </w:p>
    <w:p>
      <w:pPr>
        <w:pStyle w:val="Compact"/>
        <w:numPr>
          <w:ilvl w:val="0"/>
          <w:numId w:val="11"/>
        </w:numPr>
        <w:rPr/>
      </w:pPr>
      <w:r>
        <w:rPr/>
        <w:t>Sex</w:t>
      </w:r>
    </w:p>
    <w:p>
      <w:pPr>
        <w:pStyle w:val="Compact"/>
        <w:numPr>
          <w:ilvl w:val="0"/>
          <w:numId w:val="12"/>
        </w:numPr>
        <w:rPr/>
      </w:pPr>
      <w:r>
        <w:rPr/>
        <w:t>BMI</w:t>
      </w:r>
    </w:p>
    <w:p>
      <w:pPr>
        <w:pStyle w:val="Compact"/>
        <w:numPr>
          <w:ilvl w:val="0"/>
          <w:numId w:val="13"/>
        </w:numPr>
        <w:rPr/>
      </w:pPr>
      <w:r>
        <w:rPr/>
        <w:t>Graft diameter</w:t>
      </w:r>
    </w:p>
    <w:p>
      <w:pPr>
        <w:pStyle w:val="Compact"/>
        <w:numPr>
          <w:ilvl w:val="0"/>
          <w:numId w:val="14"/>
        </w:numPr>
        <w:rPr/>
      </w:pPr>
      <w:r>
        <w:rPr/>
        <w:t>Medial meniscus</w:t>
      </w:r>
    </w:p>
    <w:p>
      <w:pPr>
        <w:pStyle w:val="Compact"/>
        <w:numPr>
          <w:ilvl w:val="0"/>
          <w:numId w:val="15"/>
        </w:numPr>
        <w:rPr/>
      </w:pPr>
      <w:r>
        <w:rPr/>
        <w:t>Lateral meniscus</w:t>
      </w:r>
    </w:p>
    <w:p>
      <w:pPr>
        <w:pStyle w:val="Compact"/>
        <w:numPr>
          <w:ilvl w:val="0"/>
          <w:numId w:val="16"/>
        </w:numPr>
        <w:rPr/>
      </w:pPr>
      <w:r>
        <w:rPr/>
        <w:t>Cartilage</w:t>
      </w:r>
      <w:bookmarkStart w:id="20" w:name="study-variables"/>
      <w:bookmarkStart w:id="21" w:name="covariates"/>
      <w:bookmarkEnd w:id="20"/>
      <w:bookmarkEnd w:id="21"/>
    </w:p>
    <w:p>
      <w:pPr>
        <w:pStyle w:val="Ttulo1"/>
        <w:rPr/>
      </w:pPr>
      <w:bookmarkStart w:id="22" w:name="__RefHeading___Toc33355_143986904"/>
      <w:bookmarkEnd w:id="22"/>
      <w:r>
        <w:rPr/>
        <w:t>Statistical methods</w:t>
      </w:r>
    </w:p>
    <w:p>
      <w:pPr>
        <w:pStyle w:val="Ttulo2"/>
        <w:rPr/>
      </w:pPr>
      <w:bookmarkStart w:id="23" w:name="__RefHeading___Toc33357_143986904"/>
      <w:bookmarkEnd w:id="23"/>
      <w:r>
        <w:rPr/>
        <w:t>Statistical analyses</w:t>
      </w:r>
    </w:p>
    <w:p>
      <w:pPr>
        <w:pStyle w:val="Ttulo3"/>
        <w:rPr/>
      </w:pPr>
      <w:bookmarkStart w:id="24" w:name="__RefHeading___Toc33359_143986904"/>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33361_143986904"/>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33363_143986904"/>
      <w:bookmarkEnd w:id="28"/>
      <w:r>
        <w:rPr/>
        <w:t>Statistical modeling</w:t>
      </w:r>
    </w:p>
    <w:p>
      <w:pPr>
        <w:pStyle w:val="FirstParagraph"/>
        <w:rPr/>
      </w:pPr>
      <w:r>
        <w:rPr/>
        <w:t>No adjustment for covariates will be performed.</w:t>
      </w:r>
      <w:bookmarkStart w:id="29" w:name="statistical-analyses"/>
      <w:bookmarkStart w:id="30" w:name="statistical-modeling"/>
      <w:bookmarkEnd w:id="29"/>
      <w:bookmarkEnd w:id="30"/>
    </w:p>
    <w:p>
      <w:pPr>
        <w:pStyle w:val="Ttulo2"/>
        <w:rPr/>
      </w:pPr>
      <w:bookmarkStart w:id="31" w:name="__RefHeading___Toc33365_143986904"/>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33367_143986904"/>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33369_143986904"/>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methods"/>
      <w:bookmarkStart w:id="36" w:name="study-size-and-power"/>
      <w:bookmarkStart w:id="37" w:name="statistical-packages"/>
      <w:bookmarkEnd w:id="35"/>
      <w:bookmarkEnd w:id="36"/>
      <w:bookmarkEnd w:id="37"/>
    </w:p>
    <w:p>
      <w:pPr>
        <w:pStyle w:val="Ttulo1"/>
        <w:rPr/>
      </w:pPr>
      <w:bookmarkStart w:id="38" w:name="__RefHeading___Toc33371_143986904"/>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33373_143986904"/>
      <w:bookmarkEnd w:id="40"/>
      <w:r>
        <w:rPr/>
        <w:t>References</w:t>
      </w:r>
    </w:p>
    <w:p>
      <w:pPr>
        <w:pStyle w:val="Compact"/>
        <w:numPr>
          <w:ilvl w:val="0"/>
          <w:numId w:val="17"/>
        </w:numPr>
        <w:rPr/>
      </w:pPr>
      <w:r>
        <w:rPr>
          <w:b/>
          <w:bCs/>
        </w:rPr>
        <w:t>SAR-2021-004-TV-v01</w:t>
      </w:r>
      <w:r>
        <w:rPr/>
        <w:t xml:space="preserve"> – Comparison of baseline characteristics of patients undergoing ACLR under the option of the LET surgical technique.</w:t>
      </w:r>
    </w:p>
    <w:p>
      <w:pPr>
        <w:pStyle w:val="Compact"/>
        <w:numPr>
          <w:ilvl w:val="0"/>
          <w:numId w:val="18"/>
        </w:numPr>
        <w:rPr/>
      </w:pPr>
      <w:r>
        <w:rPr/>
        <w:t>Cohen, J. (1988). Statistical power analysis for the behavioral sciences (2nd Ed.). New York: Routledge.</w:t>
      </w:r>
      <w:bookmarkStart w:id="41" w:name="references"/>
      <w:bookmarkEnd w:id="41"/>
    </w:p>
    <w:p>
      <w:pPr>
        <w:pStyle w:val="Ttulo1"/>
        <w:rPr/>
      </w:pPr>
      <w:bookmarkStart w:id="42" w:name="__RefHeading___Toc33375_143986904"/>
      <w:bookmarkEnd w:id="42"/>
      <w:r>
        <w:rPr/>
        <w:t>Appendix</w:t>
      </w:r>
    </w:p>
    <w:p>
      <w:pPr>
        <w:pStyle w:val="Ttulo2"/>
        <w:rPr/>
      </w:pPr>
      <w:bookmarkStart w:id="43" w:name="__RefHeading___Toc33377_143986904"/>
      <w:bookmarkEnd w:id="43"/>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Corpodotexto"/>
        <w:spacing w:before="180" w:after="180"/>
        <w:rPr/>
      </w:pPr>
      <w:r>
        <w:rPr>
          <w:rStyle w:val="VerbatimChar"/>
        </w:rPr>
        <w:t>https://github.com/philsf-biostat/SAR-2021-004-TV/</w:t>
      </w:r>
    </w:p>
    <w:sectPr>
      <w:headerReference w:type="default" r:id="rId2"/>
      <w:footerReference w:type="default" r:id="rId3"/>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4735" cy="33655"/>
              <wp:effectExtent l="0" t="0" r="0" b="0"/>
              <wp:docPr id="4" name="Forma5"/>
              <a:graphic xmlns:a="http://schemas.openxmlformats.org/drawingml/2006/main">
                <a:graphicData uri="http://schemas.microsoft.com/office/word/2010/wordprocessingShape">
                  <wps:wsp>
                    <wps:cNvSpPr/>
                    <wps:spPr>
                      <a:xfrm>
                        <a:off x="0" y="0"/>
                        <a:ext cx="6134040" cy="331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65pt;width:482.95pt;height:2.5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1"/>
      <w:gridCol w:w="196"/>
      <w:gridCol w:w="971"/>
      <w:gridCol w:w="200"/>
      <w:gridCol w:w="642"/>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1"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6"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1"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2"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4735" cy="33655"/>
              <wp:effectExtent l="0" t="0" r="0" b="0"/>
              <wp:docPr id="3" name="Forma4"/>
              <a:graphic xmlns:a="http://schemas.openxmlformats.org/drawingml/2006/main">
                <a:graphicData uri="http://schemas.microsoft.com/office/word/2010/wordprocessingShape">
                  <wps:wsp>
                    <wps:cNvSpPr/>
                    <wps:spPr>
                      <a:xfrm>
                        <a:off x="0" y="0"/>
                        <a:ext cx="6134040" cy="331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65pt;width:482.95pt;height:2.5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LibreOffice/7.1.5.2$Linux_X86_64 LibreOffice_project/10$Build-2</Application>
  <AppVersion>15.0000</AppVersion>
  <Pages>6</Pages>
  <Words>967</Words>
  <Characters>5456</Characters>
  <CharactersWithSpaces>6345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2021-08-31T19:44:22Z</dcterms:created>
  <dc:creator>From: Felipe Figueiredo To: Thiago Vivacqua</dc:creator>
  <dc:description/>
  <dc:language>pt-BR</dc:language>
  <cp:lastModifiedBy>Felipe Figueiredo</cp:lastModifiedBy>
  <dcterms:modified xsi:type="dcterms:W3CDTF">2021-08-31T16:46:37Z</dcterms:modified>
  <cp:revision>2</cp:revision>
  <dc:subject/>
  <dc:title>Analytical Plan for 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2021-08-24</vt:lpwstr>
  </property>
  <property fmtid="{D5CDD505-2E9C-101B-9397-08002B2CF9AE}" pid="3" name="output">
    <vt:lpwstr/>
  </property>
  <property fmtid="{D5CDD505-2E9C-101B-9397-08002B2CF9AE}" pid="4" name="subtitle">
    <vt:lpwstr>DOCUMENT: SAP-2021-004-TV-v01</vt:lpwstr>
  </property>
</Properties>
</file>