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3465" cy="3238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960" cy="3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55pt;width:482.85pt;height:2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5"/>
        <w:gridCol w:w="1066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2195" cy="3111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1520" cy="30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45pt;width:482.75pt;height:2.3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973"/>
      <w:gridCol w:w="198"/>
      <w:gridCol w:w="2196"/>
      <w:gridCol w:w="199"/>
      <w:gridCol w:w="968"/>
      <w:gridCol w:w="200"/>
      <w:gridCol w:w="648"/>
      <w:gridCol w:w="183"/>
      <w:gridCol w:w="1056"/>
    </w:tblGrid>
    <w:tr>
      <w:trPr/>
      <w:tc>
        <w:tcPr>
          <w:tcW w:w="3973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lang w:val="en-US" w:eastAsia="en-US" w:bidi="ar-SA"/>
            </w:rPr>
          </w:pPr>
          <w:r>
            <w:rPr>
              <w:b/>
              <w:bCs/>
              <w:sz w:val="20"/>
              <w:lang w:val="en-US" w:eastAsia="en-US" w:bidi="ar-SA"/>
            </w:rPr>
            <w:t>Felipe Figueiredo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</w:pPr>
          <w:r>
            <w:rPr>
              <w:rFonts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  <w:t>Biostatistics and Clinical Epidemiology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en-US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2196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</w:rPr>
          </w:pPr>
          <w:r>
            <w:rPr>
              <w:b/>
              <w:bCs/>
              <w:lang w:val="en-US" w:eastAsia="en-US" w:bidi="ar-SA"/>
            </w:rPr>
            <w:t>SAR-2021-004-TV</w:t>
          </w:r>
        </w:p>
      </w:tc>
      <w:tc>
        <w:tcPr>
          <w:tcW w:w="19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6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 xml:space="preserve">FF Consulting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in</w:t>
          </w:r>
          <w:r>
            <w:rPr>
              <w:b/>
              <w:bCs/>
              <w:lang w:val="en-US" w:eastAsia="en-US" w:bidi="ar-SA"/>
            </w:rPr>
            <w:t xml:space="preserve"> Biostatistics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and</w:t>
          </w:r>
          <w:r>
            <w:rPr>
              <w:b/>
              <w:bCs/>
              <w:lang w:val="en-US" w:eastAsia="en-US" w:bidi="ar-SA"/>
            </w:rPr>
            <w:t xml:space="preserve">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5pt;margin-top:229.6pt;width:466.8pt;height:164.6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2195" cy="3111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1520" cy="30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45pt;width:482.75pt;height:2.3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LibreOffice/7.1.5.2$Linux_X86_64 LibreOffice_project/10$Build-2</Application>
  <AppVersion>15.0000</AppVersion>
  <Pages>10</Pages>
  <Words>157</Words>
  <Characters>507</Characters>
  <CharactersWithSpaces>568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2021-08-25T03:59:44Z</dcterms:modified>
  <cp:revision>65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