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Prognóstico de sobrevida em cativeiro de Tityus bahiensis capturados em Americana/SP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SAR-2021-008-JB-v01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José Brites-Neto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702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04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06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08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10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12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714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716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18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20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22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24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Prognóstico dos espécimes em cativeiro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26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28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30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732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34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736_160232409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Dados utilizados</w:t>
              <w:tab/>
              <w:t>6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Prognóstico de sobrevida em cativeiro de Tityus bahiensis capturados em Americana/SP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702_1602324099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SMS: Secretaria Municipal de Saúde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704_1602324099"/>
      <w:bookmarkEnd w:id="2"/>
      <w:r>
        <w:rPr>
          <w:lang w:val="pt-BR" w:eastAsia="en-US" w:bidi="ar-SA"/>
        </w:rPr>
        <w:t>Contexto</w:t>
      </w:r>
    </w:p>
    <w:p>
      <w:pPr>
        <w:pStyle w:val="Ttulo2"/>
        <w:rPr>
          <w:lang w:val="pt-BR" w:eastAsia="en-US" w:bidi="ar-SA"/>
        </w:rPr>
      </w:pPr>
      <w:bookmarkStart w:id="3" w:name="__RefHeading___Toc706_1602324099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Determinar o tempo de sobrevida em cativeiro de espécimes capturados pelo programa de Vigilância Epidemiológica da SMS de Americana/SP.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708_1602324099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 xml:space="preserve">Dados recebidos com data de entrada e de óbito de espécimes de escorpião </w:t>
      </w:r>
      <w:r>
        <w:rPr>
          <w:i/>
          <w:iCs/>
          <w:lang w:val="pt-BR" w:eastAsia="en-US" w:bidi="ar-SA"/>
        </w:rPr>
        <w:t>Tityus bahiensis</w:t>
      </w:r>
      <w:r>
        <w:rPr>
          <w:lang w:val="pt-BR" w:eastAsia="en-US" w:bidi="ar-SA"/>
        </w:rPr>
        <w:t xml:space="preserve"> capturados pelo programa de vigilância da secretaria Municipal de Saúde de Americana/SP.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Todos os espécimes foram mantidos em cativeiro até o óbito, portanto nenhuma observação foi censurada. O tempo de sobrevida, em dias, foi calculado a partir das datas com acurácia de calendário isto é, levando em conta anos bissextos.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Duas fêmeas tiveram número de parições maior que zero registrado. O número de parições de todos os outros espécimes foi definido como zero, de modo que esta contagem pudesse ser usada como covariável no prognóstico.</w:t>
      </w:r>
      <w:bookmarkStart w:id="6" w:name="recepção-e-tratamento-dos-dado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710_1602324099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712_1602324099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714_1602324099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foi definido como o tempo, em dias, até o óbito.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716_1602324099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sexo e o número de parições foram usados como covariáveis na estimativa do tempo até o óbito. O tempo até o óbito de metade da amostra (meia-vida na amostra) foi estimado separadamente para machos e fêmeas, e ajustado pelo número de parições das fêmeas.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718_1602324099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dos espécimes do estudo foi descrito na baseline. O sexo e o número de parições foram descritas como média (DP) ou frequência e proporção (%), conforme apropriado. As distribuições das características dos espécimes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análise de sobrevida foi realizada com o modelo de regressão de sobrevida semi-paramétrico de Cox. Este modelo é capaz de estimar o tempo até o óbito, ajustando o tempo pelo sexo e número de parições.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modelo de Cox presume que os riscos de óbito entre machos e fêmeas são proporcionais. Este requisito foi avaliado por inspeção visual das curvas de sobrevida – como as curvas não se cruzam, o modelo de Cox foi usado conforme a especificação descrita no plano analítico e não houve necessidade de usar um modelo não paramétrico (estimação de Kaplan-Meier).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tempos de sobrevida (em dias) da meia-vida de machos e fêmeas foram extraídos do modelo final, e apresentados com seus respectivos intervalos de confiança.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análises foram realizadas ao nível de significância de 5%. Todos os testes de hipóteses e intervalos de confiança calculados foram bicaudais.</w:t>
      </w:r>
    </w:p>
    <w:p>
      <w:pPr>
        <w:pStyle w:val="Corpodotexto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análises-estatísticas"/>
      <w:bookmarkStart w:id="17" w:name="metodologia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720_1602324099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722_1602324099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Um total de 18 espécimes foram recebidos pelo programa de Vigilância Epidemiológica da SMS de Americana/SP entre 2015-10-13 e 2020-07-28 (Tabela 1). Destes 6 (33%) eram machos e 12 (67%) fêmeas. Duas fêmeas produziram prole no cativeiro, e uma delas o fez duas vezes.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Caracerísticas dos espécimes de T. bahiensis recebidos pelo Programa de Vigilância Epidemiológica de Americana/SP.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171"/>
        <w:gridCol w:w="2239"/>
        <w:gridCol w:w="1660"/>
        <w:gridCol w:w="1567"/>
      </w:tblGrid>
      <w:tr>
        <w:trPr/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Total, N = 18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M, N = 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F, N = 12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até o óbito (dias)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276 (129)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322 (185)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253 (92)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Número de parições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16 (89%)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(100%)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 (83%)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(5.6%)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 (0%)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(8.3%)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(5.6%)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 (0%)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(8.3%)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tempos de sobrevida em cativeiro dos escorpiões recebidos variou entre 42 e 503 dias. Os tempos de sobrevida dos espécimes machos variaram entre 42 e 503 dias e das fêmeas 69 e 365 dias. O tempo de sobrevida mediano dos machos foi 365.5 e das fêmeas 258.5 dias (Figura 1).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2886710"/>
            <wp:effectExtent l="0" t="0" r="0" b="0"/>
            <wp:docPr id="3" name="Picture" descr="Figura 1 Distribuição dos tempos de sobrevida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tempos de sobrevida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tempos de sobrevida na população do estudo.</w:t>
      </w:r>
      <w:bookmarkStart w:id="20" w:name="população-do-estudo-e-acompanhamento"/>
      <w:bookmarkEnd w:id="20"/>
    </w:p>
    <w:p>
      <w:pPr>
        <w:pStyle w:val="Ttulo2"/>
        <w:rPr>
          <w:lang w:val="pt-BR" w:eastAsia="en-US" w:bidi="ar-SA"/>
        </w:rPr>
      </w:pPr>
      <w:bookmarkStart w:id="21" w:name="__RefHeading___Toc724_1602324099"/>
      <w:bookmarkEnd w:id="21"/>
      <w:r>
        <w:rPr>
          <w:lang w:val="pt-BR" w:eastAsia="en-US" w:bidi="ar-SA"/>
        </w:rPr>
        <w:t>Prognóstico dos espécimes em cativeiro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tempo de meia-vida em cativeiro dos escorpiões recebidos foi 285 (IC: 203 até 365) dias. O tempo de meia-vida dos machos foi 365 dias e das fêmeas 251 dias (Tabela 2).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figura 1 mostra as curvas de sobrevida de machos, fêmeas com 0 parições e fêmeas com uma parição. De acordo com o modelo ajustado, fêmeas que tiveram uma parição podem ter um prognóstico mais favorável em cativeiro, com um acréscimo de sobrevida estimado em torno de 40 dias (293 dias, IC: [203, 365]).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2886710"/>
            <wp:effectExtent l="0" t="0" r="0" b="0"/>
            <wp:docPr id="4" name="Figura1" descr="Figura 2 Sobrevida em cativeiro dos espécimes recebidos pelo Programa de Vigilância Epidemiológica de Americana/S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Figura 2 Sobrevida em cativeiro dos espécimes recebidos pelo Programa de Vigilância Epidemiológica de Americana/SP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2</w:t>
      </w:r>
      <w:r>
        <w:rPr>
          <w:lang w:val="pt-BR" w:eastAsia="en-US" w:bidi="ar-SA"/>
        </w:rPr>
        <w:t xml:space="preserve"> Sobrevida em cativeiro dos espécimes recebidos pelo Programa de Vigilância Epidemiológica de Americana/SP.</w:t>
      </w:r>
      <w:bookmarkStart w:id="22" w:name="prognóstico-dos-espécimes-em-cativeiro"/>
      <w:bookmarkStart w:id="23" w:name="resultados"/>
      <w:bookmarkEnd w:id="22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726_1602324099"/>
      <w:bookmarkEnd w:id="24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Embora o número de parições tenha contribuído para um melhor ajuste do tempo de sobrevida, a amostra de estudo era pequena e o termo de interação entre sexo e número de parições não foi incluído no modelo final.</w:t>
      </w:r>
      <w:bookmarkStart w:id="25" w:name="observações-e-limitaç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728_1602324099"/>
      <w:bookmarkEnd w:id="26"/>
      <w:r>
        <w:rPr>
          <w:lang w:val="pt-BR" w:eastAsia="en-US" w:bidi="ar-SA"/>
        </w:rPr>
        <w:t>Conclusões</w:t>
      </w:r>
      <w:bookmarkStart w:id="27" w:name="conclusõe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730_1602324099"/>
      <w:bookmarkEnd w:id="2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SAP-2021-008-JB-v01</w:t>
      </w:r>
      <w:r>
        <w:rPr>
          <w:lang w:val="pt-BR" w:eastAsia="en-US" w:bidi="ar-SA"/>
        </w:rPr>
        <w:t xml:space="preserve"> – Plano Analítico para Prognóstico de sobrevida em cativeiro de Tityus bahiensis capturados em Americana/SP </w:t>
      </w:r>
      <w:bookmarkStart w:id="29" w:name="referências"/>
      <w:bookmarkEnd w:id="29"/>
    </w:p>
    <w:p>
      <w:pPr>
        <w:pStyle w:val="Ttulo1"/>
        <w:rPr>
          <w:lang w:val="pt-BR" w:eastAsia="en-US" w:bidi="ar-SA"/>
        </w:rPr>
      </w:pPr>
      <w:bookmarkStart w:id="30" w:name="__RefHeading___Toc732_1602324099"/>
      <w:bookmarkEnd w:id="3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1" w:name="__RefHeading___Toc734_1602324099"/>
      <w:bookmarkEnd w:id="3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SAP-2021-008-JB-v01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r>
        <w:rPr>
          <w:rStyle w:val="LinkdaInternet"/>
          <w:lang w:val="pt-BR" w:eastAsia="en-US" w:bidi="ar-SA"/>
        </w:rPr>
        <w:t>https://philsf-biostat.github.io/SAR-2021-008-JB/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bookmarkStart w:id="32" w:name="disponibilidade"/>
      <w:bookmarkStart w:id="33" w:name="disponibilidade"/>
      <w:bookmarkEnd w:id="33"/>
    </w:p>
    <w:p>
      <w:pPr>
        <w:pStyle w:val="Ttulo2"/>
        <w:rPr>
          <w:lang w:val="pt-BR" w:eastAsia="en-US" w:bidi="ar-SA"/>
        </w:rPr>
      </w:pPr>
      <w:bookmarkStart w:id="34" w:name="__RefHeading___Toc736_1602324099"/>
      <w:bookmarkEnd w:id="34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36"/>
        <w:gridCol w:w="1891"/>
        <w:gridCol w:w="2221"/>
        <w:gridCol w:w="1700"/>
        <w:gridCol w:w="2790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obito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tempo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paricoes</w:t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18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/>
            </w:r>
            <w:bookmarkStart w:id="35" w:name="dados-utilizados"/>
            <w:bookmarkStart w:id="36" w:name="dados-utilizados"/>
            <w:bookmarkEnd w:id="36"/>
          </w:p>
        </w:tc>
      </w:tr>
    </w:tbl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7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6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LibreOffice/7.2.2.2$Linux_X86_64 LibreOffice_project/20$Build-2</Application>
  <AppVersion>15.0000</AppVersion>
  <Pages>6</Pages>
  <Words>963</Words>
  <Characters>5058</Characters>
  <CharactersWithSpaces>5957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2021-11-12T23:44:38Z</dcterms:created>
  <dc:creator>De: Felipe Figueiredo Para: José Brites-Neto</dc:creator>
  <dc:description/>
  <dc:language>pt-BR</dc:language>
  <cp:lastModifiedBy>Felipe Figueiredo</cp:lastModifiedBy>
  <dcterms:modified xsi:type="dcterms:W3CDTF">2021-11-12T20:48:18Z</dcterms:modified>
  <cp:revision>3</cp:revision>
  <dc:subject/>
  <dc:title>Prognóstico de sobrevida em cativeiro de Tityus bahiensis capturados em Americana/SP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DOCUMENTO: SAR-2021-008-JB-v01</vt:lpwstr>
  </property>
  <property fmtid="{D5CDD505-2E9C-101B-9397-08002B2CF9AE}" pid="4" name="toc-title">
    <vt:lpwstr>Sumário</vt:lpwstr>
  </property>
</Properties>
</file>