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Quantificação do efeito da receita recebida na autodenominação como evangélicos em deputados federais de 2018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SAP-2021-012-JG-v01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Josir Gomes</w:t>
      </w:r>
    </w:p>
    <w:p>
      <w:pPr>
        <w:pStyle w:val="Date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Data:</w:t>
      </w:r>
      <w:r>
        <w:rPr>
          <w:lang w:val="pt-BR" w:eastAsia="en-US" w:bidi="ar-SA"/>
        </w:rPr>
        <w:t xml:space="preserve"> 2021-10-12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277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8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6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8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9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6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0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0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6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5.2  Significância e Intervalos de Confiança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5.3  Tamanho da amostra e Poder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16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1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2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2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2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Análise exploratória de dados</w:t>
            </w:r>
            <w:r>
              <w:rPr>
                <w:rStyle w:val="Vnculodendice"/>
              </w:rPr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5210" cy="241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680" cy="2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9pt;width:482.2pt;height:1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5715" cy="2413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9pt;width:0.35pt;height:1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2778_439549539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AIC: Critério de informação de Akaike (do inglês, </w:t>
      </w:r>
      <w:r>
        <w:rPr>
          <w:i/>
          <w:iCs/>
          <w:lang w:val="en-US" w:eastAsia="en-US" w:bidi="ar-SA"/>
        </w:rPr>
        <w:t>Akaike’s Information Criterion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Ttulo1"/>
        <w:rPr>
          <w:lang w:val="pt-BR" w:eastAsia="en-US" w:bidi="ar-SA"/>
        </w:rPr>
      </w:pPr>
      <w:bookmarkStart w:id="1" w:name="__RefHeading___Toc2780_439549539"/>
      <w:bookmarkEnd w:id="1"/>
      <w:r>
        <w:rPr>
          <w:lang w:val="pt-BR" w:eastAsia="en-US" w:bidi="ar-SA"/>
        </w:rPr>
        <w:t>Introdução</w:t>
      </w:r>
    </w:p>
    <w:p>
      <w:pPr>
        <w:pStyle w:val="Ttulo2"/>
        <w:rPr>
          <w:lang w:val="pt-BR" w:eastAsia="en-US" w:bidi="ar-SA"/>
        </w:rPr>
      </w:pPr>
      <w:bookmarkStart w:id="2" w:name="__RefHeading___Toc2782_439549539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Aplicar método de seleção estatística ou redução dimensional de variáveis para selecionar as variáveis que têm maior contribuição na explicação da variância observada nos dados, e ajustar modelo de regressão logística para quantificar os efeitos das variáveis incluídas no modelo final.</w:t>
      </w:r>
      <w:bookmarkStart w:id="3" w:name="contexto"/>
      <w:bookmarkEnd w:id="3"/>
    </w:p>
    <w:p>
      <w:pPr>
        <w:pStyle w:val="Ttulo2"/>
        <w:rPr>
          <w:lang w:val="pt-BR" w:eastAsia="en-US" w:bidi="ar-SA"/>
        </w:rPr>
      </w:pPr>
      <w:bookmarkStart w:id="4" w:name="__RefHeading___Toc2784_439549539"/>
      <w:bookmarkEnd w:id="4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Criar um modelo explicativo para quantificar o efeito da receita recebida durante a campanha por deputados federais eleitos em 2018 na probabilidade de um deputado federal se autodenominar como evangélico, ajustado pelo número de votos e outras características dos deputados e seus partidos.</w:t>
      </w:r>
    </w:p>
    <w:p>
      <w:pPr>
        <w:pStyle w:val="Ttulo2"/>
        <w:rPr>
          <w:lang w:val="pt-BR" w:eastAsia="en-US" w:bidi="ar-SA"/>
        </w:rPr>
      </w:pPr>
      <w:bookmarkStart w:id="5" w:name="__RefHeading___Toc2786_439549539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bookmarkStart w:id="6" w:name="hipóteses"/>
      <w:bookmarkStart w:id="7" w:name="introdução"/>
      <w:bookmarkEnd w:id="6"/>
      <w:bookmarkEnd w:id="7"/>
      <w:r>
        <w:rPr>
          <w:lang w:val="pt-BR" w:eastAsia="en-US" w:bidi="ar-SA"/>
        </w:rPr>
        <w:t>Deputados federais evangélicos que foram eleitos em 2018 podem ser identificados com base nas doações recebidas durante a campanha eleitoral, número de votos recebidos e outras características.</w:t>
      </w:r>
    </w:p>
    <w:p>
      <w:pPr>
        <w:pStyle w:val="Ttulo1"/>
        <w:rPr>
          <w:lang w:val="pt-BR" w:eastAsia="en-US" w:bidi="ar-SA"/>
        </w:rPr>
      </w:pPr>
      <w:bookmarkStart w:id="8" w:name="__RefHeading___Toc2788_439549539"/>
      <w:bookmarkEnd w:id="8"/>
      <w:r>
        <w:rPr>
          <w:lang w:val="pt-BR" w:eastAsia="en-US" w:bidi="ar-SA"/>
        </w:rPr>
        <w:t>Dados</w:t>
      </w:r>
    </w:p>
    <w:p>
      <w:pPr>
        <w:pStyle w:val="Ttulo2"/>
        <w:rPr>
          <w:lang w:val="pt-BR" w:eastAsia="en-US" w:bidi="ar-SA"/>
        </w:rPr>
      </w:pPr>
      <w:bookmarkStart w:id="9" w:name="__RefHeading___Toc2790_439549539"/>
      <w:bookmarkEnd w:id="9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Base de dados recebida contendo características dos deputados federais eleitos em 2018.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dos deputados como pertencendo ou à classe evangélica foi estabelecida por autodenominação, isto é, foram considerados evangélicos os deputados que se autodenominaram como tal.</w:t>
      </w:r>
    </w:p>
    <w:p>
      <w:pPr>
        <w:pStyle w:val="Ttulo2"/>
        <w:rPr>
          <w:lang w:val="pt-BR" w:eastAsia="en-US" w:bidi="ar-SA"/>
        </w:rPr>
      </w:pPr>
      <w:bookmarkStart w:id="10" w:name="__RefHeading___Toc2792_439549539"/>
      <w:bookmarkEnd w:id="10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12 variáveis foram incluídas na análise com 514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7"/>
        <w:gridCol w:w="765"/>
        <w:gridCol w:w="304"/>
        <w:gridCol w:w="1218"/>
        <w:gridCol w:w="851"/>
        <w:gridCol w:w="491"/>
        <w:gridCol w:w="1031"/>
        <w:gridCol w:w="941"/>
        <w:gridCol w:w="762"/>
        <w:gridCol w:w="1278"/>
        <w:gridCol w:w="799"/>
        <w:gridCol w:w="800"/>
      </w:tblGrid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partido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uf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primeira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evangelico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num_votos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decil_filiados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decil_deputados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total_receita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514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analíticos serão disponibilizados na versão privada do relatório, e serão omitidas da versão pública do relatório.</w:t>
      </w:r>
      <w:bookmarkStart w:id="11" w:name="tabela-de-dados-analíticos"/>
      <w:bookmarkStart w:id="12" w:name="dados"/>
      <w:bookmarkEnd w:id="11"/>
      <w:bookmarkEnd w:id="12"/>
    </w:p>
    <w:p>
      <w:pPr>
        <w:pStyle w:val="Ttulo1"/>
        <w:rPr>
          <w:lang w:val="pt-BR" w:eastAsia="en-US" w:bidi="ar-SA"/>
        </w:rPr>
      </w:pPr>
      <w:bookmarkStart w:id="13" w:name="__RefHeading___Toc2794_439549539"/>
      <w:bookmarkEnd w:id="13"/>
      <w:r>
        <w:rPr>
          <w:lang w:val="pt-BR" w:eastAsia="en-US" w:bidi="ar-SA"/>
        </w:rPr>
        <w:t>Variáveis do estudo</w:t>
      </w:r>
    </w:p>
    <w:p>
      <w:pPr>
        <w:pStyle w:val="Ttulo2"/>
        <w:rPr>
          <w:lang w:val="pt-BR" w:eastAsia="en-US" w:bidi="ar-SA"/>
        </w:rPr>
      </w:pPr>
      <w:bookmarkStart w:id="14" w:name="__RefHeading___Toc2796_439549539"/>
      <w:bookmarkEnd w:id="14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bookmarkStart w:id="15" w:name="desfechos-primário-e-secundários"/>
      <w:bookmarkEnd w:id="15"/>
      <w:r>
        <w:rPr>
          <w:lang w:val="pt-BR" w:eastAsia="en-US" w:bidi="ar-SA"/>
        </w:rPr>
        <w:t>O desfecho primário está definido como a probabilidade de deputados se autodenominarem evangélicos explicada pela receita total recebida.</w:t>
      </w:r>
    </w:p>
    <w:p>
      <w:pPr>
        <w:pStyle w:val="Ttulo2"/>
        <w:rPr>
          <w:lang w:val="pt-BR" w:eastAsia="en-US" w:bidi="ar-SA"/>
        </w:rPr>
      </w:pPr>
      <w:bookmarkStart w:id="16" w:name="__RefHeading___Toc2798_439549539"/>
      <w:bookmarkEnd w:id="16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seguintes características dos deputados federais serão consideradas para inclusão na análise: Número de votos recebidos, posicionamento político, capilaridade, a unidade da federação, o partido (sigla), o sexo e se é o primeiro mandato. As seguintes características dos partidos serão consideradas para inclusão na análise: decil do número de deputados eleitos e decil do número de filiados.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receitas discriminadas em suas diversas origens não serão consideradas na análise, devido à baixa representatividade de valores em suas distribuições (figura A1).</w:t>
      </w:r>
      <w:bookmarkStart w:id="17" w:name="covariáveis"/>
      <w:bookmarkStart w:id="18" w:name="variáveis-do-estudo"/>
      <w:bookmarkEnd w:id="17"/>
      <w:bookmarkEnd w:id="18"/>
    </w:p>
    <w:p>
      <w:pPr>
        <w:pStyle w:val="Ttulo1"/>
        <w:rPr>
          <w:lang w:val="pt-BR" w:eastAsia="en-US" w:bidi="ar-SA"/>
        </w:rPr>
      </w:pPr>
      <w:bookmarkStart w:id="19" w:name="__RefHeading___Toc2800_439549539"/>
      <w:bookmarkEnd w:id="19"/>
      <w:r>
        <w:rPr>
          <w:lang w:val="pt-BR" w:eastAsia="en-US" w:bidi="ar-SA"/>
        </w:rPr>
        <w:t>Métodos estatísticos</w:t>
      </w:r>
    </w:p>
    <w:p>
      <w:pPr>
        <w:pStyle w:val="Ttulo2"/>
        <w:rPr>
          <w:lang w:val="pt-BR" w:eastAsia="en-US" w:bidi="ar-SA"/>
        </w:rPr>
      </w:pPr>
      <w:bookmarkStart w:id="20" w:name="__RefHeading___Toc2802_439549539"/>
      <w:bookmarkEnd w:id="20"/>
      <w:r>
        <w:rPr>
          <w:lang w:val="pt-BR" w:eastAsia="en-US" w:bidi="ar-SA"/>
        </w:rPr>
        <w:t>Análises estatísticas</w:t>
      </w:r>
    </w:p>
    <w:p>
      <w:pPr>
        <w:pStyle w:val="Ttulo3"/>
        <w:rPr>
          <w:lang w:val="pt-BR" w:eastAsia="en-US" w:bidi="ar-SA"/>
        </w:rPr>
      </w:pPr>
      <w:bookmarkStart w:id="21" w:name="__RefHeading___Toc2804_439549539"/>
      <w:bookmarkEnd w:id="21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características dos deputados serão descritas, por estado, como média (DP) ou frequência e proporção (%), conforme apropriado. As distribuições serão sumarizadas em tabelas e visualizadas em gráficos exploratórios</w:t>
      </w:r>
      <w:bookmarkStart w:id="22" w:name="análise-descritiva"/>
      <w:bookmarkEnd w:id="22"/>
    </w:p>
    <w:p>
      <w:pPr>
        <w:pStyle w:val="Ttulo3"/>
        <w:rPr>
          <w:lang w:val="pt-BR" w:eastAsia="en-US" w:bidi="ar-SA"/>
        </w:rPr>
      </w:pPr>
      <w:bookmarkStart w:id="23" w:name="__RefHeading___Toc2806_439549539"/>
      <w:bookmarkEnd w:id="23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inferências serão baseados no modelo de regressão binomial (cf. seção 5.1.3).</w:t>
      </w:r>
      <w:bookmarkStart w:id="24" w:name="análise-inferencial"/>
      <w:bookmarkEnd w:id="24"/>
    </w:p>
    <w:p>
      <w:pPr>
        <w:pStyle w:val="Ttulo3"/>
        <w:rPr>
          <w:lang w:val="pt-BR" w:eastAsia="en-US" w:bidi="ar-SA"/>
        </w:rPr>
      </w:pPr>
      <w:bookmarkStart w:id="25" w:name="__RefHeading___Toc2808_439549539"/>
      <w:bookmarkEnd w:id="25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Como o desfecho primário é uma variável binária será criado um modelo de regressão logística para quantificar a contribuição das variáveis disponíveis para explicar a associação com a classificação. Não serão incluídos efeitos de interação entre as variáveis.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técnica de seleção estatística de variáveis “para a frente” (</w:t>
      </w:r>
      <w:r>
        <w:rPr>
          <w:i/>
          <w:iCs/>
          <w:lang w:val="en-US" w:eastAsia="en-US" w:bidi="ar-SA"/>
        </w:rPr>
        <w:t>stepwise forward-selection</w:t>
      </w:r>
      <w:r>
        <w:rPr>
          <w:lang w:val="pt-BR" w:eastAsia="en-US" w:bidi="ar-SA"/>
        </w:rPr>
        <w:t>) para reduzir o número de variáveis que contribuam para a análise. Será usado o critério de p&lt;0,20 para inclusão no modelo multivariado. Os modelos intermediários criados serão comparados com o AIC.</w:t>
      </w:r>
      <w:bookmarkStart w:id="26" w:name="modelagem-estatística"/>
      <w:bookmarkStart w:id="27" w:name="análises-estatísticas"/>
      <w:bookmarkEnd w:id="26"/>
      <w:bookmarkEnd w:id="27"/>
    </w:p>
    <w:p>
      <w:pPr>
        <w:pStyle w:val="Ttulo2"/>
        <w:rPr>
          <w:lang w:val="pt-BR" w:eastAsia="en-US" w:bidi="ar-SA"/>
        </w:rPr>
      </w:pPr>
      <w:bookmarkStart w:id="28" w:name="__RefHeading___Toc2810_439549539"/>
      <w:bookmarkEnd w:id="28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análises serão realizadas ao nível de significância de 5%. Todos os testes de hipóteses e intervalos de confiança calculados serão bicaudais.</w:t>
      </w:r>
      <w:bookmarkStart w:id="29" w:name="significância-e-intervalos-de-confiança"/>
      <w:bookmarkEnd w:id="29"/>
      <w:r>
        <w:rPr>
          <w:lang w:val="pt-BR" w:eastAsia="en-US" w:bidi="ar-SA"/>
        </w:rPr>
        <w:t xml:space="preserve"> </w:t>
      </w:r>
    </w:p>
    <w:p>
      <w:pPr>
        <w:pStyle w:val="Ttulo2"/>
        <w:rPr>
          <w:lang w:val="pt-BR" w:eastAsia="en-US" w:bidi="ar-SA"/>
        </w:rPr>
      </w:pPr>
      <w:bookmarkStart w:id="30" w:name="__RefHeading___Toc2812_439549539"/>
      <w:bookmarkEnd w:id="30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</w:t>
      </w:r>
      <w:bookmarkStart w:id="31" w:name="tamanho-da-amostra-e-poder"/>
      <w:bookmarkEnd w:id="31"/>
    </w:p>
    <w:p>
      <w:pPr>
        <w:pStyle w:val="Ttulo2"/>
        <w:rPr>
          <w:lang w:val="pt-BR" w:eastAsia="en-US" w:bidi="ar-SA"/>
        </w:rPr>
      </w:pPr>
      <w:bookmarkStart w:id="32" w:name="__RefHeading___Toc2814_439549539"/>
      <w:bookmarkEnd w:id="32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33" w:name="softwares-utilizados"/>
      <w:bookmarkStart w:id="34" w:name="métodos-estatísticos"/>
      <w:bookmarkEnd w:id="33"/>
      <w:bookmarkEnd w:id="34"/>
    </w:p>
    <w:p>
      <w:pPr>
        <w:pStyle w:val="Ttulo1"/>
        <w:rPr>
          <w:lang w:val="pt-BR" w:eastAsia="en-US" w:bidi="ar-SA"/>
        </w:rPr>
      </w:pPr>
      <w:bookmarkStart w:id="35" w:name="__RefHeading___Toc2816_439549539"/>
      <w:bookmarkEnd w:id="35"/>
      <w:r>
        <w:rPr>
          <w:lang w:val="pt-BR" w:eastAsia="en-US" w:bidi="ar-SA"/>
        </w:rPr>
        <w:t>Exceções e Observações</w:t>
      </w:r>
      <w:bookmarkStart w:id="36" w:name="exceções-e-observações"/>
      <w:bookmarkEnd w:id="36"/>
    </w:p>
    <w:p>
      <w:pPr>
        <w:pStyle w:val="Ttulo1"/>
        <w:rPr>
          <w:lang w:val="pt-BR" w:eastAsia="en-US" w:bidi="ar-SA"/>
        </w:rPr>
      </w:pPr>
      <w:bookmarkStart w:id="37" w:name="__RefHeading___Toc2818_439549539"/>
      <w:bookmarkEnd w:id="37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SAR-2021-012-JG-v01</w:t>
      </w:r>
      <w:r>
        <w:rPr>
          <w:lang w:val="pt-BR" w:eastAsia="en-US" w:bidi="ar-SA"/>
        </w:rPr>
        <w:t xml:space="preserve"> – Quantificação do efeito da receita recebida na autodenominação como evangélicos em deputados federais de 2018.</w:t>
      </w:r>
    </w:p>
    <w:p>
      <w:pPr>
        <w:pStyle w:val="Ttulo1"/>
        <w:rPr>
          <w:lang w:val="pt-BR" w:eastAsia="en-US" w:bidi="ar-SA"/>
        </w:rPr>
      </w:pPr>
      <w:bookmarkStart w:id="38" w:name="__RefHeading___Toc2820_439549539"/>
      <w:bookmarkEnd w:id="38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39" w:name="__RefHeading___Toc2822_439549539"/>
      <w:bookmarkEnd w:id="39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SAR-2021-012-JG-v01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r>
        <w:rPr>
          <w:rStyle w:val="LinkdaInternet"/>
          <w:lang w:val="pt-BR" w:eastAsia="en-US" w:bidi="ar-SA"/>
        </w:rPr>
        <w:t>https://github.com/philsf-biostat/SAR-2021-012-JG/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bookmarkStart w:id="40" w:name="disponibilidade"/>
      <w:bookmarkStart w:id="41" w:name="disponibilidade"/>
      <w:bookmarkEnd w:id="41"/>
    </w:p>
    <w:p>
      <w:pPr>
        <w:pStyle w:val="Ttulo2"/>
        <w:rPr>
          <w:lang w:val="pt-BR" w:eastAsia="en-US" w:bidi="ar-SA"/>
        </w:rPr>
      </w:pPr>
      <w:bookmarkStart w:id="42" w:name="__RefHeading___Toc2824_439549539"/>
      <w:bookmarkEnd w:id="42"/>
      <w:r>
        <w:rPr>
          <w:lang w:val="pt-BR" w:eastAsia="en-US" w:bidi="ar-SA"/>
        </w:rPr>
        <w:t>Análise exploratória de dados</w:t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5957570" cy="5957570"/>
            <wp:effectExtent l="0" t="0" r="0" b="0"/>
            <wp:doc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A1</w:t>
      </w:r>
      <w:r>
        <w:rPr>
          <w:lang w:val="pt-BR" w:eastAsia="en-US" w:bidi="ar-SA"/>
        </w:rPr>
        <w:t xml:space="preserve">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infraestrutura; pf = pessoa física; rp = recursos próprios; ser = setor de serviços).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41720" cy="40640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41240" cy="39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3.2pt;width:483.5pt;height:3.1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6"/>
      <w:gridCol w:w="971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41720" cy="40640"/>
              <wp:effectExtent l="0" t="0" r="0" b="0"/>
              <wp:docPr id="4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41240" cy="39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3.2pt;width:483.5pt;height:3.1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LibreOffice/7.2.2.2$Linux_X86_64 LibreOffice_project/20$Build-2</Application>
  <AppVersion>15.0000</AppVersion>
  <Pages>6</Pages>
  <Words>886</Words>
  <Characters>5212</Characters>
  <CharactersWithSpaces>6057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2021-10-14T03:32:44Z</dcterms:created>
  <dc:creator>De: Felipe Figueiredo Para: Josir Gomes</dc:creator>
  <dc:description/>
  <dc:language>pt-BR</dc:language>
  <cp:lastModifiedBy>Felipe Figueiredo</cp:lastModifiedBy>
  <dcterms:modified xsi:type="dcterms:W3CDTF">2021-10-18T18:57:27Z</dcterms:modified>
  <cp:revision>15</cp:revision>
  <dc:subject/>
  <dc:title>Plano Analítico para Classificação estatística de deputados federais como bancada evangélica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2021-10-12</vt:lpwstr>
  </property>
  <property fmtid="{D5CDD505-2E9C-101B-9397-08002B2CF9AE}" pid="3" name="output">
    <vt:lpwstr/>
  </property>
  <property fmtid="{D5CDD505-2E9C-101B-9397-08002B2CF9AE}" pid="4" name="subtitle">
    <vt:lpwstr>DOCUMENTO: SAP-2021-012-JG-v01</vt:lpwstr>
  </property>
  <property fmtid="{D5CDD505-2E9C-101B-9397-08002B2CF9AE}" pid="5" name="toc-title">
    <vt:lpwstr>Sumário</vt:lpwstr>
  </property>
</Properties>
</file>