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Associação entre artrose e alteração de ângulos espino-pélvicos em pacientes com impacto femoroacetabular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SAR-2021-014-FP-v01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Fernando de Pina Cabral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2021-11-15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5978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980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82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84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986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88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990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5992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94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5996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5998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6000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Ângulos espino-pélvicos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6002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6004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8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6006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8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6008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6010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Análise exploratória de dados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6012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Disponibilidade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6014_1745312666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8.3  Dados utilizados</w:t>
              <w:tab/>
              <w:t>8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3940" cy="2286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40" cy="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8pt;width:482.1pt;height:1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Associação entre artrose e alteração de ângulos espino-pélvicos em pacientes com impacto femoroacetabular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4445" cy="2286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8pt;width:0.25pt;height:1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5978_1745312666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ACB: ângulo centro-borda acetabular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ANCOVA: Análise de covariância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IA: índice acetabular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5980_1745312666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coletados transversalmente de pacientes com dor no quadril, em busca de problemas na coluna que possam estar associados a impactos femoroacetabulares de quadril.</w:t>
      </w:r>
    </w:p>
    <w:p>
      <w:pPr>
        <w:pStyle w:val="Ttulo2"/>
        <w:rPr>
          <w:lang w:val="pt-BR" w:eastAsia="en-US" w:bidi="ar-SA"/>
        </w:rPr>
      </w:pPr>
      <w:bookmarkStart w:id="3" w:name="__RefHeading___Toc5982_1745312666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Avaliar a variação do slope sacral e da inclinação pélvica entre os grupos com e sem artrose nos pacientes com alterações biomecânicas primárias do quadril, nas posições em pé e sentado.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5984_1745312666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brutos exibe 24 características de 17 pacientes do Hospital Regional de São José em Santa Catarina, incluindo características demográficas e mensurações de ângulos espino-pélvicos.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foi transformada de modo que cada observação é um quadril, tendo identificado o lado do quadril, se há ocorrência de dor e os ângulos mensurados. A tabela resultante é a tabela de dados analíticos, usada para avaliação dos desfechos da análise.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de artrose foi definida em protocolo como possuindo classificação de Tonnis moderada ou grave. O grupo comparador é formado pelos casos em que a classificação de Tonnis foi Normal ou Leve.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Start w:id="6" w:name="recepção-e-tratamento-dos-dados"/>
      <w:bookmarkStart w:id="7" w:name="context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5986_1745312666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5988_1745312666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5990_1745312666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desfechos primários estão definidos como a diferença entre as médias do grupo Artrose e o grupo Sadio do ângulo chamado slope sacral na posição sentada, do ângulo chamado slope sacral na posição em pé e do ângulo chamado inclinação pélvica.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desfechos secundários estão definidos como as diferenças médias dos ângulos ACB, IA e Alfa ente os pacientes com e sem artrose.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5992_1745312666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estimativas de diferença nos ângulos entre os grupos foram ajustadas pelo sexo, idade, IMC e HHS dos participantes.</w:t>
      </w:r>
      <w:bookmarkStart w:id="13" w:name="covariáveis"/>
      <w:bookmarkStart w:id="14" w:name="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5994_1745312666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epidemiológico dos participantes do estudo foi descrito na baseline. As características demográficas (sexo, idade e IMC) e clínicas (lado da dor no quadril e o tempo em meses, ocorrência de lombalgia, HHS, tipo, mobilidade e classificação Tonnis) foram descritas como média (DP) ou frequência e proporção (%), conforme apropriado. As distribuições das características dos participantes foram resumidas em tabelas e visualizadas em gráficos exploratórios.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unidade de análise dos desfechos foi o quadril, considerando ambos os lados de cada participante incluído no estudo. Os desfechos foram calculados com um modelo linear ajustado por sexo, idade e IMC dos participantes (ANCOVA). Este teste é semelhante ao teste t, mas permite o ajuste por covariáveis para corrigir por confundimento.</w:t>
      </w:r>
    </w:p>
    <w:p>
      <w:pPr>
        <w:pStyle w:val="Corpodotexto"/>
        <w:rPr/>
      </w:pPr>
      <w:r>
        <w:rPr>
          <w:lang w:val="pt-BR" w:eastAsia="en-US" w:bidi="ar-SA"/>
        </w:rPr>
        <w:t xml:space="preserve">Todas as análises foram realizadas ao nível de significância de 5%. Todos os testes de hipóteses e intervalos de confiança calculados foram bicaudais. 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6" w:name="análises-estatísticas"/>
      <w:bookmarkStart w:id="17" w:name="metodologia"/>
      <w:bookmarkEnd w:id="16"/>
      <w:bookmarkEnd w:id="17"/>
    </w:p>
    <w:p>
      <w:pPr>
        <w:pStyle w:val="Ttulo1"/>
        <w:rPr>
          <w:lang w:val="pt-BR" w:eastAsia="en-US" w:bidi="ar-SA"/>
        </w:rPr>
      </w:pPr>
      <w:bookmarkStart w:id="18" w:name="__RefHeading___Toc5996_1745312666"/>
      <w:bookmarkEnd w:id="18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19" w:name="__RefHeading___Toc5998_1745312666"/>
      <w:bookmarkEnd w:id="19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total 17 participantes foram incluídos no estudo (Tabela 1). O perfil epidemiológico do paciente incluído é composto por mulheres (76%) em torno de 40 anos com IMC 21.5 kg/m². O participante sente dor predominantemente no quadril direito (41%) há quase 3 anos (32 meses).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Dos participantes incluídos 14 foram classificados no grupo Sadio com 53% apresentando classificação Tonnis Normal e 29% Leve, e 3 participantes foram classificados no grupo Artrose (6% Tonnis Moderada e 12% Grave). O HHS médio do é 70 com DP 11 e em sua maioria estes não possuem alteração na mobilidade (65%) com apenas 18% apresentando hipermobilidade e outros 18% com rigidez no movimento. A maior parte da amostra apresenta lombalgia concomitante com as alterações espino-pélvicas (71%) avaliadas.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sacral em pé médio no estudo foi 43,2 graus (DP 9,67 graus), variando entre -10 e 17 graus. O slope sacral sentado médio foi 19,8 graus (DP 7,41 graus) e variou entre 5 e 32 graus. A inclinação pélvica médio foi 3.12 graus (DP 7.12 graus), variando entre -4 e 17 graus. O ângulo ACB médio foi 32,2 graus (DP 6,04 graus), o ângulo alfa médio foi 58,8 graus (DP 6,70 graus) e o ângulo IA médio foi 2,56 graus (DP 3,99 graus).</w:t>
      </w:r>
      <w:r>
        <w:br w:type="page"/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Características epidemiológicas e clínicas dos participantes incluídos no estudo.</w:t>
      </w:r>
    </w:p>
    <w:tbl>
      <w:tblPr>
        <w:tblStyle w:val="Table"/>
        <w:tblW w:w="4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585"/>
        <w:gridCol w:w="1053"/>
      </w:tblGrid>
      <w:tr>
        <w:trPr/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 dos participantes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 = 17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13 (76%)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Idade (anos)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40 (14)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IMC (kg/m²)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21.5 (4.5)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Lado da dor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Direito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 (41%)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Esquerdo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 (35%)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Bilateral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Tempo de dor (meses)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(37)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Ocorrência de lombalgia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12 (71%)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HHS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70 (11)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Mobilidade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 (65%)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Hipermóvel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Rígido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Classificação Tonnis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 (53%)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Leve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(29%)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Moderada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Grave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 (12%)</w:t>
            </w:r>
          </w:p>
        </w:tc>
      </w:tr>
      <w:tr>
        <w:trPr/>
        <w:tc>
          <w:tcPr>
            <w:tcW w:w="4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rPr>
                <w:rFonts w:ascii="Ubuntu" w:hAnsi="Ubuntu"/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1</w:t>
            </w:r>
            <w:r>
              <w:rPr>
                <w:sz w:val="18"/>
                <w:szCs w:val="18"/>
                <w:lang w:val="pt-BR" w:eastAsia="en-US" w:bidi="ar-SA"/>
              </w:rPr>
              <w:t>Média (Desvio Padrão), n (%)</w:t>
            </w:r>
          </w:p>
        </w:tc>
      </w:tr>
    </w:tbl>
    <w:p>
      <w:pPr>
        <w:pStyle w:val="Ttulo2"/>
        <w:rPr>
          <w:lang w:val="pt-BR" w:eastAsia="en-US" w:bidi="ar-SA"/>
        </w:rPr>
      </w:pPr>
      <w:bookmarkStart w:id="20" w:name="__RefHeading___Toc6000_1745312666"/>
      <w:bookmarkEnd w:id="20"/>
      <w:r>
        <w:rPr>
          <w:lang w:val="pt-BR" w:eastAsia="en-US" w:bidi="ar-SA"/>
        </w:rPr>
        <w:t>Ângulos espino-pélvicos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diferenças entre os ângulos espino-pélvicos podem ser vistas na Tabela 2 e na Figura 1. O slope sacral em pé médio no grupo Artrose foi 32 graus (DP 3 graus), e no grupo Sadio 46 graus (DP 9 graus). O slope sacral sentado no grupo Artrose foi 14 graus (DP 9 graus) e no grupo Sadio 21 graus (DP 7 graus). A inclinação pélvica média foi negativa no grupo Artrose (-6, DP 3 graus) e positiva no grupo Sadio (5, DP 6 graus).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sacral em pé e a inclinação pélvica foram significativamente diferentes no grupo Artrose quando comparados ao grupo Sadio (Tabela 2). Após ajustar pelo sexo, idade, IMC e HHS a diferença do slope sacral em pé foi -11 graus (ANCOVA, IC: -18 até -2,8 graus; p=0.009) e a inclinação pélvica foi -7,9 graus (ANCOVA, IC: -15 até -1,2 graus; p=0.023). O slope sacral sentado não foi significativamente diferente (ANCOVA 2,9 graus; IC: -3,2 até 8,9 graus; p=0.3).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Diferenças ajustadas dos ângulos espinopélvicos na população do estudo.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5"/>
        <w:gridCol w:w="1794"/>
        <w:gridCol w:w="1679"/>
        <w:gridCol w:w="1350"/>
        <w:gridCol w:w="1118"/>
        <w:gridCol w:w="1011"/>
      </w:tblGrid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Ângulos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Artrose, N = 6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Sadio, N = 28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Diferença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95% CI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2,3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Slope sacral (em pé)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32 (3)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46 (9)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-11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-18, -2.8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0.009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Slope sacral (sentado)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14 (9)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21 (7)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2.9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-3.2, 8.9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0.3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Inclinação pélvica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-6 (3)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 (6)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-7.9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-15, -1.2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0.023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ACB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34.2 (5.0)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31.8 (6.2)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-0.31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-6.7, 6.1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&gt;0.9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IA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1.7 (2.7)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2.8 (4.2)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-0.10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-4.7, 4.5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&gt;0.9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Alfa</w:t>
            </w:r>
          </w:p>
        </w:tc>
        <w:tc>
          <w:tcPr>
            <w:tcW w:w="17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57 (5)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59 (7)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3.4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-4.1, 11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0.4</w:t>
            </w:r>
          </w:p>
        </w:tc>
      </w:tr>
      <w:tr>
        <w:trPr/>
        <w:tc>
          <w:tcPr>
            <w:tcW w:w="96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rPr>
                <w:rFonts w:ascii="Ubuntu" w:hAnsi="Ubuntu"/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1</w:t>
            </w:r>
            <w:r>
              <w:rPr>
                <w:sz w:val="18"/>
                <w:szCs w:val="18"/>
                <w:lang w:val="pt-BR" w:eastAsia="en-US" w:bidi="ar-SA"/>
              </w:rPr>
              <w:t>Média (Desvio Padrão)</w:t>
            </w:r>
          </w:p>
          <w:p>
            <w:pPr>
              <w:pStyle w:val="Compact"/>
              <w:widowControl w:val="false"/>
              <w:rPr>
                <w:rFonts w:ascii="Ubuntu" w:hAnsi="Ubuntu"/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2</w:t>
            </w:r>
            <w:r>
              <w:rPr>
                <w:sz w:val="18"/>
                <w:szCs w:val="18"/>
                <w:lang w:val="pt-BR" w:eastAsia="en-US" w:bidi="ar-SA"/>
              </w:rPr>
              <w:t>ANCOVA (ajustada por sexo, idade, IMC e HHS)</w:t>
            </w:r>
          </w:p>
          <w:p>
            <w:pPr>
              <w:pStyle w:val="Compact"/>
              <w:widowControl w:val="false"/>
              <w:rPr>
                <w:rFonts w:ascii="Ubuntu" w:hAnsi="Ubuntu"/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3</w:t>
            </w:r>
            <w:r>
              <w:rPr>
                <w:sz w:val="18"/>
                <w:szCs w:val="18"/>
                <w:lang w:val="pt-BR" w:eastAsia="en-US" w:bidi="ar-SA"/>
              </w:rPr>
              <w:t>CI = Intervalo de confiança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outros ângulos espino-pélvicos tiveram distribuições semelhantes entre os dois grupos. Após ajustar pelo sexo, idade, IMC e HHS dos participantes as diferenças médias entre os grupos foram pequenas relativas ao tamanho do estudo. O ângulo ACB médio no grupo Artrose foi 34,2 graus e 31,8 graus no grupo Sadio (IC: -6,7 até 6,1 graus). O ângulo IA médio foi 1,7 graus no grupo Artrose e 2,8 graus no grupo Sadio (IC: -4,2 até 4,5 graus). O ângulo Alfa médio foi 57 graus no grupo Artrose e 59 graus no grupo Sadio (IC: -4,1 até 11 graus).</w:t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5777230" cy="5777230"/>
            <wp:effectExtent l="0" t="0" r="0" b="0"/>
            <wp:docPr id="3" name="Picture" descr="Figura 1 Distribuição dos ângulos espinopélvicos na população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os ângulos espinopélvicos na população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dos ângulos espinopélvicos na população do estudo.</w:t>
      </w:r>
      <w:bookmarkStart w:id="21" w:name="resultados"/>
      <w:bookmarkEnd w:id="21"/>
    </w:p>
    <w:p>
      <w:pPr>
        <w:pStyle w:val="Ttulo1"/>
        <w:rPr>
          <w:lang w:val="pt-BR" w:eastAsia="en-US" w:bidi="ar-SA"/>
        </w:rPr>
      </w:pPr>
      <w:bookmarkStart w:id="22" w:name="__RefHeading___Toc6002_1745312666"/>
      <w:bookmarkEnd w:id="22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3" w:name="observações-e-limitações"/>
      <w:bookmarkEnd w:id="23"/>
    </w:p>
    <w:p>
      <w:pPr>
        <w:pStyle w:val="Ttulo1"/>
        <w:rPr>
          <w:lang w:val="pt-BR" w:eastAsia="en-US" w:bidi="ar-SA"/>
        </w:rPr>
      </w:pPr>
      <w:bookmarkStart w:id="24" w:name="__RefHeading___Toc6004_1745312666"/>
      <w:bookmarkEnd w:id="24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pacientes com artrose moderada ou grave apresentaram slope sacral (medido na posição em pé) e a inclinação pélvica significativamente menores que os pacientes sadios. O slope sacral sentado não foi significativamente diferente entre os grupos.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ângulos espino-pélvicos ACB, Alfa e IA tiveram distribuições semelhantes entre os dois grupos.</w:t>
      </w:r>
      <w:bookmarkStart w:id="25" w:name="conclusões"/>
      <w:bookmarkEnd w:id="25"/>
    </w:p>
    <w:p>
      <w:pPr>
        <w:pStyle w:val="Ttulo1"/>
        <w:rPr>
          <w:lang w:val="pt-BR" w:eastAsia="en-US" w:bidi="ar-SA"/>
        </w:rPr>
      </w:pPr>
      <w:bookmarkStart w:id="26" w:name="__RefHeading___Toc6006_1745312666"/>
      <w:bookmarkEnd w:id="26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 xml:space="preserve"> – Plano Analítico para Diferenças nos ângulos espino-pélvicos em pacientes com artrose </w:t>
      </w:r>
      <w:bookmarkStart w:id="27" w:name="referências"/>
      <w:bookmarkEnd w:id="27"/>
    </w:p>
    <w:p>
      <w:pPr>
        <w:pStyle w:val="Ttulo1"/>
        <w:rPr>
          <w:lang w:val="pt-BR" w:eastAsia="en-US" w:bidi="ar-SA"/>
        </w:rPr>
      </w:pPr>
      <w:bookmarkStart w:id="28" w:name="__RefHeading___Toc6008_1745312666"/>
      <w:bookmarkEnd w:id="28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29" w:name="__RefHeading___Toc6010_1745312666"/>
      <w:bookmarkEnd w:id="29"/>
      <w:r>
        <w:rPr>
          <w:lang w:val="pt-BR" w:eastAsia="en-US" w:bidi="ar-SA"/>
        </w:rPr>
        <w:t>Análise exploratória de dados</w:t>
      </w:r>
      <w:bookmarkStart w:id="30" w:name="análise-exploratória-de-dados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6012_1745312666"/>
      <w:bookmarkEnd w:id="3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hyperlink r:id="rId3">
        <w:r>
          <w:rPr>
            <w:rStyle w:val="LinkdaInternet"/>
            <w:lang w:val="pt-BR" w:eastAsia="en-US" w:bidi="ar-SA"/>
          </w:rPr>
          <w:t>https://philsf-biostat.github.io/SAR-2021-014-FP/</w:t>
        </w:r>
      </w:hyperlink>
      <w:bookmarkStart w:id="32" w:name="disponibilidade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6014_1745312666"/>
      <w:bookmarkEnd w:id="33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80"/>
        <w:gridCol w:w="726"/>
        <w:gridCol w:w="607"/>
        <w:gridCol w:w="496"/>
        <w:gridCol w:w="500"/>
        <w:gridCol w:w="495"/>
        <w:gridCol w:w="1392"/>
        <w:gridCol w:w="1612"/>
        <w:gridCol w:w="609"/>
        <w:gridCol w:w="720"/>
        <w:gridCol w:w="610"/>
        <w:gridCol w:w="505"/>
        <w:gridCol w:w="377"/>
        <w:gridCol w:w="608"/>
      </w:tblGrid>
      <w:tr>
        <w:trPr/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imc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hhs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slope_em_pe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slope_sentado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tilt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lado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acb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ia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alfa</w:t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34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6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34" w:name="dados-utilizados"/>
            <w:bookmarkStart w:id="35" w:name="dados-utilizados"/>
            <w:bookmarkEnd w:id="35"/>
          </w:p>
        </w:tc>
      </w:tr>
    </w:tbl>
    <w:p>
      <w:pPr>
        <w:pStyle w:val="Normal"/>
        <w:spacing w:before="0" w:after="200"/>
        <w:rPr>
          <w:lang w:val="pt-BR" w:eastAsia="en-US" w:bidi="ar-S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9180" cy="38100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720" cy="37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3pt;width:483.3pt;height:2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3"/>
      <w:gridCol w:w="636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9180" cy="38100"/>
              <wp:effectExtent l="0" t="0" r="0" b="0"/>
              <wp:docPr id="4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8720" cy="37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3pt;width:483.3pt;height:2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1-014-FP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LibreOffice/7.2.2.2$Linux_X86_64 LibreOffice_project/20$Build-2</Application>
  <AppVersion>15.0000</AppVersion>
  <Pages>8</Pages>
  <Words>1477</Words>
  <Characters>7694</Characters>
  <CharactersWithSpaces>9016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2021-11-17T23:36:54Z</dcterms:created>
  <dc:creator>De: Felipe Figueiredo Para: Fernando de Pina Cabral</dc:creator>
  <dc:description/>
  <dc:language>pt-BR</dc:language>
  <cp:lastModifiedBy>Felipe Figueiredo</cp:lastModifiedBy>
  <dcterms:modified xsi:type="dcterms:W3CDTF">2021-11-18T15:26:51Z</dcterms:modified>
  <cp:revision>12</cp:revision>
  <dc:subject/>
  <dc:title>Associação entre artrose e alteração de ângulos espino-pélvicos em pacientes com impacto femoroacetabular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2021-11-15</vt:lpwstr>
  </property>
  <property fmtid="{D5CDD505-2E9C-101B-9397-08002B2CF9AE}" pid="3" name="output">
    <vt:lpwstr/>
  </property>
  <property fmtid="{D5CDD505-2E9C-101B-9397-08002B2CF9AE}" pid="4" name="subtitle">
    <vt:lpwstr>DOCUMENTO: SAR-2021-014-FP-v01</vt:lpwstr>
  </property>
  <property fmtid="{D5CDD505-2E9C-101B-9397-08002B2CF9AE}" pid="5" name="toc-title">
    <vt:lpwstr>Sumário</vt:lpwstr>
  </property>
</Properties>
</file>