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Analytical Plan for Association between leadership commitment and professional development at NASA (2020): weighted sex-adjusted stratified analysis</w:t>
      </w:r>
    </w:p>
    <w:p>
      <w:pPr>
        <w:pStyle w:val="Subtitle"/>
        <w:rPr/>
      </w:pPr>
      <w:r>
        <w:rPr/>
        <w:t>DOCUMENT: SAP-2022-008-GJ-v01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4513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Abbreviations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15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17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Objectives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19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Hypotheses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21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Study design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23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25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Raw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27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Analytical dataset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29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Study variables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31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Primary and secondary outcomes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33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Covariates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35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Statistical methods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37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Statistical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539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Descriptive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541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Inferential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543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Statistical modeling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545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Missing data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47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Significance and Confidence Intervals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49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Study size and Power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51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Statistical packages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53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Observations and limitations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55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References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57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Appendix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59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Availability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Analytical Plan for Association between leadership commitment and professional development at NASA (2020): weighted sex-adjusted stratified analysis</w:t>
      </w:r>
    </w:p>
    <w:p>
      <w:pPr>
        <w:pStyle w:val="TextBody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70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14513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Heading1"/>
        <w:rPr/>
      </w:pPr>
      <w:bookmarkStart w:id="2" w:name="__RefHeading___Toc14515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Heading2"/>
        <w:rPr/>
      </w:pPr>
      <w:bookmarkStart w:id="3" w:name="__RefHeading___Toc14517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employee professional development at NASA from the 2020 Federal Employee Viewpoint Survey.</w:t>
      </w:r>
      <w:bookmarkStart w:id="4" w:name="objectives"/>
      <w:bookmarkEnd w:id="4"/>
    </w:p>
    <w:p>
      <w:pPr>
        <w:pStyle w:val="Heading2"/>
        <w:rPr/>
      </w:pPr>
      <w:bookmarkStart w:id="5" w:name="__RefHeading___Toc14519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Heading2"/>
        <w:rPr/>
      </w:pPr>
      <w:bookmarkStart w:id="7" w:name="__RefHeading___Toc14521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study-design"/>
      <w:bookmarkStart w:id="9" w:name="context"/>
      <w:bookmarkEnd w:id="8"/>
      <w:bookmarkEnd w:id="9"/>
    </w:p>
    <w:p>
      <w:pPr>
        <w:pStyle w:val="Heading1"/>
        <w:rPr/>
      </w:pPr>
      <w:bookmarkStart w:id="10" w:name="__RefHeading___Toc14523_1157568039"/>
      <w:bookmarkEnd w:id="10"/>
      <w:r>
        <w:rPr/>
        <w:t>Data</w:t>
      </w:r>
    </w:p>
    <w:p>
      <w:pPr>
        <w:pStyle w:val="Heading2"/>
        <w:rPr/>
      </w:pPr>
      <w:bookmarkStart w:id="11" w:name="__RefHeading___Toc14525_1157568039"/>
      <w:bookmarkEnd w:id="11"/>
      <w:r>
        <w:rPr/>
        <w:t>Raw data</w:t>
      </w:r>
    </w:p>
    <w:p>
      <w:pPr>
        <w:pStyle w:val="FirstParagraph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15283 NASA employees. Survey questions measured responses in a 5-point Likert scale between 1 (strongly disagree) and 5 (strongly agree). Some questions offered the option to choose “X” (Don’t know) as the answer. These unknown answers were considered non-answers and treated as missing values (see section 5.1.4).</w:t>
      </w:r>
      <w:bookmarkStart w:id="12" w:name="raw-data"/>
      <w:bookmarkEnd w:id="12"/>
    </w:p>
    <w:p>
      <w:pPr>
        <w:pStyle w:val="Heading2"/>
        <w:rPr/>
      </w:pPr>
      <w:bookmarkStart w:id="13" w:name="__RefHeading___Toc14527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TextBody"/>
        <w:rPr/>
      </w:pPr>
      <w:r>
        <w:rPr/>
        <w:t xml:space="preserve">This analysis will focus on two questions from the FEVS survey, where the main interest is employee satisfaction (q1 – I am given a real opportunity to improve my skills in my organization) as the dependent variable and leadership commitment (q21 – Supervisors in my work unit support employee development) as the independent variable. As per the data cleaning process, the dependent variable was renamed to </w:t>
      </w:r>
      <w:r>
        <w:rPr>
          <w:rStyle w:val="VerbatimChar"/>
        </w:rPr>
        <w:t>dv</w:t>
      </w:r>
      <w:r>
        <w:rPr/>
        <w:t xml:space="preserve"> and the independent variable was renamed to </w:t>
      </w:r>
      <w:r>
        <w:rPr>
          <w:rStyle w:val="VerbatimChar"/>
        </w:rPr>
        <w:t>iv</w:t>
      </w:r>
      <w:r>
        <w:rPr/>
        <w:t xml:space="preserve"> in the analytical dataset.</w:t>
      </w:r>
    </w:p>
    <w:p>
      <w:pPr>
        <w:pStyle w:val="TextBody"/>
        <w:rPr/>
      </w:pPr>
      <w:r>
        <w:rPr/>
        <w:t>After the cleaning process 5 variables were included in the analysis with 9633 observations. Table 1 shows the structure of the analytical dataset.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9633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TextBody"/>
        <w:rPr/>
      </w:pPr>
      <w:r>
        <w:rPr/>
        <w:t>The analytical dataset will be included in the private version of the report, and will be omitted from the public version of the report.</w:t>
      </w:r>
      <w:bookmarkStart w:id="14" w:name="analytical-dataset"/>
      <w:bookmarkStart w:id="15" w:name="data"/>
      <w:bookmarkEnd w:id="14"/>
      <w:bookmarkEnd w:id="15"/>
    </w:p>
    <w:p>
      <w:pPr>
        <w:pStyle w:val="Heading1"/>
        <w:rPr/>
      </w:pPr>
      <w:bookmarkStart w:id="16" w:name="__RefHeading___Toc14529_1157568039"/>
      <w:bookmarkEnd w:id="16"/>
      <w:r>
        <w:rPr/>
        <w:t>Study variables</w:t>
      </w:r>
    </w:p>
    <w:p>
      <w:pPr>
        <w:pStyle w:val="Heading2"/>
        <w:rPr/>
      </w:pPr>
      <w:bookmarkStart w:id="17" w:name="__RefHeading___Toc14531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9"/>
        </w:numPr>
        <w:rPr/>
      </w:pPr>
      <w:r>
        <w:rPr/>
        <w:t>(Domain) employee professional development</w:t>
      </w:r>
    </w:p>
    <w:p>
      <w:pPr>
        <w:pStyle w:val="Compact"/>
        <w:numPr>
          <w:ilvl w:val="0"/>
          <w:numId w:val="10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11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12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TextBody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Heading2"/>
        <w:rPr/>
      </w:pPr>
      <w:bookmarkStart w:id="19" w:name="__RefHeading___Toc14533_1157568039"/>
      <w:bookmarkEnd w:id="19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20" w:name="covariates"/>
      <w:bookmarkStart w:id="21" w:name="study-variables"/>
      <w:bookmarkEnd w:id="20"/>
      <w:bookmarkEnd w:id="21"/>
    </w:p>
    <w:p>
      <w:pPr>
        <w:pStyle w:val="Heading1"/>
        <w:rPr/>
      </w:pPr>
      <w:bookmarkStart w:id="22" w:name="__RefHeading___Toc14535_1157568039"/>
      <w:bookmarkEnd w:id="22"/>
      <w:r>
        <w:rPr/>
        <w:t>Statistical methods</w:t>
      </w:r>
    </w:p>
    <w:p>
      <w:pPr>
        <w:pStyle w:val="Heading2"/>
        <w:rPr/>
      </w:pPr>
      <w:bookmarkStart w:id="23" w:name="__RefHeading___Toc14537_1157568039"/>
      <w:bookmarkEnd w:id="23"/>
      <w:r>
        <w:rPr/>
        <w:t>Statistical analyses</w:t>
      </w:r>
    </w:p>
    <w:p>
      <w:pPr>
        <w:pStyle w:val="Heading3"/>
        <w:rPr/>
      </w:pPr>
      <w:bookmarkStart w:id="24" w:name="__RefHeading___Toc14539_1157568039"/>
      <w:bookmarkEnd w:id="24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 or as counts and proportions (%), as appropriate. The distributions of participants’ characteristics will be summarized in tables and visualized in exploratory plots.</w:t>
      </w:r>
      <w:bookmarkStart w:id="25" w:name="descriptive-analyses"/>
      <w:bookmarkEnd w:id="25"/>
    </w:p>
    <w:p>
      <w:pPr>
        <w:pStyle w:val="Heading3"/>
        <w:rPr/>
      </w:pPr>
      <w:bookmarkStart w:id="26" w:name="__RefHeading___Toc14541_1157568039"/>
      <w:bookmarkEnd w:id="26"/>
      <w:r>
        <w:rPr/>
        <w:t>Inferential analyses</w:t>
      </w:r>
    </w:p>
    <w:p>
      <w:pPr>
        <w:pStyle w:val="FirstParagraph"/>
        <w:rPr/>
      </w:pPr>
      <w:r>
        <w:rPr/>
        <w:t>All comparisons between groups will be performed as univariate analyses. Differences in distribution of categorical variables will be assessed with the chi-square test with the adjustment of design effect for weighted survey data.</w:t>
      </w:r>
      <w:bookmarkStart w:id="27" w:name="inferential-analyses"/>
      <w:bookmarkEnd w:id="27"/>
    </w:p>
    <w:p>
      <w:pPr>
        <w:pStyle w:val="Heading3"/>
        <w:rPr/>
      </w:pPr>
      <w:bookmarkStart w:id="28" w:name="__RefHeading___Toc14543_1157568039"/>
      <w:bookmarkEnd w:id="28"/>
      <w:r>
        <w:rPr/>
        <w:t>Statistical modeling</w:t>
      </w:r>
    </w:p>
    <w:p>
      <w:pPr>
        <w:pStyle w:val="FirstParagraph"/>
        <w:rPr/>
      </w:pPr>
      <w:r>
        <w:rPr/>
        <w:t>N/A</w:t>
      </w:r>
      <w:bookmarkStart w:id="29" w:name="statistical-modeling"/>
      <w:bookmarkEnd w:id="29"/>
    </w:p>
    <w:p>
      <w:pPr>
        <w:pStyle w:val="Heading3"/>
        <w:rPr/>
      </w:pPr>
      <w:bookmarkStart w:id="30" w:name="__RefHeading___Toc14545_1157568039"/>
      <w:bookmarkEnd w:id="30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1" w:name="missing-data"/>
      <w:bookmarkStart w:id="32" w:name="statistical-analyses"/>
      <w:bookmarkEnd w:id="31"/>
      <w:bookmarkEnd w:id="32"/>
    </w:p>
    <w:p>
      <w:pPr>
        <w:pStyle w:val="Heading2"/>
        <w:rPr/>
      </w:pPr>
      <w:bookmarkStart w:id="33" w:name="__RefHeading___Toc14547_1157568039"/>
      <w:bookmarkEnd w:id="33"/>
      <w:r>
        <w:rPr/>
        <w:t>Significance and Confidence Intervals</w:t>
      </w:r>
    </w:p>
    <w:p>
      <w:pPr>
        <w:pStyle w:val="FirstParagraph"/>
        <w:rPr/>
      </w:pPr>
      <w:r>
        <w:rPr/>
        <w:t>All analyses will be performed using the significance level of 5%. All significance hypothesis tests and confidence intervals computed will be two-tailed.</w:t>
      </w:r>
      <w:bookmarkStart w:id="34" w:name="significance-and-confidence-intervals"/>
      <w:bookmarkEnd w:id="34"/>
    </w:p>
    <w:p>
      <w:pPr>
        <w:pStyle w:val="Heading2"/>
        <w:rPr/>
      </w:pPr>
      <w:bookmarkStart w:id="35" w:name="__RefHeading___Toc14549_1157568039"/>
      <w:bookmarkEnd w:id="35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6" w:name="study-size-and-power"/>
      <w:bookmarkEnd w:id="36"/>
    </w:p>
    <w:p>
      <w:pPr>
        <w:pStyle w:val="Heading2"/>
        <w:rPr/>
      </w:pPr>
      <w:bookmarkStart w:id="37" w:name="__RefHeading___Toc14551_1157568039"/>
      <w:bookmarkEnd w:id="37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38" w:name="statistical-packages"/>
      <w:bookmarkStart w:id="39" w:name="statistical-methods"/>
      <w:bookmarkEnd w:id="38"/>
      <w:bookmarkEnd w:id="39"/>
    </w:p>
    <w:p>
      <w:pPr>
        <w:pStyle w:val="Heading1"/>
        <w:rPr/>
      </w:pPr>
      <w:bookmarkStart w:id="40" w:name="__RefHeading___Toc14553_1157568039"/>
      <w:bookmarkEnd w:id="40"/>
      <w:r>
        <w:rPr/>
        <w:t>Observations and limitations</w:t>
      </w:r>
    </w:p>
    <w:p>
      <w:pPr>
        <w:pStyle w:val="FirstParagraph"/>
        <w:rPr/>
      </w:pPr>
      <w:r>
        <w:rPr/>
        <w:t>N/A</w:t>
      </w:r>
      <w:bookmarkStart w:id="41" w:name="observations-and-limitations"/>
      <w:bookmarkEnd w:id="41"/>
    </w:p>
    <w:p>
      <w:pPr>
        <w:pStyle w:val="Heading1"/>
        <w:rPr/>
      </w:pPr>
      <w:bookmarkStart w:id="42" w:name="__RefHeading___Toc14555_1157568039"/>
      <w:bookmarkEnd w:id="42"/>
      <w:r>
        <w:rPr/>
        <w:t>References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SAR-2022-008-GJ-v01</w:t>
      </w:r>
      <w:r>
        <w:rPr/>
        <w:t xml:space="preserve"> – Association between leadership commitment and professional development at NASA (2020): weighted sex-adjusted stratified analysis</w:t>
      </w:r>
    </w:p>
    <w:p>
      <w:pPr>
        <w:pStyle w:val="Compact"/>
        <w:numPr>
          <w:ilvl w:val="0"/>
          <w:numId w:val="14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15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>
            <w:rStyle w:val="LinkdaInternet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6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3" w:name="references"/>
      <w:bookmarkEnd w:id="43"/>
    </w:p>
    <w:p>
      <w:pPr>
        <w:pStyle w:val="Heading1"/>
        <w:rPr/>
      </w:pPr>
      <w:bookmarkStart w:id="44" w:name="__RefHeading___Toc14557_1157568039"/>
      <w:bookmarkEnd w:id="44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Heading2"/>
        <w:rPr/>
      </w:pPr>
      <w:bookmarkStart w:id="45" w:name="__RefHeading___Toc14559_1157568039"/>
      <w:bookmarkEnd w:id="45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SAR-2022-008-GJ-v01</w:t>
      </w:r>
      <w:r>
        <w:rPr/>
        <w:t>) can be downloaded in the following address:</w:t>
      </w:r>
    </w:p>
    <w:p>
      <w:pPr>
        <w:pStyle w:val="TextBody"/>
        <w:spacing w:before="180" w:after="180"/>
        <w:rPr/>
      </w:pPr>
      <w:hyperlink r:id="rId5">
        <w:r>
          <w:rPr>
            <w:rStyle w:val="LinkdaInternet"/>
          </w:rPr>
          <w:t>https://philsf-biostat.github.io/SAR-2022-008-GJ/</w:t>
        </w:r>
      </w:hyperlink>
      <w:bookmarkStart w:id="46" w:name="appendix"/>
      <w:bookmarkEnd w:id="46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8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LibreOffice/7.3.0.3$Linux_X86_64 LibreOffice_project/30$Build-3</Application>
  <AppVersion>15.0000</AppVersion>
  <Pages>5</Pages>
  <Words>946</Words>
  <Characters>5698</Characters>
  <CharactersWithSpaces>6594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2022-02-01T06:45:06Z</dcterms:created>
  <dc:creator>From: Felipe Figueiredo To: techsavvy32 (fiverr.com)</dc:creator>
  <dc:description/>
  <dc:language>pt-BR</dc:language>
  <cp:lastModifiedBy>Felipe Figueiredo</cp:lastModifiedBy>
  <dcterms:modified xsi:type="dcterms:W3CDTF">2022-02-28T18:58:25Z</dcterms:modified>
  <cp:revision>4</cp:revision>
  <dc:subject/>
  <dc:title>Analytical Plan for Association between leadership commitment and professional development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SAP-2022-008-GJ-v01</vt:lpwstr>
  </property>
</Properties>
</file>