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Association between leadership commitment and professional development at NASA (2020): sex-adjusted stratified analysis</w:t>
      </w:r>
    </w:p>
    <w:p>
      <w:pPr>
        <w:pStyle w:val="Subttulo"/>
        <w:rPr/>
      </w:pPr>
      <w:r>
        <w:rPr/>
        <w:t>DOCUMENT: SAR-2022-008-GJ-v01</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Ttulodosumrio"/>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6987_785382680">
            <w:r>
              <w:rPr>
                <w:webHidden/>
                <w:rStyle w:val="Vnculodendice"/>
                <w:vanish w:val="false"/>
              </w:rPr>
              <w:t xml:space="preserve"> </w:t>
            </w:r>
            <w:r>
              <w:rPr>
                <w:rStyle w:val="Vnculodendice"/>
              </w:rPr>
              <w:t>1  Abbreviations</w:t>
              <w:tab/>
              <w:t>2</w:t>
            </w:r>
          </w:hyperlink>
        </w:p>
        <w:p>
          <w:pPr>
            <w:pStyle w:val="Sumrio1"/>
            <w:tabs>
              <w:tab w:val="clear" w:pos="9360"/>
              <w:tab w:val="right" w:pos="9638" w:leader="dot"/>
            </w:tabs>
            <w:rPr/>
          </w:pPr>
          <w:hyperlink w:anchor="__RefHeading___Toc6989_785382680">
            <w:r>
              <w:rPr>
                <w:webHidden/>
                <w:rStyle w:val="Vnculodendice"/>
                <w:vanish w:val="false"/>
              </w:rPr>
              <w:t xml:space="preserve"> </w:t>
            </w:r>
            <w:r>
              <w:rPr>
                <w:rStyle w:val="Vnculodendice"/>
              </w:rPr>
              <w:t>2  Context</w:t>
              <w:tab/>
              <w:t>2</w:t>
            </w:r>
          </w:hyperlink>
        </w:p>
        <w:p>
          <w:pPr>
            <w:pStyle w:val="Sumrio2"/>
            <w:tabs>
              <w:tab w:val="clear" w:pos="9077"/>
              <w:tab w:val="right" w:pos="9638" w:leader="dot"/>
            </w:tabs>
            <w:rPr/>
          </w:pPr>
          <w:hyperlink w:anchor="__RefHeading___Toc6991_785382680">
            <w:r>
              <w:rPr>
                <w:webHidden/>
                <w:rStyle w:val="Vnculodendice"/>
                <w:vanish w:val="false"/>
              </w:rPr>
              <w:t xml:space="preserve"> </w:t>
            </w:r>
            <w:r>
              <w:rPr>
                <w:rStyle w:val="Vnculodendice"/>
              </w:rPr>
              <w:t>2.1  Objectives</w:t>
              <w:tab/>
              <w:t>2</w:t>
            </w:r>
          </w:hyperlink>
        </w:p>
        <w:p>
          <w:pPr>
            <w:pStyle w:val="Sumrio2"/>
            <w:tabs>
              <w:tab w:val="clear" w:pos="9077"/>
              <w:tab w:val="right" w:pos="9638" w:leader="dot"/>
            </w:tabs>
            <w:rPr/>
          </w:pPr>
          <w:hyperlink w:anchor="__RefHeading___Toc6993_785382680">
            <w:r>
              <w:rPr>
                <w:webHidden/>
                <w:rStyle w:val="Vnculodendice"/>
                <w:vanish w:val="false"/>
              </w:rPr>
              <w:t xml:space="preserve"> </w:t>
            </w:r>
            <w:r>
              <w:rPr>
                <w:rStyle w:val="Vnculodendice"/>
              </w:rPr>
              <w:t>2.2  Data reception and cleaning</w:t>
              <w:tab/>
              <w:t>2</w:t>
            </w:r>
          </w:hyperlink>
        </w:p>
        <w:p>
          <w:pPr>
            <w:pStyle w:val="Sumrio1"/>
            <w:tabs>
              <w:tab w:val="clear" w:pos="9360"/>
              <w:tab w:val="right" w:pos="9638" w:leader="dot"/>
            </w:tabs>
            <w:rPr/>
          </w:pPr>
          <w:hyperlink w:anchor="__RefHeading___Toc6995_785382680">
            <w:r>
              <w:rPr>
                <w:webHidden/>
                <w:rStyle w:val="Vnculodendice"/>
                <w:vanish w:val="false"/>
              </w:rPr>
              <w:t xml:space="preserve"> </w:t>
            </w:r>
            <w:r>
              <w:rPr>
                <w:rStyle w:val="Vnculodendice"/>
              </w:rPr>
              <w:t>3  Methods</w:t>
              <w:tab/>
              <w:t>3</w:t>
            </w:r>
          </w:hyperlink>
        </w:p>
        <w:p>
          <w:pPr>
            <w:pStyle w:val="Sumrio2"/>
            <w:tabs>
              <w:tab w:val="clear" w:pos="9077"/>
              <w:tab w:val="right" w:pos="9638" w:leader="dot"/>
            </w:tabs>
            <w:rPr/>
          </w:pPr>
          <w:hyperlink w:anchor="__RefHeading___Toc6997_785382680">
            <w:r>
              <w:rPr>
                <w:webHidden/>
                <w:rStyle w:val="Vnculodendice"/>
                <w:vanish w:val="false"/>
              </w:rPr>
              <w:t xml:space="preserve"> </w:t>
            </w:r>
            <w:r>
              <w:rPr>
                <w:rStyle w:val="Vnculodendice"/>
              </w:rPr>
              <w:t>3.1  Variables</w:t>
              <w:tab/>
              <w:t>3</w:t>
            </w:r>
          </w:hyperlink>
        </w:p>
        <w:p>
          <w:pPr>
            <w:pStyle w:val="Sumrio3"/>
            <w:tabs>
              <w:tab w:val="clear" w:pos="8794"/>
              <w:tab w:val="right" w:pos="9638" w:leader="dot"/>
            </w:tabs>
            <w:rPr/>
          </w:pPr>
          <w:hyperlink w:anchor="__RefHeading___Toc6999_785382680">
            <w:r>
              <w:rPr>
                <w:webHidden/>
                <w:rStyle w:val="Vnculodendice"/>
                <w:vanish w:val="fals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7001_785382680">
            <w:r>
              <w:rPr>
                <w:webHidden/>
                <w:rStyle w:val="Vnculodendice"/>
                <w:vanish w:val="false"/>
              </w:rPr>
              <w:t xml:space="preserve"> </w:t>
            </w:r>
            <w:r>
              <w:rPr>
                <w:rStyle w:val="Vnculodendice"/>
              </w:rPr>
              <w:t>3.1.2  Covariates</w:t>
              <w:tab/>
              <w:t>3</w:t>
            </w:r>
          </w:hyperlink>
        </w:p>
        <w:p>
          <w:pPr>
            <w:pStyle w:val="Sumrio2"/>
            <w:tabs>
              <w:tab w:val="clear" w:pos="9077"/>
              <w:tab w:val="right" w:pos="9638" w:leader="dot"/>
            </w:tabs>
            <w:rPr/>
          </w:pPr>
          <w:hyperlink w:anchor="__RefHeading___Toc7003_785382680">
            <w:r>
              <w:rPr>
                <w:webHidden/>
                <w:rStyle w:val="Vnculodendice"/>
                <w:vanish w:val="false"/>
              </w:rPr>
              <w:t xml:space="preserve"> </w:t>
            </w:r>
            <w:r>
              <w:rPr>
                <w:rStyle w:val="Vnculodendice"/>
              </w:rPr>
              <w:t>3.2  Statistical analyses</w:t>
              <w:tab/>
              <w:t>3</w:t>
            </w:r>
          </w:hyperlink>
        </w:p>
        <w:p>
          <w:pPr>
            <w:pStyle w:val="Sumrio1"/>
            <w:tabs>
              <w:tab w:val="clear" w:pos="9360"/>
              <w:tab w:val="right" w:pos="9638" w:leader="dot"/>
            </w:tabs>
            <w:rPr/>
          </w:pPr>
          <w:hyperlink w:anchor="__RefHeading___Toc7005_785382680">
            <w:r>
              <w:rPr>
                <w:webHidden/>
                <w:rStyle w:val="Vnculodendice"/>
                <w:vanish w:val="false"/>
              </w:rPr>
              <w:t xml:space="preserve"> </w:t>
            </w:r>
            <w:r>
              <w:rPr>
                <w:rStyle w:val="Vnculodendice"/>
              </w:rPr>
              <w:t>4  Results</w:t>
              <w:tab/>
              <w:t>4</w:t>
            </w:r>
          </w:hyperlink>
        </w:p>
        <w:p>
          <w:pPr>
            <w:pStyle w:val="Sumrio2"/>
            <w:tabs>
              <w:tab w:val="clear" w:pos="9077"/>
              <w:tab w:val="right" w:pos="9638" w:leader="dot"/>
            </w:tabs>
            <w:rPr/>
          </w:pPr>
          <w:hyperlink w:anchor="__RefHeading___Toc7007_785382680">
            <w:r>
              <w:rPr>
                <w:webHidden/>
                <w:rStyle w:val="Vnculodendice"/>
                <w:vanish w:val="false"/>
              </w:rPr>
              <w:t xml:space="preserve"> </w:t>
            </w:r>
            <w:r>
              <w:rPr>
                <w:rStyle w:val="Vnculodendice"/>
              </w:rPr>
              <w:t>4.1  Study population and follow up</w:t>
              <w:tab/>
              <w:t>4</w:t>
            </w:r>
          </w:hyperlink>
        </w:p>
        <w:p>
          <w:pPr>
            <w:pStyle w:val="Sumrio2"/>
            <w:tabs>
              <w:tab w:val="clear" w:pos="9077"/>
              <w:tab w:val="right" w:pos="9638" w:leader="dot"/>
            </w:tabs>
            <w:rPr/>
          </w:pPr>
          <w:hyperlink w:anchor="__RefHeading___Toc7009_785382680">
            <w:r>
              <w:rPr>
                <w:webHidden/>
                <w:rStyle w:val="Vnculodendice"/>
                <w:vanish w:val="false"/>
              </w:rPr>
              <w:t xml:space="preserve"> </w:t>
            </w:r>
            <w:r>
              <w:rPr>
                <w:rStyle w:val="Vnculodendice"/>
              </w:rPr>
              <w:t>4.2  Association between leadership commitment and professional development</w:t>
              <w:tab/>
              <w:t>5</w:t>
            </w:r>
          </w:hyperlink>
        </w:p>
        <w:p>
          <w:pPr>
            <w:pStyle w:val="Sumrio3"/>
            <w:tabs>
              <w:tab w:val="clear" w:pos="8794"/>
              <w:tab w:val="right" w:pos="9638" w:leader="dot"/>
            </w:tabs>
            <w:rPr/>
          </w:pPr>
          <w:hyperlink w:anchor="__RefHeading___Toc7011_785382680">
            <w:r>
              <w:rPr>
                <w:webHidden/>
                <w:rStyle w:val="Vnculodendice"/>
                <w:vanish w:val="false"/>
              </w:rPr>
              <w:t xml:space="preserve"> </w:t>
            </w:r>
            <w:r>
              <w:rPr>
                <w:rStyle w:val="Vnculodendice"/>
              </w:rPr>
              <w:t>4.2.1  Overall association</w:t>
              <w:tab/>
              <w:t>5</w:t>
            </w:r>
          </w:hyperlink>
        </w:p>
        <w:p>
          <w:pPr>
            <w:pStyle w:val="Sumrio3"/>
            <w:tabs>
              <w:tab w:val="clear" w:pos="8794"/>
              <w:tab w:val="right" w:pos="9638" w:leader="dot"/>
            </w:tabs>
            <w:rPr/>
          </w:pPr>
          <w:hyperlink w:anchor="__RefHeading___Toc7013_785382680">
            <w:r>
              <w:rPr>
                <w:webHidden/>
                <w:rStyle w:val="Vnculodendice"/>
                <w:vanish w:val="false"/>
              </w:rPr>
              <w:t xml:space="preserve"> </w:t>
            </w:r>
            <w:r>
              <w:rPr>
                <w:rStyle w:val="Vnculodendice"/>
              </w:rPr>
              <w:t>4.2.2  Stratification by sex</w:t>
              <w:tab/>
              <w:t>6</w:t>
            </w:r>
          </w:hyperlink>
        </w:p>
        <w:p>
          <w:pPr>
            <w:pStyle w:val="Sumrio1"/>
            <w:tabs>
              <w:tab w:val="clear" w:pos="9360"/>
              <w:tab w:val="right" w:pos="9638" w:leader="dot"/>
            </w:tabs>
            <w:rPr/>
          </w:pPr>
          <w:hyperlink w:anchor="__RefHeading___Toc7015_785382680">
            <w:r>
              <w:rPr>
                <w:webHidden/>
                <w:rStyle w:val="Vnculodendice"/>
                <w:vanish w:val="false"/>
              </w:rPr>
              <w:t xml:space="preserve"> </w:t>
            </w:r>
            <w:r>
              <w:rPr>
                <w:rStyle w:val="Vnculodendice"/>
              </w:rPr>
              <w:t>5  Observations and Limitations</w:t>
              <w:tab/>
              <w:t>7</w:t>
            </w:r>
          </w:hyperlink>
        </w:p>
        <w:p>
          <w:pPr>
            <w:pStyle w:val="Sumrio1"/>
            <w:tabs>
              <w:tab w:val="clear" w:pos="9360"/>
              <w:tab w:val="right" w:pos="9638" w:leader="dot"/>
            </w:tabs>
            <w:rPr/>
          </w:pPr>
          <w:hyperlink w:anchor="__RefHeading___Toc7017_785382680">
            <w:r>
              <w:rPr>
                <w:webHidden/>
                <w:rStyle w:val="Vnculodendice"/>
                <w:vanish w:val="false"/>
              </w:rPr>
              <w:t xml:space="preserve"> </w:t>
            </w:r>
            <w:r>
              <w:rPr>
                <w:rStyle w:val="Vnculodendice"/>
              </w:rPr>
              <w:t>6  Conclusions</w:t>
              <w:tab/>
              <w:t>7</w:t>
            </w:r>
          </w:hyperlink>
        </w:p>
        <w:p>
          <w:pPr>
            <w:pStyle w:val="Sumrio1"/>
            <w:tabs>
              <w:tab w:val="clear" w:pos="9360"/>
              <w:tab w:val="right" w:pos="9638" w:leader="dot"/>
            </w:tabs>
            <w:rPr/>
          </w:pPr>
          <w:hyperlink w:anchor="__RefHeading___Toc7019_785382680">
            <w:r>
              <w:rPr>
                <w:webHidden/>
                <w:rStyle w:val="Vnculodendice"/>
                <w:vanish w:val="false"/>
              </w:rPr>
              <w:t xml:space="preserve"> </w:t>
            </w:r>
            <w:r>
              <w:rPr>
                <w:rStyle w:val="Vnculodendice"/>
              </w:rPr>
              <w:t>7  References</w:t>
              <w:tab/>
              <w:t>7</w:t>
            </w:r>
          </w:hyperlink>
        </w:p>
        <w:p>
          <w:pPr>
            <w:pStyle w:val="Sumrio1"/>
            <w:tabs>
              <w:tab w:val="clear" w:pos="9360"/>
              <w:tab w:val="right" w:pos="9638" w:leader="dot"/>
            </w:tabs>
            <w:rPr/>
          </w:pPr>
          <w:hyperlink w:anchor="__RefHeading___Toc7021_785382680">
            <w:r>
              <w:rPr>
                <w:webHidden/>
                <w:rStyle w:val="Vnculodendice"/>
                <w:vanish w:val="false"/>
              </w:rPr>
              <w:t xml:space="preserve"> </w:t>
            </w:r>
            <w:r>
              <w:rPr>
                <w:rStyle w:val="Vnculodendice"/>
              </w:rPr>
              <w:t>8  Appendix</w:t>
              <w:tab/>
              <w:t>7</w:t>
            </w:r>
          </w:hyperlink>
        </w:p>
        <w:p>
          <w:pPr>
            <w:pStyle w:val="Sumrio2"/>
            <w:tabs>
              <w:tab w:val="clear" w:pos="9077"/>
              <w:tab w:val="right" w:pos="9638" w:leader="dot"/>
            </w:tabs>
            <w:rPr/>
          </w:pPr>
          <w:hyperlink w:anchor="__RefHeading___Toc7023_785382680">
            <w:r>
              <w:rPr>
                <w:webHidden/>
                <w:rStyle w:val="Vnculodendice"/>
                <w:vanish w:val="false"/>
              </w:rPr>
              <w:t xml:space="preserve"> </w:t>
            </w:r>
            <w:r>
              <w:rPr>
                <w:rStyle w:val="Vnculodendice"/>
              </w:rPr>
              <w:t>8.1  Exploratory data analysis</w:t>
              <w:tab/>
              <w:t>7</w:t>
            </w:r>
          </w:hyperlink>
        </w:p>
        <w:p>
          <w:pPr>
            <w:pStyle w:val="Sumrio2"/>
            <w:tabs>
              <w:tab w:val="clear" w:pos="9077"/>
              <w:tab w:val="right" w:pos="9638" w:leader="dot"/>
            </w:tabs>
            <w:rPr/>
          </w:pPr>
          <w:hyperlink w:anchor="__RefHeading___Toc7025_785382680">
            <w:r>
              <w:rPr>
                <w:webHidden/>
                <w:rStyle w:val="Vnculodendice"/>
                <w:vanish w:val="false"/>
              </w:rPr>
              <w:t xml:space="preserve"> </w:t>
            </w:r>
            <w:r>
              <w:rPr>
                <w:rStyle w:val="Vnculodendice"/>
              </w:rPr>
              <w:t>8.2  Availability</w:t>
              <w:tab/>
              <w:t>7</w:t>
            </w:r>
          </w:hyperlink>
        </w:p>
        <w:p>
          <w:pPr>
            <w:pStyle w:val="Sumrio2"/>
            <w:tabs>
              <w:tab w:val="clear" w:pos="9077"/>
              <w:tab w:val="right" w:pos="9638" w:leader="dot"/>
            </w:tabs>
            <w:rPr/>
          </w:pPr>
          <w:hyperlink w:anchor="__RefHeading___Toc7027_785382680">
            <w:r>
              <w:rPr>
                <w:webHidden/>
                <w:rStyle w:val="Vnculodendice"/>
                <w:vanish w:val="false"/>
              </w:rPr>
              <w:t xml:space="preserve"> </w:t>
            </w:r>
            <w:r>
              <w:rPr>
                <w:rStyle w:val="Vnculodendice"/>
              </w:rPr>
              <w:t>8.3  Analytical dataset</w:t>
              <w:tab/>
              <w:t>7</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FirstParagraph"/>
        <w:rPr/>
      </w:pPr>
      <w:r>
        <w:rPr>
          <w:b/>
          <w:bCs/>
        </w:rPr>
        <w:t>Association between leadership commitment and professional development at NASA (2020): sex-adjusted stratified analysis</w:t>
      </w:r>
    </w:p>
    <w:p>
      <w:pPr>
        <w:pStyle w:val="Corpodotexto"/>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6987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Ttulo1"/>
        <w:rPr/>
      </w:pPr>
      <w:bookmarkStart w:id="2" w:name="__RefHeading___Toc6989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Ttulo2"/>
        <w:rPr/>
      </w:pPr>
      <w:bookmarkStart w:id="3" w:name="__RefHeading___Toc6991_785382680"/>
      <w:bookmarkEnd w:id="3"/>
      <w:r>
        <w:rPr/>
        <w:t>Objectives</w:t>
      </w:r>
    </w:p>
    <w:p>
      <w:pPr>
        <w:pStyle w:val="FirstParagraph"/>
        <w:rPr/>
      </w:pPr>
      <w:r>
        <w:rPr/>
        <w:t>Quantify the association between leadership commitment and employee professional development at NASA from the 2020 Federal Employee Viewpoint Survey.</w:t>
      </w:r>
      <w:bookmarkStart w:id="4" w:name="objectives"/>
      <w:bookmarkEnd w:id="4"/>
    </w:p>
    <w:p>
      <w:pPr>
        <w:pStyle w:val="Ttulo2"/>
        <w:rPr/>
      </w:pPr>
      <w:bookmarkStart w:id="5" w:name="__RefHeading___Toc6993_785382680"/>
      <w:bookmarkEnd w:id="5"/>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Corpodotexto"/>
        <w:rPr/>
      </w:pPr>
      <w:r>
        <w:rPr/>
        <w:t>The raw data is expected to reflect a total employee population at NASA at 16809 employees but after cleaning procedures the observations in the analytical data represents a total of 15283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Corpodotexto"/>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9633 observations.</w:t>
      </w:r>
      <w:bookmarkStart w:id="6" w:name="data-reception-and-cleaning"/>
      <w:bookmarkStart w:id="7" w:name="context"/>
      <w:bookmarkEnd w:id="6"/>
      <w:bookmarkEnd w:id="7"/>
    </w:p>
    <w:p>
      <w:pPr>
        <w:pStyle w:val="Ttulo1"/>
        <w:rPr/>
      </w:pPr>
      <w:bookmarkStart w:id="8" w:name="__RefHeading___Toc6995_785382680"/>
      <w:bookmarkEnd w:id="8"/>
      <w:r>
        <w:rPr/>
        <w:t>Methods</w:t>
      </w:r>
    </w:p>
    <w:p>
      <w:pPr>
        <w:pStyle w:val="Ttulo2"/>
        <w:rPr/>
      </w:pPr>
      <w:bookmarkStart w:id="9" w:name="__RefHeading___Toc6997_785382680"/>
      <w:bookmarkEnd w:id="9"/>
      <w:r>
        <w:rPr/>
        <w:t>Variables</w:t>
      </w:r>
    </w:p>
    <w:p>
      <w:pPr>
        <w:pStyle w:val="Ttulo3"/>
        <w:rPr/>
      </w:pPr>
      <w:bookmarkStart w:id="10" w:name="__RefHeading___Toc6999_785382680"/>
      <w:bookmarkEnd w:id="10"/>
      <w:r>
        <w:rPr/>
        <w:t>Primary and secondary outcomes</w:t>
      </w:r>
    </w:p>
    <w:p>
      <w:pPr>
        <w:pStyle w:val="FirstParagraph"/>
        <w:rPr/>
      </w:pPr>
      <w:r>
        <w:rPr>
          <w:b/>
          <w:bCs/>
        </w:rPr>
        <w:t>Primary outcome</w:t>
      </w:r>
    </w:p>
    <w:p>
      <w:pPr>
        <w:pStyle w:val="Corpodotexto"/>
        <w:rPr/>
      </w:pPr>
      <w:r>
        <w:rPr/>
        <w:t>Odds of participants that perceive opportunities of employee professional development at NASA from the 2020 Federal Employee Viewpoint Survey.</w:t>
      </w:r>
      <w:bookmarkStart w:id="11" w:name="primary-and-secondary-outcomes"/>
      <w:bookmarkEnd w:id="11"/>
    </w:p>
    <w:p>
      <w:pPr>
        <w:pStyle w:val="Ttulo3"/>
        <w:rPr/>
      </w:pPr>
      <w:bookmarkStart w:id="12" w:name="__RefHeading___Toc7001_785382680"/>
      <w:bookmarkEnd w:id="12"/>
      <w:r>
        <w:rPr/>
        <w:t>Covariates</w:t>
      </w:r>
    </w:p>
    <w:p>
      <w:pPr>
        <w:pStyle w:val="FirstParagraph"/>
        <w:rPr/>
      </w:pPr>
      <w:r>
        <w:rPr/>
        <w:t>The association will be stratified by the sex of survey respondents.</w:t>
      </w:r>
      <w:bookmarkStart w:id="13" w:name="covariates"/>
      <w:bookmarkStart w:id="14" w:name="variables"/>
      <w:bookmarkEnd w:id="13"/>
      <w:bookmarkEnd w:id="14"/>
    </w:p>
    <w:p>
      <w:pPr>
        <w:pStyle w:val="Ttulo2"/>
        <w:rPr/>
      </w:pPr>
      <w:bookmarkStart w:id="15" w:name="__RefHeading___Toc7003_785382680"/>
      <w:bookmarkEnd w:id="15"/>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Start w:id="16" w:name="statistical-analyses"/>
      <w:bookmarkStart w:id="17" w:name="methods"/>
      <w:bookmarkEnd w:id="16"/>
      <w:bookmarkEnd w:id="17"/>
    </w:p>
    <w:p>
      <w:pPr>
        <w:pStyle w:val="Ttulo1"/>
        <w:rPr/>
      </w:pPr>
      <w:bookmarkStart w:id="18" w:name="__RefHeading___Toc7005_785382680"/>
      <w:bookmarkEnd w:id="18"/>
      <w:r>
        <w:rPr/>
        <w:t>Results</w:t>
      </w:r>
    </w:p>
    <w:p>
      <w:pPr>
        <w:pStyle w:val="Ttulo2"/>
        <w:rPr/>
      </w:pPr>
      <w:bookmarkStart w:id="19" w:name="__RefHeading___Toc7007_785382680"/>
      <w:bookmarkEnd w:id="19"/>
      <w:r>
        <w:rPr/>
        <w:t>Study population and follow up</w:t>
      </w:r>
    </w:p>
    <w:p>
      <w:pPr>
        <w:pStyle w:val="FirstParagraph"/>
        <w:rPr/>
      </w:pPr>
      <w:r>
        <w:rPr/>
        <w:t>The sample evaluated in this study is comprised of 9633 observations representing 15283 NASA employees, out of a total of 16809. Two thirds of the study population are males (66.4%, Table 1).</w:t>
      </w:r>
    </w:p>
    <w:p>
      <w:pPr>
        <w:pStyle w:val="Corpodotexto"/>
        <w:rPr/>
      </w:pPr>
      <w:r>
        <w:rPr/>
        <w:t>Both survey questions addressed in this study showed most NASA employees demonstrated high levels of satisfaction when the survey was conducted. The proportion of employees that agree or strongly agree with the main outcome of this study (q1 – I am given a real opportunity to improve my skills in my organization) was 88.5%. The proportion of employees that agree or strongly agree with leadership commitment (q21 – Supervisors in my work unit support employee development) was 93.1%.</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595"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7347"/>
        <w:gridCol w:w="1247"/>
      </w:tblGrid>
      <w:tr>
        <w:trPr/>
        <w:tc>
          <w:tcPr>
            <w:tcW w:w="734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24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15,283</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10,154 (66)</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5,129 (34)</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183 (1.2)</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477 (3.1)</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1,104 (7.2)</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6,137 (40)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7,382 (48)</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152 (1.0)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232 (1.5)</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678 (4.4)</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4,640 (30)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9,581 (63)</w:t>
            </w:r>
            <w:bookmarkStart w:id="20" w:name="study-population-and-follow-up"/>
            <w:bookmarkEnd w:id="20"/>
          </w:p>
        </w:tc>
      </w:tr>
    </w:tbl>
    <w:p>
      <w:pPr>
        <w:pStyle w:val="Ttulo2"/>
        <w:rPr/>
      </w:pPr>
      <w:bookmarkStart w:id="21" w:name="__RefHeading___Toc7009_785382680"/>
      <w:bookmarkEnd w:id="21"/>
      <w:r>
        <w:rPr/>
        <w:t>Association between leadership commitment and professional development</w:t>
      </w:r>
    </w:p>
    <w:p>
      <w:pPr>
        <w:pStyle w:val="Ttulo3"/>
        <w:rPr/>
      </w:pPr>
      <w:bookmarkStart w:id="22" w:name="__RefHeading___Toc7011_785382680"/>
      <w:bookmarkEnd w:id="22"/>
      <w:r>
        <w:rPr/>
        <w:t>Overall association</w:t>
      </w:r>
    </w:p>
    <w:p>
      <w:pPr>
        <w:pStyle w:val="TableCaption"/>
        <w:rPr/>
      </w:pPr>
      <w:r>
        <w:rPr>
          <w:b/>
          <w:bCs/>
        </w:rPr>
        <w:t>Table 2</w:t>
      </w:r>
      <w:r>
        <w:rPr/>
        <w:t xml:space="preserve"> caption</w:t>
      </w:r>
    </w:p>
    <w:tbl>
      <w:tblPr>
        <w:tblW w:w="9634" w:type="dxa"/>
        <w:jc w:val="left"/>
        <w:tblInd w:w="35" w:type="dxa"/>
        <w:tblLayout w:type="fixed"/>
        <w:tblCellMar>
          <w:top w:w="55" w:type="dxa"/>
          <w:left w:w="55" w:type="dxa"/>
          <w:bottom w:w="55" w:type="dxa"/>
          <w:right w:w="55" w:type="dxa"/>
        </w:tblCellMar>
      </w:tblPr>
      <w:tblGrid>
        <w:gridCol w:w="1739"/>
        <w:gridCol w:w="1124"/>
        <w:gridCol w:w="1095"/>
        <w:gridCol w:w="1096"/>
        <w:gridCol w:w="1259"/>
        <w:gridCol w:w="1258"/>
        <w:gridCol w:w="1257"/>
        <w:gridCol w:w="804"/>
      </w:tblGrid>
      <w:tr>
        <w:trPr/>
        <w:tc>
          <w:tcPr>
            <w:tcW w:w="1739"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124"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Overall</w:t>
            </w:r>
            <w:r>
              <w:rPr>
                <w:b w:val="false"/>
                <w:bCs w:val="false"/>
                <w:i w:val="false"/>
                <w:iCs w:val="false"/>
                <w:strike w:val="false"/>
                <w:dstrike w:val="false"/>
                <w:outline w:val="false"/>
                <w:shadow w:val="false"/>
                <w:color w:val="000000"/>
                <w:sz w:val="20"/>
                <w:szCs w:val="20"/>
                <w:u w:val="none"/>
              </w:rPr>
              <w:t>, N = 15,283</w:t>
            </w:r>
            <w:r>
              <w:rPr>
                <w:b w:val="false"/>
                <w:bCs w:val="false"/>
                <w:i/>
                <w:iCs w:val="false"/>
                <w:strike w:val="false"/>
                <w:dstrike w:val="false"/>
                <w:outline w:val="false"/>
                <w:shadow w:val="false"/>
                <w:color w:val="000000"/>
                <w:sz w:val="20"/>
                <w:szCs w:val="20"/>
                <w:u w:val="none"/>
                <w:vertAlign w:val="superscript"/>
              </w:rPr>
              <w:t>1</w:t>
            </w:r>
          </w:p>
        </w:tc>
        <w:tc>
          <w:tcPr>
            <w:tcW w:w="5965" w:type="dxa"/>
            <w:gridSpan w:val="5"/>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I am given a real opportunity to improve my skills in my organization</w:t>
            </w:r>
            <w:r>
              <w:rPr>
                <w:b w:val="false"/>
                <w:bCs w:val="false"/>
                <w:i w:val="false"/>
                <w:iCs w:val="false"/>
                <w:strike w:val="false"/>
                <w:dstrike w:val="false"/>
                <w:outline w:val="false"/>
                <w:shadow w:val="false"/>
                <w:color w:val="000000"/>
                <w:sz w:val="20"/>
                <w:szCs w:val="20"/>
                <w:u w:val="none"/>
              </w:rPr>
              <w:t>,n (%)</w:t>
            </w:r>
          </w:p>
        </w:tc>
        <w:tc>
          <w:tcPr>
            <w:tcW w:w="804"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17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183</w:t>
            </w:r>
            <w:r>
              <w:rPr>
                <w:b w:val="false"/>
                <w:bCs w:val="false"/>
                <w:i/>
                <w:iCs w:val="false"/>
                <w:strike w:val="false"/>
                <w:dstrike w:val="false"/>
                <w:outline w:val="false"/>
                <w:shadow w:val="false"/>
                <w:color w:val="000000"/>
                <w:sz w:val="20"/>
                <w:szCs w:val="20"/>
                <w:u w:val="none"/>
                <w:vertAlign w:val="superscript"/>
              </w:rPr>
              <w:t>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477</w:t>
            </w:r>
            <w:r>
              <w:rPr>
                <w:b w:val="false"/>
                <w:bCs w:val="false"/>
                <w:i/>
                <w:iCs w:val="false"/>
                <w:strike w:val="false"/>
                <w:dstrike w:val="false"/>
                <w:outline w:val="false"/>
                <w:shadow w:val="false"/>
                <w:color w:val="000000"/>
                <w:sz w:val="20"/>
                <w:szCs w:val="20"/>
                <w:u w:val="none"/>
                <w:vertAlign w:val="superscript"/>
              </w:rPr>
              <w:t>1</w:t>
            </w:r>
          </w:p>
        </w:tc>
        <w:tc>
          <w:tcPr>
            <w:tcW w:w="12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1,104</w:t>
            </w:r>
            <w:r>
              <w:rPr>
                <w:b w:val="false"/>
                <w:bCs w:val="false"/>
                <w:i/>
                <w:iCs w:val="false"/>
                <w:strike w:val="false"/>
                <w:dstrike w:val="false"/>
                <w:outline w:val="false"/>
                <w:shadow w:val="false"/>
                <w:color w:val="000000"/>
                <w:sz w:val="20"/>
                <w:szCs w:val="20"/>
                <w:u w:val="none"/>
                <w:vertAlign w:val="superscript"/>
              </w:rPr>
              <w:t>1</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6,137</w:t>
            </w:r>
            <w:r>
              <w:rPr>
                <w:b w:val="false"/>
                <w:bCs w:val="false"/>
                <w:i/>
                <w:iCs w:val="false"/>
                <w:strike w:val="false"/>
                <w:dstrike w:val="false"/>
                <w:outline w:val="false"/>
                <w:shadow w:val="false"/>
                <w:color w:val="000000"/>
                <w:sz w:val="20"/>
                <w:szCs w:val="20"/>
                <w:u w:val="none"/>
                <w:vertAlign w:val="superscript"/>
              </w:rPr>
              <w:t>1</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7,382</w:t>
            </w:r>
            <w:r>
              <w:rPr>
                <w:b w:val="false"/>
                <w:bCs w:val="false"/>
                <w:i/>
                <w:iCs w:val="false"/>
                <w:strike w:val="false"/>
                <w:dstrike w:val="false"/>
                <w:outline w:val="false"/>
                <w:shadow w:val="false"/>
                <w:color w:val="000000"/>
                <w:sz w:val="20"/>
                <w:szCs w:val="20"/>
                <w:u w:val="none"/>
                <w:vertAlign w:val="superscript"/>
              </w:rPr>
              <w:t>1</w:t>
            </w:r>
          </w:p>
        </w:tc>
        <w:tc>
          <w:tcPr>
            <w:tcW w:w="8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Supervisors in my work unit support employee development</w:t>
            </w:r>
            <w:r>
              <w:rPr>
                <w:b w:val="false"/>
                <w:bCs w:val="false"/>
                <w:i w:val="false"/>
                <w:iCs w:val="false"/>
                <w:strike w:val="false"/>
                <w:dstrike w:val="false"/>
                <w:outline w:val="false"/>
                <w:shadow w:val="false"/>
                <w:color w:val="000000"/>
                <w:sz w:val="20"/>
                <w:szCs w:val="20"/>
                <w:u w:val="none"/>
              </w:rPr>
              <w:t>,n (%)</w:t>
            </w:r>
          </w:p>
        </w:tc>
        <w:tc>
          <w:tcPr>
            <w:tcW w:w="11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2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17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1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152 (1.0)</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81 (44)</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45 (9.4)</w:t>
            </w:r>
          </w:p>
        </w:tc>
        <w:tc>
          <w:tcPr>
            <w:tcW w:w="12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 (0.9)</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 (0.2)</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 (&lt;0.1)</w:t>
            </w:r>
          </w:p>
        </w:tc>
        <w:tc>
          <w:tcPr>
            <w:tcW w:w="8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1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232 (1.5)</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39 (21)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97 (20)</w:t>
            </w:r>
          </w:p>
        </w:tc>
        <w:tc>
          <w:tcPr>
            <w:tcW w:w="12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 (4.2)</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42 (0.7)</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 (0.1)</w:t>
            </w:r>
          </w:p>
        </w:tc>
        <w:tc>
          <w:tcPr>
            <w:tcW w:w="8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1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678 (4.4)</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 (11)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119 (25)</w:t>
            </w:r>
          </w:p>
        </w:tc>
        <w:tc>
          <w:tcPr>
            <w:tcW w:w="12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264 (24)</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238 (3.9)</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37 (0.5)</w:t>
            </w:r>
          </w:p>
        </w:tc>
        <w:tc>
          <w:tcPr>
            <w:tcW w:w="8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1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4,640 (30)</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 (8.1)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161 (34)</w:t>
            </w:r>
          </w:p>
        </w:tc>
        <w:tc>
          <w:tcPr>
            <w:tcW w:w="12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534 (48)</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3,127 (51)</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803 (11)</w:t>
            </w:r>
          </w:p>
        </w:tc>
        <w:tc>
          <w:tcPr>
            <w:tcW w:w="8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1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9,581 (63)</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 (15)</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56 (12)</w:t>
            </w:r>
          </w:p>
        </w:tc>
        <w:tc>
          <w:tcPr>
            <w:tcW w:w="12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250 (23)</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2,719 (44)</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6,529 (88)</w:t>
            </w:r>
          </w:p>
        </w:tc>
        <w:tc>
          <w:tcPr>
            <w:tcW w:w="8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9632" w:type="dxa"/>
            <w:gridSpan w:val="8"/>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Ttulo3"/>
        <w:keepLines/>
        <w:widowControl/>
        <w:numPr>
          <w:ilvl w:val="0"/>
          <w:numId w:val="0"/>
        </w:numPr>
        <w:suppressAutoHyphens w:val="true"/>
        <w:ind w:left="0" w:hanging="0"/>
        <w:jc w:val="left"/>
        <w:rPr/>
      </w:pPr>
      <w:r>
        <w:rPr/>
      </w:r>
      <w:r>
        <w:br w:type="page"/>
      </w:r>
    </w:p>
    <w:p>
      <w:pPr>
        <w:pStyle w:val="Ttulo3"/>
        <w:rPr/>
      </w:pPr>
      <w:bookmarkStart w:id="23" w:name="__RefHeading___Toc7013_785382680"/>
      <w:bookmarkEnd w:id="23"/>
      <w:r>
        <w:rPr/>
        <w:t>Stratification by sex</w:t>
      </w:r>
    </w:p>
    <w:p>
      <w:pPr>
        <w:pStyle w:val="TableCaption"/>
        <w:rPr/>
      </w:pPr>
      <w:r>
        <w:rPr>
          <w:b/>
          <w:bCs/>
        </w:rPr>
        <w:t>Table 3</w:t>
      </w:r>
      <w:r>
        <w:rPr/>
        <w:t xml:space="preserve"> caption</w:t>
      </w:r>
    </w:p>
    <w:tbl>
      <w:tblPr>
        <w:tblW w:w="9649" w:type="dxa"/>
        <w:jc w:val="left"/>
        <w:tblInd w:w="40" w:type="dxa"/>
        <w:tblLayout w:type="fixed"/>
        <w:tblCellMar>
          <w:top w:w="55" w:type="dxa"/>
          <w:left w:w="55" w:type="dxa"/>
          <w:bottom w:w="55" w:type="dxa"/>
          <w:right w:w="55" w:type="dxa"/>
        </w:tblCellMar>
      </w:tblPr>
      <w:tblGrid>
        <w:gridCol w:w="1539"/>
        <w:gridCol w:w="902"/>
        <w:gridCol w:w="901"/>
        <w:gridCol w:w="900"/>
        <w:gridCol w:w="901"/>
        <w:gridCol w:w="902"/>
        <w:gridCol w:w="901"/>
        <w:gridCol w:w="900"/>
        <w:gridCol w:w="901"/>
        <w:gridCol w:w="901"/>
      </w:tblGrid>
      <w:tr>
        <w:trPr/>
        <w:tc>
          <w:tcPr>
            <w:tcW w:w="1539"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Characteristic</w:t>
            </w:r>
          </w:p>
        </w:tc>
        <w:tc>
          <w:tcPr>
            <w:tcW w:w="8109"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I am given a real opportunity to improve my skills in my organization</w:t>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703" w:type="dxa"/>
            <w:gridSpan w:val="3"/>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Overall</w:t>
            </w:r>
          </w:p>
        </w:tc>
        <w:tc>
          <w:tcPr>
            <w:tcW w:w="2704" w:type="dxa"/>
            <w:gridSpan w:val="3"/>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Males</w:t>
            </w:r>
          </w:p>
        </w:tc>
        <w:tc>
          <w:tcPr>
            <w:tcW w:w="2702" w:type="dxa"/>
            <w:gridSpan w:val="3"/>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Females</w:t>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1,764</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13,519</w:t>
            </w:r>
            <w:r>
              <w:rPr>
                <w:b w:val="false"/>
                <w:bCs w:val="false"/>
                <w:i/>
                <w:iCs w:val="false"/>
                <w:strike w:val="false"/>
                <w:dstrike w:val="false"/>
                <w:outline w:val="false"/>
                <w:shadow w:val="false"/>
                <w:color w:val="000000"/>
                <w:sz w:val="20"/>
                <w:szCs w:val="20"/>
                <w:u w:val="none"/>
                <w:vertAlign w:val="superscript"/>
              </w:rPr>
              <w:t>1</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1,180</w:t>
            </w:r>
            <w:r>
              <w:rPr>
                <w:b w:val="false"/>
                <w:bCs w:val="false"/>
                <w:i/>
                <w:iCs w:val="false"/>
                <w:strike w:val="false"/>
                <w:dstrike w:val="false"/>
                <w:outline w:val="false"/>
                <w:shadow w:val="false"/>
                <w:color w:val="000000"/>
                <w:sz w:val="20"/>
                <w:szCs w:val="20"/>
                <w:u w:val="none"/>
                <w:vertAlign w:val="superscript"/>
              </w:rPr>
              <w:t>1</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8,974</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584</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4,545</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r>
      <w:tr>
        <w:trPr/>
        <w:tc>
          <w:tcPr>
            <w:tcW w:w="1539"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Supervisors in my work unit support employee development.</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&lt;0.001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&lt;0.001</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&lt;0.001</w:t>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No Agree</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722 (41%)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340 (2.5%)</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461 (39%)</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206 (2.3%)</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260 (45%)</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134 (3.0%)</w:t>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Agree</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1,043 (59%)</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13,179 (97%)</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719 (61%)</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8,768 (98%)</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324 (55%)</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4,411 (97%)</w:t>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r>
      <w:tr>
        <w:trPr/>
        <w:tc>
          <w:tcPr>
            <w:tcW w:w="9648" w:type="dxa"/>
            <w:gridSpan w:val="10"/>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iCs w:val="false"/>
                <w:strike w:val="false"/>
                <w:dstrike w:val="false"/>
                <w:outline w:val="false"/>
                <w:shadow w:val="false"/>
                <w:color w:val="000000"/>
                <w:sz w:val="20"/>
                <w:szCs w:val="20"/>
                <w:u w:val="none"/>
                <w:vertAlign w:val="superscript"/>
              </w:rPr>
              <w:t>1</w:t>
            </w:r>
            <w:r>
              <w:rPr>
                <w:b w:val="false"/>
                <w:bCs w:val="false"/>
                <w:i w:val="false"/>
                <w:iCs w:val="false"/>
                <w:strike w:val="false"/>
                <w:dstrike w:val="false"/>
                <w:outline w:val="false"/>
                <w:shadow w:val="false"/>
                <w:color w:val="000000"/>
                <w:sz w:val="20"/>
                <w:szCs w:val="20"/>
                <w:u w:val="none"/>
              </w:rPr>
              <w:t xml:space="preserve">n (%) </w:t>
            </w:r>
            <w:r>
              <w:rPr>
                <w:b w:val="false"/>
                <w:bCs w:val="false"/>
                <w:i/>
                <w:iCs w:val="false"/>
                <w:strike w:val="false"/>
                <w:dstrike w:val="false"/>
                <w:outline w:val="false"/>
                <w:shadow w:val="false"/>
                <w:color w:val="000000"/>
                <w:sz w:val="20"/>
                <w:szCs w:val="20"/>
                <w:u w:val="none"/>
                <w:vertAlign w:val="superscript"/>
              </w:rPr>
              <w:t>2</w:t>
            </w:r>
            <w:r>
              <w:rPr>
                <w:b w:val="false"/>
                <w:bCs w:val="false"/>
                <w:i w:val="false"/>
                <w:iCs w:val="false"/>
                <w:strike w:val="false"/>
                <w:dstrike w:val="false"/>
                <w:outline w:val="false"/>
                <w:shadow w:val="false"/>
                <w:color w:val="000000"/>
                <w:sz w:val="20"/>
                <w:szCs w:val="20"/>
                <w:u w:val="none"/>
              </w:rPr>
              <w:t>chi-squared test adjusted by a design effect estimate</w:t>
            </w:r>
          </w:p>
        </w:tc>
      </w:tr>
    </w:tbl>
    <w:p>
      <w:pPr>
        <w:pStyle w:val="Corpodotexto"/>
        <w:rPr/>
      </w:pPr>
      <w:r>
        <w:rPr/>
        <w:t>The overall association appears to have an interaction with sex.</w:t>
      </w:r>
    </w:p>
    <w:p>
      <w:pPr>
        <w:pStyle w:val="Compact"/>
        <w:numPr>
          <w:ilvl w:val="0"/>
          <w:numId w:val="14"/>
        </w:numPr>
        <w:rPr/>
      </w:pPr>
      <w:r>
        <w:rPr/>
        <w:t>CMH: p&lt;0.001</w:t>
      </w:r>
    </w:p>
    <w:p>
      <w:pPr>
        <w:pStyle w:val="FirstParagraph"/>
        <w:rPr/>
      </w:pPr>
      <w:r>
        <w:rPr/>
        <w:t>CMH test confirms an interaction is detectable.</w:t>
      </w:r>
    </w:p>
    <w:p>
      <w:pPr>
        <w:pStyle w:val="Compact"/>
        <w:numPr>
          <w:ilvl w:val="0"/>
          <w:numId w:val="15"/>
        </w:numPr>
        <w:rPr/>
      </w:pPr>
      <w:r>
        <w:rPr/>
        <w:t>OR overall: OR: 26.81, 95% CI: [23.25, 30.96]</w:t>
      </w:r>
    </w:p>
    <w:p>
      <w:pPr>
        <w:pStyle w:val="Compact"/>
        <w:numPr>
          <w:ilvl w:val="0"/>
          <w:numId w:val="16"/>
        </w:numPr>
        <w:rPr/>
      </w:pPr>
      <w:r>
        <w:rPr/>
        <w:t>OR males: OR: 27.26, 95% CI: [22.78, 32.70]</w:t>
      </w:r>
    </w:p>
    <w:p>
      <w:pPr>
        <w:pStyle w:val="Compact"/>
        <w:numPr>
          <w:ilvl w:val="0"/>
          <w:numId w:val="17"/>
        </w:numPr>
        <w:rPr/>
      </w:pPr>
      <w:r>
        <w:rPr/>
        <w:t>OR females: OR: 26.36, 95% CI: [20.84, 33.51]</w:t>
      </w:r>
    </w:p>
    <w:p>
      <w:pPr>
        <w:pStyle w:val="FirstParagraph"/>
        <w:rPr/>
      </w:pPr>
      <w:r>
        <w:rPr/>
        <w:t>Interpretation:</w:t>
      </w:r>
    </w:p>
    <w:p>
      <w:pPr>
        <w:pStyle w:val="Compact"/>
        <w:numPr>
          <w:ilvl w:val="0"/>
          <w:numId w:val="18"/>
        </w:numPr>
        <w:rPr/>
      </w:pPr>
      <w:r>
        <w:rPr/>
        <w:t>Leadership commitment is associated with an increase of 2581% in professional development.</w:t>
      </w:r>
    </w:p>
    <w:p>
      <w:pPr>
        <w:pStyle w:val="Compact"/>
        <w:numPr>
          <w:ilvl w:val="0"/>
          <w:numId w:val="19"/>
        </w:numPr>
        <w:rPr/>
      </w:pPr>
      <w:r>
        <w:rPr/>
        <w:t xml:space="preserve">There </w:t>
      </w:r>
      <w:r>
        <w:rPr>
          <w:b/>
          <w:bCs/>
        </w:rPr>
        <w:t>is</w:t>
      </w:r>
      <w:r>
        <w:rPr/>
        <w:t xml:space="preserve"> effect modification by sex in the association</w:t>
      </w:r>
    </w:p>
    <w:p>
      <w:pPr>
        <w:pStyle w:val="Compact"/>
        <w:numPr>
          <w:ilvl w:val="1"/>
          <w:numId w:val="20"/>
        </w:numPr>
        <w:rPr/>
      </w:pPr>
      <w:r>
        <w:rPr/>
        <w:t>males appear to perceive more professional development than females when leadership shows high commitment.</w:t>
      </w:r>
    </w:p>
    <w:p>
      <w:pPr>
        <w:pStyle w:val="Compact"/>
        <w:numPr>
          <w:ilvl w:val="1"/>
          <w:numId w:val="21"/>
        </w:numPr>
        <w:rPr/>
      </w:pPr>
      <w:r>
        <w:rPr/>
        <w:t xml:space="preserve">effect of association between commit and development is </w:t>
      </w:r>
      <w:r>
        <w:rPr>
          <w:b/>
          <w:bCs/>
        </w:rPr>
        <w:t>huge</w:t>
      </w:r>
      <w:r>
        <w:rPr/>
        <w:t xml:space="preserve"> (OR ~ 27!!), and relative difference between effects is not as large (may not be a true interaction)</w:t>
      </w:r>
    </w:p>
    <w:p>
      <w:pPr>
        <w:pStyle w:val="FirstParagraph"/>
        <w:rPr/>
      </w:pPr>
      <w:r>
        <w:rPr/>
        <w:t>Obs: high precision due to large study power.</w:t>
      </w:r>
    </w:p>
    <w:p>
      <w:pPr>
        <w:pStyle w:val="Ttulo4"/>
        <w:rPr/>
      </w:pPr>
      <w:r>
        <w:rPr/>
        <w:t>Additional analyses</w:t>
      </w:r>
    </w:p>
    <w:p>
      <w:pPr>
        <w:pStyle w:val="Compact"/>
        <w:numPr>
          <w:ilvl w:val="0"/>
          <w:numId w:val="22"/>
        </w:numPr>
        <w:rPr/>
      </w:pPr>
      <w:r>
        <w:rPr/>
        <w:t>sex and iv: p=0.402</w:t>
      </w:r>
    </w:p>
    <w:p>
      <w:pPr>
        <w:pStyle w:val="Compact"/>
        <w:numPr>
          <w:ilvl w:val="0"/>
          <w:numId w:val="23"/>
        </w:numPr>
        <w:rPr/>
      </w:pPr>
      <w:r>
        <w:rPr/>
        <w:t>sex and dv: p=0.195</w:t>
      </w:r>
    </w:p>
    <w:p>
      <w:pPr>
        <w:pStyle w:val="FirstParagraph"/>
        <w:rPr/>
      </w:pPr>
      <w:r>
        <w:rPr/>
        <w:t>Sex is not associated with either leadership commitment or employee satisfaction.</w:t>
      </w:r>
      <w:bookmarkStart w:id="24" w:name="additional-analyses"/>
      <w:bookmarkStart w:id="25" w:name="results"/>
      <w:bookmarkEnd w:id="24"/>
      <w:bookmarkEnd w:id="25"/>
    </w:p>
    <w:p>
      <w:pPr>
        <w:pStyle w:val="Ttulo1"/>
        <w:rPr/>
      </w:pPr>
      <w:bookmarkStart w:id="26" w:name="__RefHeading___Toc7015_785382680"/>
      <w:bookmarkEnd w:id="26"/>
      <w:r>
        <w:rPr/>
        <w:t>Observations and Limitations</w:t>
      </w:r>
      <w:bookmarkStart w:id="27" w:name="observations-and-limitations"/>
      <w:bookmarkEnd w:id="27"/>
    </w:p>
    <w:p>
      <w:pPr>
        <w:pStyle w:val="Ttulo1"/>
        <w:rPr/>
      </w:pPr>
      <w:bookmarkStart w:id="28" w:name="__RefHeading___Toc7017_785382680"/>
      <w:bookmarkEnd w:id="28"/>
      <w:r>
        <w:rPr/>
        <w:t>Conclusions</w:t>
      </w:r>
      <w:bookmarkStart w:id="29" w:name="conclusions"/>
      <w:bookmarkEnd w:id="29"/>
    </w:p>
    <w:p>
      <w:pPr>
        <w:pStyle w:val="Ttulo1"/>
        <w:rPr/>
      </w:pPr>
      <w:bookmarkStart w:id="30" w:name="__RefHeading___Toc7019_785382680"/>
      <w:bookmarkEnd w:id="30"/>
      <w:r>
        <w:rPr/>
        <w:t>References</w:t>
      </w:r>
    </w:p>
    <w:p>
      <w:pPr>
        <w:pStyle w:val="Compact"/>
        <w:numPr>
          <w:ilvl w:val="0"/>
          <w:numId w:val="24"/>
        </w:numPr>
        <w:rPr/>
      </w:pPr>
      <w:r>
        <w:rPr>
          <w:b/>
          <w:bCs/>
        </w:rPr>
        <w:t>SAP-2022-008-GJ-v0</w:t>
      </w:r>
      <w:r>
        <w:rPr>
          <w:b/>
          <w:bCs/>
        </w:rPr>
        <w:t>2</w:t>
      </w:r>
      <w:r>
        <w:rPr/>
        <w:t xml:space="preserve"> – Analytical Plan for Association between leadership commitment and professional development at NASA (2020): sex-adjusted stratified analysis </w:t>
      </w:r>
      <w:bookmarkStart w:id="31" w:name="references"/>
      <w:bookmarkEnd w:id="31"/>
    </w:p>
    <w:p>
      <w:pPr>
        <w:pStyle w:val="Ttulo1"/>
        <w:rPr/>
      </w:pPr>
      <w:bookmarkStart w:id="32" w:name="__RefHeading___Toc7021_785382680"/>
      <w:bookmarkEnd w:id="32"/>
      <w:r>
        <w:rPr/>
        <w:t>Appendix</w:t>
      </w:r>
    </w:p>
    <w:p>
      <w:pPr>
        <w:pStyle w:val="Ttulo2"/>
        <w:rPr/>
      </w:pPr>
      <w:bookmarkStart w:id="33" w:name="__RefHeading___Toc7023_785382680"/>
      <w:bookmarkEnd w:id="33"/>
      <w:r>
        <w:rPr/>
        <w:t>Exploratory data analysis</w:t>
      </w:r>
      <w:bookmarkStart w:id="34" w:name="exploratory-data-analysis"/>
      <w:bookmarkEnd w:id="34"/>
    </w:p>
    <w:p>
      <w:pPr>
        <w:pStyle w:val="Ttulo2"/>
        <w:rPr/>
      </w:pPr>
      <w:bookmarkStart w:id="35" w:name="__RefHeading___Toc7025_785382680"/>
      <w:bookmarkEnd w:id="35"/>
      <w:r>
        <w:rPr/>
        <w:t>Availability</w:t>
      </w:r>
    </w:p>
    <w:p>
      <w:pPr>
        <w:pStyle w:val="FirstParagraph"/>
        <w:rPr/>
      </w:pPr>
      <w:r>
        <w:rPr/>
        <w:t>Both this document and the corresponding analytical plan (</w:t>
      </w:r>
      <w:r>
        <w:rPr>
          <w:b/>
          <w:bCs/>
        </w:rPr>
        <w:t>SAP-2022-008-GJ-v01</w:t>
      </w:r>
      <w:r>
        <w:rPr/>
        <w:t>) can be downloaded in the following address:</w:t>
      </w:r>
    </w:p>
    <w:p>
      <w:pPr>
        <w:pStyle w:val="Corpodotexto"/>
        <w:rPr/>
      </w:pPr>
      <w:hyperlink r:id="rId2">
        <w:r>
          <w:rPr>
            <w:rStyle w:val="LinkdaInternet"/>
          </w:rPr>
          <w:t>https://philsf-biostat.github.io/SAR-2022-008-GJ/</w:t>
        </w:r>
      </w:hyperlink>
      <w:bookmarkStart w:id="36" w:name="availability"/>
      <w:bookmarkEnd w:id="36"/>
    </w:p>
    <w:p>
      <w:pPr>
        <w:pStyle w:val="Ttulo2"/>
        <w:rPr/>
      </w:pPr>
      <w:bookmarkStart w:id="37" w:name="__RefHeading___Toc7027_785382680"/>
      <w:bookmarkEnd w:id="3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9633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
            <w:bookmarkStart w:id="38" w:name="analytical-dataset"/>
            <w:bookmarkStart w:id="39" w:name="analytical-dataset"/>
            <w:bookmarkEnd w:id="39"/>
          </w:p>
        </w:tc>
      </w:tr>
    </w:tbl>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5" name="Forma5"/>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5pt;margin-top:236.45pt;width:466.4pt;height:164.2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7275" cy="36195"/>
              <wp:effectExtent l="0" t="0" r="0" b="0"/>
              <wp:docPr id="4" name="Forma4"/>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
  </w:num>
  <w:num w:numId="15">
    <w:abstractNumId w:val="2"/>
  </w:num>
  <w:num w:numId="16">
    <w:abstractNumId w:val="2"/>
  </w:num>
  <w:num w:numId="17">
    <w:abstractNumId w:val="2"/>
  </w:num>
  <w:num w:numId="18">
    <w:abstractNumId w:val="8"/>
    <w:lvlOverride w:ilvl="0">
      <w:startOverride w:val="1"/>
    </w:lvlOverride>
  </w:num>
  <w:num w:numId="19">
    <w:abstractNumId w:val="8"/>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ilsf-biostat.github.io/SAR-2022-008-GJ/"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LibreOffice/7.2.5.2$Linux_X86_64 LibreOffice_project/20$Build-2</Application>
  <AppVersion>15.0000</AppVersion>
  <Pages>8</Pages>
  <Words>1440</Words>
  <Characters>7742</Characters>
  <CharactersWithSpaces>9013</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2022-02-02T23:16:30Z</dcterms:created>
  <dc:creator>From: Felipe Figueiredo To: techsavvy32 (fiverr.com)</dc:creator>
  <dc:description/>
  <dc:language>pt-BR</dc:language>
  <cp:lastModifiedBy>Felipe Figueiredo</cp:lastModifiedBy>
  <dcterms:modified xsi:type="dcterms:W3CDTF">2022-02-02T20:26:24Z</dcterms:modified>
  <cp:revision>6</cp:revision>
  <dc:subject/>
  <dc:title>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SAR-2022-008-GJ-v01</vt:lpwstr>
  </property>
</Properties>
</file>