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telework satisfaction at NASA (2020): unweighted sex-adjusted stratified analysis</w:t>
      </w:r>
    </w:p>
    <w:p>
      <w:pPr>
        <w:pStyle w:val="Subtitle"/>
        <w:rPr/>
      </w:pPr>
      <w:r>
        <w:rPr/>
        <w:t>DOCUMENT: SAP-2022-010-GJ-v01</w:t>
      </w:r>
    </w:p>
    <w:p>
      <w:pPr>
        <w:pStyle w:val="Author"/>
        <w:rPr/>
      </w:pPr>
      <w:r>
        <w:rPr>
          <w:b/>
          <w:bCs/>
        </w:rPr>
        <w:t>From:</w:t>
      </w:r>
      <w:r>
        <w:rPr/>
        <w:t xml:space="preserve"> Felipe Figueiredo </w:t>
      </w:r>
      <w:r>
        <w:rPr>
          <w:b/>
          <w:bCs/>
        </w:rPr>
        <w:t>To:</w:t>
      </w:r>
      <w:r>
        <w:rPr/>
        <w:t xml:space="preserve"> techsavvy32 (fiverr.com)</w:t>
      </w:r>
    </w:p>
    <w:p>
      <w:pPr>
        <w:pStyle w:val="Date"/>
        <w:rPr/>
      </w:pPr>
      <w:r>
        <w:rPr/>
        <w:t>2022-02-17</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831_1508694517">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833_1508694517">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835_1508694517">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837_1508694517">
            <w:r>
              <w:rPr>
                <w:webHidden/>
                <w:rStyle w:val="IndexLink"/>
              </w:rPr>
              <w:t xml:space="preserve"> </w:t>
            </w:r>
            <w:r>
              <w:rPr>
                <w:rStyle w:val="IndexLink"/>
              </w:rPr>
              <w:t>2.2  Hypotheses</w:t>
              <w:tab/>
              <w:t>2</w:t>
            </w:r>
          </w:hyperlink>
        </w:p>
        <w:p>
          <w:pPr>
            <w:pStyle w:val="Contents2"/>
            <w:tabs>
              <w:tab w:val="clear" w:pos="9077"/>
              <w:tab w:val="right" w:pos="9638" w:leader="dot"/>
            </w:tabs>
            <w:rPr/>
          </w:pPr>
          <w:hyperlink w:anchor="__RefHeading___Toc839_1508694517">
            <w:r>
              <w:rPr>
                <w:webHidden/>
                <w:rStyle w:val="IndexLink"/>
              </w:rPr>
              <w:t xml:space="preserve"> </w:t>
            </w:r>
            <w:r>
              <w:rPr>
                <w:rStyle w:val="IndexLink"/>
              </w:rPr>
              <w:t>2.3  Study design</w:t>
              <w:tab/>
              <w:t>2</w:t>
            </w:r>
          </w:hyperlink>
        </w:p>
        <w:p>
          <w:pPr>
            <w:pStyle w:val="Contents1"/>
            <w:tabs>
              <w:tab w:val="clear" w:pos="9360"/>
              <w:tab w:val="right" w:pos="9638" w:leader="dot"/>
            </w:tabs>
            <w:rPr/>
          </w:pPr>
          <w:hyperlink w:anchor="__RefHeading___Toc841_1508694517">
            <w:r>
              <w:rPr>
                <w:webHidden/>
                <w:rStyle w:val="IndexLink"/>
              </w:rPr>
              <w:t xml:space="preserve"> </w:t>
            </w:r>
            <w:r>
              <w:rPr>
                <w:rStyle w:val="IndexLink"/>
              </w:rPr>
              <w:t>3  Data</w:t>
              <w:tab/>
              <w:t>3</w:t>
            </w:r>
          </w:hyperlink>
        </w:p>
        <w:p>
          <w:pPr>
            <w:pStyle w:val="Contents2"/>
            <w:tabs>
              <w:tab w:val="clear" w:pos="9077"/>
              <w:tab w:val="right" w:pos="9638" w:leader="dot"/>
            </w:tabs>
            <w:rPr/>
          </w:pPr>
          <w:hyperlink w:anchor="__RefHeading___Toc843_1508694517">
            <w:r>
              <w:rPr>
                <w:webHidden/>
                <w:rStyle w:val="IndexLink"/>
              </w:rPr>
              <w:t xml:space="preserve"> </w:t>
            </w:r>
            <w:r>
              <w:rPr>
                <w:rStyle w:val="IndexLink"/>
              </w:rPr>
              <w:t>3.1  Raw data</w:t>
              <w:tab/>
              <w:t>3</w:t>
            </w:r>
          </w:hyperlink>
        </w:p>
        <w:p>
          <w:pPr>
            <w:pStyle w:val="Contents2"/>
            <w:tabs>
              <w:tab w:val="clear" w:pos="9077"/>
              <w:tab w:val="right" w:pos="9638" w:leader="dot"/>
            </w:tabs>
            <w:rPr/>
          </w:pPr>
          <w:hyperlink w:anchor="__RefHeading___Toc845_1508694517">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847_1508694517">
            <w:r>
              <w:rPr>
                <w:webHidden/>
                <w:rStyle w:val="IndexLink"/>
              </w:rPr>
              <w:t xml:space="preserve"> </w:t>
            </w:r>
            <w:r>
              <w:rPr>
                <w:rStyle w:val="IndexLink"/>
              </w:rPr>
              <w:t>4  Study variables</w:t>
              <w:tab/>
              <w:t>4</w:t>
            </w:r>
          </w:hyperlink>
        </w:p>
        <w:p>
          <w:pPr>
            <w:pStyle w:val="Contents2"/>
            <w:tabs>
              <w:tab w:val="clear" w:pos="9077"/>
              <w:tab w:val="right" w:pos="9638" w:leader="dot"/>
            </w:tabs>
            <w:rPr/>
          </w:pPr>
          <w:hyperlink w:anchor="__RefHeading___Toc849_1508694517">
            <w:r>
              <w:rPr>
                <w:webHidden/>
                <w:rStyle w:val="IndexLink"/>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851_1508694517">
            <w:r>
              <w:rPr>
                <w:webHidden/>
                <w:rStyle w:val="IndexLink"/>
              </w:rPr>
              <w:t xml:space="preserve"> </w:t>
            </w:r>
            <w:r>
              <w:rPr>
                <w:rStyle w:val="IndexLink"/>
              </w:rPr>
              <w:t>4.2  Covariates</w:t>
              <w:tab/>
              <w:t>4</w:t>
            </w:r>
          </w:hyperlink>
        </w:p>
        <w:p>
          <w:pPr>
            <w:pStyle w:val="Contents1"/>
            <w:tabs>
              <w:tab w:val="clear" w:pos="9360"/>
              <w:tab w:val="right" w:pos="9638" w:leader="dot"/>
            </w:tabs>
            <w:rPr/>
          </w:pPr>
          <w:hyperlink w:anchor="__RefHeading___Toc853_1508694517">
            <w:r>
              <w:rPr>
                <w:webHidden/>
                <w:rStyle w:val="IndexLink"/>
              </w:rPr>
              <w:t xml:space="preserve"> </w:t>
            </w:r>
            <w:r>
              <w:rPr>
                <w:rStyle w:val="IndexLink"/>
              </w:rPr>
              <w:t>5  Statistical methods</w:t>
              <w:tab/>
              <w:t>5</w:t>
            </w:r>
          </w:hyperlink>
        </w:p>
        <w:p>
          <w:pPr>
            <w:pStyle w:val="Contents2"/>
            <w:tabs>
              <w:tab w:val="clear" w:pos="9077"/>
              <w:tab w:val="right" w:pos="9638" w:leader="dot"/>
            </w:tabs>
            <w:rPr/>
          </w:pPr>
          <w:hyperlink w:anchor="__RefHeading___Toc855_1508694517">
            <w:r>
              <w:rPr>
                <w:webHidden/>
                <w:rStyle w:val="IndexLink"/>
              </w:rPr>
              <w:t xml:space="preserve"> </w:t>
            </w:r>
            <w:r>
              <w:rPr>
                <w:rStyle w:val="IndexLink"/>
              </w:rPr>
              <w:t>5.1  Statistical analyses</w:t>
              <w:tab/>
              <w:t>5</w:t>
            </w:r>
          </w:hyperlink>
        </w:p>
        <w:p>
          <w:pPr>
            <w:pStyle w:val="Contents3"/>
            <w:tabs>
              <w:tab w:val="clear" w:pos="8794"/>
              <w:tab w:val="right" w:pos="9638" w:leader="dot"/>
            </w:tabs>
            <w:rPr/>
          </w:pPr>
          <w:hyperlink w:anchor="__RefHeading___Toc857_1508694517">
            <w:r>
              <w:rPr>
                <w:webHidden/>
                <w:rStyle w:val="IndexLink"/>
              </w:rPr>
              <w:t xml:space="preserve"> </w:t>
            </w:r>
            <w:r>
              <w:rPr>
                <w:rStyle w:val="IndexLink"/>
              </w:rPr>
              <w:t>5.1.1  Descriptive analyses</w:t>
              <w:tab/>
              <w:t>5</w:t>
            </w:r>
          </w:hyperlink>
        </w:p>
        <w:p>
          <w:pPr>
            <w:pStyle w:val="Contents3"/>
            <w:tabs>
              <w:tab w:val="clear" w:pos="8794"/>
              <w:tab w:val="right" w:pos="9638" w:leader="dot"/>
            </w:tabs>
            <w:rPr/>
          </w:pPr>
          <w:hyperlink w:anchor="__RefHeading___Toc859_1508694517">
            <w:r>
              <w:rPr>
                <w:webHidden/>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861_1508694517">
            <w:r>
              <w:rPr>
                <w:webHidden/>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863_1508694517">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865_1508694517">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867_1508694517">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869_1508694517">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871_1508694517">
            <w:r>
              <w:rPr>
                <w:webHidden/>
                <w:rStyle w:val="IndexLink"/>
              </w:rPr>
              <w:t xml:space="preserve"> </w:t>
            </w:r>
            <w:r>
              <w:rPr>
                <w:rStyle w:val="IndexLink"/>
              </w:rPr>
              <w:t>6  Observations and limitations</w:t>
              <w:tab/>
              <w:t>6</w:t>
            </w:r>
          </w:hyperlink>
        </w:p>
        <w:p>
          <w:pPr>
            <w:pStyle w:val="Contents1"/>
            <w:tabs>
              <w:tab w:val="clear" w:pos="9360"/>
              <w:tab w:val="right" w:pos="9638" w:leader="dot"/>
            </w:tabs>
            <w:rPr/>
          </w:pPr>
          <w:hyperlink w:anchor="__RefHeading___Toc873_1508694517">
            <w:r>
              <w:rPr>
                <w:webHidden/>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875_1508694517">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877_1508694517">
            <w:r>
              <w:rPr>
                <w:webHidden/>
                <w:rStyle w:val="IndexLink"/>
              </w:rPr>
              <w:t xml:space="preserve"> </w:t>
            </w:r>
            <w:r>
              <w:rPr>
                <w:rStyle w:val="IndexLink"/>
              </w:rPr>
              <w:t>8.1  Associated analyses</w:t>
              <w:tab/>
              <w:t>7</w:t>
            </w:r>
          </w:hyperlink>
        </w:p>
        <w:p>
          <w:pPr>
            <w:pStyle w:val="Contents2"/>
            <w:tabs>
              <w:tab w:val="clear" w:pos="9077"/>
              <w:tab w:val="right" w:pos="9638" w:leader="dot"/>
            </w:tabs>
            <w:rPr/>
          </w:pPr>
          <w:hyperlink w:anchor="__RefHeading___Toc879_1508694517">
            <w:r>
              <w:rPr>
                <w:webHidden/>
                <w:rStyle w:val="IndexLink"/>
              </w:rPr>
              <w:t xml:space="preserve"> </w:t>
            </w:r>
            <w:r>
              <w:rPr>
                <w:rStyle w:val="IndexLink"/>
              </w:rPr>
              <w:t>8.2  Availability</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Association between leadership commitment and telework satisfaction at NASA (2020): unweighted sex-adjusted stratified analysis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831_1508694517"/>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2" w:name="abbreviations"/>
      <w:r>
        <w:rPr/>
        <w:t>OR: odds ratio</w:t>
      </w:r>
      <w:bookmarkEnd w:id="2"/>
    </w:p>
    <w:p>
      <w:pPr>
        <w:pStyle w:val="Heading1"/>
        <w:rPr/>
      </w:pPr>
      <w:bookmarkStart w:id="3" w:name="__RefHeading___Toc833_1508694517"/>
      <w:bookmarkStart w:id="4" w:name="context"/>
      <w:bookmarkEnd w:id="3"/>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5" w:name="__RefHeading___Toc835_1508694517"/>
      <w:bookmarkStart w:id="6" w:name="objectives"/>
      <w:bookmarkEnd w:id="5"/>
      <w:r>
        <w:rPr/>
        <w:t>Objectives</w:t>
      </w:r>
    </w:p>
    <w:p>
      <w:pPr>
        <w:pStyle w:val="FirstParagraph"/>
        <w:rPr/>
      </w:pPr>
      <w:bookmarkStart w:id="7" w:name="objectives"/>
      <w:r>
        <w:rPr/>
        <w:t>Quantify the association between leadership commitment and telework employee satisfaction at NASA from the 2020 Federal Employee Viewpoint Survey, disregarding the FEVS survey weights.</w:t>
      </w:r>
      <w:bookmarkEnd w:id="7"/>
    </w:p>
    <w:p>
      <w:pPr>
        <w:pStyle w:val="Heading2"/>
        <w:rPr/>
      </w:pPr>
      <w:bookmarkStart w:id="8" w:name="__RefHeading___Toc837_1508694517"/>
      <w:bookmarkStart w:id="9" w:name="hypotheses"/>
      <w:bookmarkEnd w:id="8"/>
      <w:r>
        <w:rPr/>
        <w:t>Hypotheses</w:t>
      </w:r>
    </w:p>
    <w:p>
      <w:pPr>
        <w:pStyle w:val="FirstParagraph"/>
        <w:rPr/>
      </w:pPr>
      <w:bookmarkStart w:id="10" w:name="hypotheses"/>
      <w:r>
        <w:rPr/>
        <w:t>There is a statistically significant correlation between leadership commitment and telework satisfaction among NASA’s employees in a telework environment after accounting for gender (men and women).</w:t>
      </w:r>
      <w:bookmarkEnd w:id="10"/>
    </w:p>
    <w:p>
      <w:pPr>
        <w:pStyle w:val="Heading2"/>
        <w:rPr/>
      </w:pPr>
      <w:bookmarkStart w:id="11" w:name="__RefHeading___Toc839_1508694517"/>
      <w:bookmarkStart w:id="12" w:name="study-design"/>
      <w:bookmarkEnd w:id="11"/>
      <w:r>
        <w:rPr/>
        <w:t>Study design</w:t>
      </w:r>
    </w:p>
    <w:p>
      <w:pPr>
        <w:pStyle w:val="FirstParagraph"/>
        <w:rPr/>
      </w:pPr>
      <w:bookmarkStart w:id="13" w:name="context"/>
      <w:bookmarkStart w:id="14" w:name="study-design"/>
      <w:r>
        <w:rPr/>
        <w:t>Case-control to assess prevalence from a complex-designed survey, where sampling weights where not used to account for sampling uncertainty.</w:t>
      </w:r>
      <w:bookmarkEnd w:id="13"/>
      <w:bookmarkEnd w:id="14"/>
    </w:p>
    <w:p>
      <w:pPr>
        <w:pStyle w:val="Heading1"/>
        <w:rPr/>
      </w:pPr>
      <w:bookmarkStart w:id="15" w:name="__RefHeading___Toc841_1508694517"/>
      <w:bookmarkStart w:id="16" w:name="data"/>
      <w:bookmarkEnd w:id="15"/>
      <w:bookmarkEnd w:id="16"/>
      <w:r>
        <w:rPr/>
        <w:t>Data</w:t>
      </w:r>
    </w:p>
    <w:p>
      <w:pPr>
        <w:pStyle w:val="Heading2"/>
        <w:rPr/>
      </w:pPr>
      <w:bookmarkStart w:id="17" w:name="__RefHeading___Toc843_1508694517"/>
      <w:bookmarkStart w:id="18" w:name="raw-data"/>
      <w:bookmarkEnd w:id="17"/>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w:t>
      </w:r>
    </w:p>
    <w:p>
      <w:pPr>
        <w:pStyle w:val="TextBody"/>
        <w:rPr/>
      </w:pPr>
      <w:r>
        <w:rPr/>
        <w:t>The original data base had 8 variables collected on 10588 observations.</w:t>
      </w:r>
    </w:p>
    <w:p>
      <w:pPr>
        <w:pStyle w:val="TextBody"/>
        <w:rPr/>
      </w:pPr>
      <w:bookmarkStart w:id="19" w:name="raw-data"/>
      <w:r>
        <w:rPr/>
        <w:t>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End w:id="19"/>
    </w:p>
    <w:p>
      <w:pPr>
        <w:pStyle w:val="Heading2"/>
        <w:rPr/>
      </w:pPr>
      <w:bookmarkStart w:id="20" w:name="__RefHeading___Toc845_1508694517"/>
      <w:bookmarkStart w:id="21" w:name="analytical-dataset"/>
      <w:bookmarkEnd w:id="20"/>
      <w:bookmarkEnd w:id="21"/>
      <w:r>
        <w:rPr/>
        <w:t>Analytical dataset</w:t>
      </w:r>
    </w:p>
    <w:p>
      <w:pPr>
        <w:pStyle w:val="FirstParagraph"/>
        <w:rPr/>
      </w:pPr>
      <w:r>
        <w:rPr/>
        <w:t xml:space="preserve">This analysis will focus on two questions from the FEVS survey, where the main interest is employee satisfaction (q58 – How satisfied are you with the Telework program in your agency?) as the dependent variable and leadership commitment (q29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The study includes respondents that have answered the survey in agreement (4 or 5) or disagreement (1 or 2) to any of the questions. The participants that answered 3 (Neither agree nor disagree) will be excluded.</w:t>
      </w:r>
    </w:p>
    <w:p>
      <w:pPr>
        <w:pStyle w:val="TextBody"/>
        <w:rPr/>
      </w:pPr>
      <w:r>
        <w:rPr/>
        <w:t>After the cleaning process 6 variables were included in the analysis. The total number of surveys excluded due to incompleteness and exclusion criteria will be reported in the analysis. Table 1 shows the structure of the analytical dataset. All variables in the analytical set were labeled according to the raw data provided and values were labeled according to the data dictionary for the preparation of production-quality results tables and figures.</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057"/>
        <w:gridCol w:w="1875"/>
        <w:gridCol w:w="1162"/>
        <w:gridCol w:w="954"/>
        <w:gridCol w:w="1540"/>
        <w:gridCol w:w="1331"/>
      </w:tblGrid>
      <w:tr>
        <w:trPr/>
        <w:tc>
          <w:tcPr>
            <w:tcW w:w="10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8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9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5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8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8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8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8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8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22" w:name="data"/>
            <w:bookmarkStart w:id="23" w:name="analytical-dataset"/>
            <w:bookmarkStart w:id="24" w:name="data"/>
            <w:bookmarkStart w:id="25" w:name="analytical-dataset"/>
            <w:bookmarkEnd w:id="24"/>
            <w:bookmarkEnd w:id="25"/>
          </w:p>
        </w:tc>
      </w:tr>
    </w:tbl>
    <w:p>
      <w:pPr>
        <w:pStyle w:val="Heading1"/>
        <w:rPr/>
      </w:pPr>
      <w:bookmarkStart w:id="26" w:name="__RefHeading___Toc847_1508694517"/>
      <w:bookmarkEnd w:id="26"/>
      <w:r>
        <w:rPr/>
        <w:t>Study variables</w:t>
      </w:r>
    </w:p>
    <w:p>
      <w:pPr>
        <w:pStyle w:val="FirstParagraph"/>
        <w:rPr/>
      </w:pPr>
      <w:r>
        <w:rPr/>
        <w:t>For this case-control study the exposures were defined as whether or not the survey respondent perceived high levels of leadership commitment, expressed by the agreement with the question. Surveys that did not perceive high levels of commitment (answer 1-2) were classified in the unexposed group and surveys.</w:t>
      </w:r>
    </w:p>
    <w:p>
      <w:pPr>
        <w:pStyle w:val="TextBody"/>
        <w:rPr/>
      </w:pPr>
      <w:r>
        <w:rPr/>
        <w:t>The cases and controls are defined in the primary outcome, described below.</w:t>
      </w:r>
    </w:p>
    <w:p>
      <w:pPr>
        <w:pStyle w:val="Heading2"/>
        <w:rPr/>
      </w:pPr>
      <w:bookmarkStart w:id="27" w:name="__RefHeading___Toc849_1508694517"/>
      <w:bookmarkStart w:id="28" w:name="primary-and-secondary-outcomes"/>
      <w:bookmarkEnd w:id="27"/>
      <w:r>
        <w:rPr/>
        <w:t>Primary and secondary outcomes</w:t>
      </w:r>
    </w:p>
    <w:p>
      <w:pPr>
        <w:pStyle w:val="FirstParagraph"/>
        <w:rPr/>
      </w:pPr>
      <w:r>
        <w:rPr>
          <w:b/>
          <w:bCs/>
        </w:rPr>
        <w:t>Specification of outcome measures</w:t>
      </w:r>
      <w:r>
        <w:rPr/>
        <w:t xml:space="preserve"> (Zarin, 2011):</w:t>
      </w:r>
    </w:p>
    <w:p>
      <w:pPr>
        <w:pStyle w:val="Compact"/>
        <w:numPr>
          <w:ilvl w:val="0"/>
          <w:numId w:val="5"/>
        </w:numPr>
        <w:rPr/>
      </w:pPr>
      <w:r>
        <w:rPr/>
        <w:t>(Domain) Employee satisfaction</w:t>
      </w:r>
    </w:p>
    <w:p>
      <w:pPr>
        <w:pStyle w:val="Compact"/>
        <w:numPr>
          <w:ilvl w:val="0"/>
          <w:numId w:val="3"/>
        </w:numPr>
        <w:rPr/>
      </w:pPr>
      <w:r>
        <w:rPr/>
        <w:t>(Specific measurement) Survey question</w:t>
      </w:r>
    </w:p>
    <w:p>
      <w:pPr>
        <w:pStyle w:val="Compact"/>
        <w:numPr>
          <w:ilvl w:val="0"/>
          <w:numId w:val="3"/>
        </w:numPr>
        <w:rPr/>
      </w:pPr>
      <w:r>
        <w:rPr/>
        <w:t>(Specific metric) End value</w:t>
      </w:r>
    </w:p>
    <w:p>
      <w:pPr>
        <w:pStyle w:val="Compact"/>
        <w:numPr>
          <w:ilvl w:val="0"/>
          <w:numId w:val="3"/>
        </w:numPr>
        <w:rPr/>
      </w:pPr>
      <w:r>
        <w:rPr/>
        <w:t>(Method of aggregation) Odds of participants that agree or strongly agree with survey question</w:t>
      </w:r>
    </w:p>
    <w:p>
      <w:pPr>
        <w:pStyle w:val="FirstParagraph"/>
        <w:rPr/>
      </w:pPr>
      <w:r>
        <w:rPr>
          <w:b/>
          <w:bCs/>
        </w:rPr>
        <w:t>Primary outcome</w:t>
      </w:r>
    </w:p>
    <w:p>
      <w:pPr>
        <w:pStyle w:val="TextBody"/>
        <w:rPr/>
      </w:pPr>
      <w:bookmarkStart w:id="29" w:name="primary-and-secondary-outcomes"/>
      <w:r>
        <w:rPr/>
        <w:t>Odds of participants that are satisfied with telework at NASA from the 2020 Federal Employee Viewpoint Survey.</w:t>
      </w:r>
      <w:bookmarkEnd w:id="29"/>
    </w:p>
    <w:p>
      <w:pPr>
        <w:pStyle w:val="Heading2"/>
        <w:rPr/>
      </w:pPr>
      <w:bookmarkStart w:id="30" w:name="__RefHeading___Toc851_1508694517"/>
      <w:bookmarkStart w:id="31" w:name="covariates"/>
      <w:bookmarkEnd w:id="30"/>
      <w:r>
        <w:rPr/>
        <w:t>Covariates</w:t>
      </w:r>
    </w:p>
    <w:p>
      <w:pPr>
        <w:pStyle w:val="FirstParagraph"/>
        <w:rPr/>
      </w:pPr>
      <w:bookmarkStart w:id="32" w:name="covariates"/>
      <w:r>
        <w:rPr/>
        <w:t>The association between exposures and the outcome will be stratified by the sex of survey respondents.</w:t>
      </w:r>
      <w:bookmarkEnd w:id="32"/>
    </w:p>
    <w:p>
      <w:pPr>
        <w:pStyle w:val="Heading1"/>
        <w:rPr/>
      </w:pPr>
      <w:bookmarkStart w:id="33" w:name="__RefHeading___Toc853_1508694517"/>
      <w:bookmarkStart w:id="34" w:name="statistical-methods"/>
      <w:bookmarkEnd w:id="33"/>
      <w:r>
        <w:rPr/>
        <w:t>Statistical methods</w:t>
      </w:r>
    </w:p>
    <w:p>
      <w:pPr>
        <w:pStyle w:val="Heading2"/>
        <w:rPr/>
      </w:pPr>
      <w:bookmarkStart w:id="35" w:name="__RefHeading___Toc855_1508694517"/>
      <w:bookmarkStart w:id="36" w:name="statistical-analyses"/>
      <w:bookmarkEnd w:id="35"/>
      <w:r>
        <w:rPr/>
        <w:t>Statistical analyses</w:t>
      </w:r>
    </w:p>
    <w:p>
      <w:pPr>
        <w:pStyle w:val="Heading3"/>
        <w:rPr/>
      </w:pPr>
      <w:bookmarkStart w:id="37" w:name="__RefHeading___Toc857_1508694517"/>
      <w:bookmarkStart w:id="38" w:name="descriptive-analyses"/>
      <w:bookmarkEnd w:id="37"/>
      <w:r>
        <w:rPr/>
        <w:t>Descriptive analyses</w:t>
      </w:r>
    </w:p>
    <w:p>
      <w:pPr>
        <w:pStyle w:val="FirstParagraph"/>
        <w:rPr/>
      </w:pPr>
      <w:bookmarkStart w:id="39" w:name="descriptive-analyses"/>
      <w:r>
        <w:rPr/>
        <w:t>Survey characteristics will be described as counts and proportions (%). The distributions of participants’ characteristics will be summarized in tables and visualized in exploratory plots.</w:t>
      </w:r>
      <w:bookmarkEnd w:id="39"/>
    </w:p>
    <w:p>
      <w:pPr>
        <w:pStyle w:val="Heading3"/>
        <w:rPr/>
      </w:pPr>
      <w:bookmarkStart w:id="40" w:name="__RefHeading___Toc859_1508694517"/>
      <w:bookmarkStart w:id="41" w:name="inferential-analyses"/>
      <w:bookmarkEnd w:id="40"/>
      <w:r>
        <w:rPr/>
        <w:t>Inferential analyses</w:t>
      </w:r>
    </w:p>
    <w:p>
      <w:pPr>
        <w:pStyle w:val="FirstParagraph"/>
        <w:rPr/>
      </w:pPr>
      <w:r>
        <w:rPr/>
        <w:t>Differences in distribution of categorical variables will be assessed with the chi-square test without Yates correction. The OR will be used as a measure of effect of the independent variable on the dependent variable.</w:t>
      </w:r>
    </w:p>
    <w:p>
      <w:pPr>
        <w:pStyle w:val="TextBody"/>
        <w:rPr/>
      </w:pPr>
      <w:bookmarkStart w:id="42" w:name="inferential-analyses"/>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End w:id="42"/>
    </w:p>
    <w:p>
      <w:pPr>
        <w:pStyle w:val="Heading3"/>
        <w:rPr/>
      </w:pPr>
      <w:bookmarkStart w:id="43" w:name="__RefHeading___Toc861_1508694517"/>
      <w:bookmarkStart w:id="44" w:name="statistical-modeling"/>
      <w:bookmarkEnd w:id="43"/>
      <w:r>
        <w:rPr/>
        <w:t>Statistical modeling</w:t>
      </w:r>
    </w:p>
    <w:p>
      <w:pPr>
        <w:pStyle w:val="FirstParagraph"/>
        <w:rPr/>
      </w:pPr>
      <w:bookmarkStart w:id="45" w:name="statistical-modeling"/>
      <w:r>
        <w:rPr/>
        <w:t>N/A</w:t>
      </w:r>
      <w:bookmarkEnd w:id="45"/>
    </w:p>
    <w:p>
      <w:pPr>
        <w:pStyle w:val="Heading3"/>
        <w:rPr/>
      </w:pPr>
      <w:bookmarkStart w:id="46" w:name="__RefHeading___Toc863_1508694517"/>
      <w:bookmarkStart w:id="47" w:name="missing-data"/>
      <w:bookmarkEnd w:id="46"/>
      <w:r>
        <w:rPr/>
        <w:t>Missing data</w:t>
      </w:r>
    </w:p>
    <w:p>
      <w:pPr>
        <w:pStyle w:val="FirstParagraph"/>
        <w:rPr/>
      </w:pPr>
      <w:bookmarkStart w:id="48" w:name="statistical-analyses"/>
      <w:bookmarkStart w:id="49" w:name="missing-data"/>
      <w:r>
        <w:rPr/>
        <w:t>No missing data imputation will be performed. All evaluations will be performed as complete case analyses.</w:t>
      </w:r>
      <w:bookmarkEnd w:id="48"/>
      <w:bookmarkEnd w:id="49"/>
    </w:p>
    <w:p>
      <w:pPr>
        <w:pStyle w:val="Heading2"/>
        <w:rPr/>
      </w:pPr>
      <w:bookmarkStart w:id="50" w:name="__RefHeading___Toc865_1508694517"/>
      <w:bookmarkStart w:id="51" w:name="significance-and-confidence-intervals"/>
      <w:bookmarkEnd w:id="50"/>
      <w:r>
        <w:rPr/>
        <w:t>Significance and Confidence Intervals</w:t>
      </w:r>
    </w:p>
    <w:p>
      <w:pPr>
        <w:pStyle w:val="FirstParagraph"/>
        <w:rPr/>
      </w:pPr>
      <w:bookmarkStart w:id="52" w:name="significance-and-confidence-intervals"/>
      <w:r>
        <w:rPr/>
        <w:t>All analyses will be performed using the significance level of 5%. All significance hypothesis tests and confidence intervals computed will be two-tailed.</w:t>
      </w:r>
      <w:bookmarkEnd w:id="52"/>
    </w:p>
    <w:p>
      <w:pPr>
        <w:pStyle w:val="Heading2"/>
        <w:rPr/>
      </w:pPr>
      <w:bookmarkStart w:id="53" w:name="__RefHeading___Toc867_1508694517"/>
      <w:bookmarkStart w:id="54" w:name="study-size-and-power"/>
      <w:bookmarkEnd w:id="53"/>
      <w:r>
        <w:rPr/>
        <w:t>Study size and Power</w:t>
      </w:r>
    </w:p>
    <w:p>
      <w:pPr>
        <w:pStyle w:val="FirstParagraph"/>
        <w:rPr/>
      </w:pPr>
      <w:bookmarkStart w:id="55" w:name="study-size-and-power"/>
      <w:r>
        <w:rPr/>
        <w:t>N/A</w:t>
      </w:r>
      <w:bookmarkEnd w:id="55"/>
    </w:p>
    <w:p>
      <w:pPr>
        <w:pStyle w:val="Heading2"/>
        <w:rPr/>
      </w:pPr>
      <w:bookmarkStart w:id="56" w:name="__RefHeading___Toc869_1508694517"/>
      <w:bookmarkStart w:id="57" w:name="statistical-packages"/>
      <w:bookmarkEnd w:id="56"/>
      <w:r>
        <w:rPr/>
        <w:t>Statistical packages</w:t>
      </w:r>
    </w:p>
    <w:p>
      <w:pPr>
        <w:pStyle w:val="FirstParagraph"/>
        <w:rPr/>
      </w:pPr>
      <w:r>
        <w:rPr/>
        <w:t xml:space="preserve">This analysis will be performed using statistical software </w:t>
      </w:r>
      <w:r>
        <w:rPr>
          <w:rStyle w:val="VerbatimChar"/>
        </w:rPr>
        <w:t>R</w:t>
      </w:r>
      <w:r>
        <w:rPr/>
        <w:t xml:space="preserve"> version 4.1.2.</w:t>
      </w:r>
      <w:bookmarkEnd w:id="34"/>
      <w:bookmarkEnd w:id="57"/>
    </w:p>
    <w:p>
      <w:pPr>
        <w:pStyle w:val="Heading1"/>
        <w:rPr/>
      </w:pPr>
      <w:bookmarkStart w:id="58" w:name="__RefHeading___Toc871_1508694517"/>
      <w:bookmarkStart w:id="59" w:name="observations-and-limitations"/>
      <w:bookmarkEnd w:id="58"/>
      <w:r>
        <w:rPr/>
        <w:t>Observations and limitations</w:t>
      </w:r>
    </w:p>
    <w:p>
      <w:pPr>
        <w:pStyle w:val="FirstParagraph"/>
        <w:rPr/>
      </w:pPr>
      <w:r>
        <w:rPr>
          <w:b/>
          <w:bCs/>
        </w:rPr>
        <w:t>Survey weights</w:t>
      </w:r>
    </w:p>
    <w:p>
      <w:pPr>
        <w:pStyle w:val="TextBody"/>
        <w:rPr/>
      </w:pPr>
      <w:r>
        <w:rPr/>
        <w:t xml:space="preserve">Sometimes some sub-populations of the target population can be hard to find or are scarce. Complex survey designs allow for the study estimations be performed with over-sampling of these sub-populations. The FEVS survey used a statistical weighting to adjustment for the design effects of the survey and by involving them the previous analysis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analysis does not consider the survey weights, and as such, does not take into account the complex design of the FEVS survey. Although this choice allows for simpler methods to be used it may also lead to bias in the estimated odds ratios.</w:t>
      </w:r>
    </w:p>
    <w:p>
      <w:pPr>
        <w:pStyle w:val="TextBody"/>
        <w:rPr/>
      </w:pPr>
      <w:bookmarkStart w:id="60"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60"/>
    </w:p>
    <w:p>
      <w:pPr>
        <w:pStyle w:val="Heading1"/>
        <w:rPr/>
      </w:pPr>
      <w:bookmarkStart w:id="61" w:name="__RefHeading___Toc873_1508694517"/>
      <w:bookmarkStart w:id="62" w:name="references"/>
      <w:bookmarkEnd w:id="61"/>
      <w:r>
        <w:rPr/>
        <w:t>References</w:t>
      </w:r>
    </w:p>
    <w:p>
      <w:pPr>
        <w:pStyle w:val="Compact"/>
        <w:numPr>
          <w:ilvl w:val="0"/>
          <w:numId w:val="6"/>
        </w:numPr>
        <w:rPr/>
      </w:pPr>
      <w:r>
        <w:rPr>
          <w:b/>
          <w:bCs/>
        </w:rPr>
        <w:t>SAR-2022-010-GJ-v01</w:t>
      </w:r>
      <w:r>
        <w:rPr/>
        <w:t xml:space="preserve"> – Association between leadership commitment and telework satisfaction at NASA (2020): unweighted sex-adjusted stratified analysis</w:t>
      </w:r>
    </w:p>
    <w:p>
      <w:pPr>
        <w:pStyle w:val="Compact"/>
        <w:numPr>
          <w:ilvl w:val="0"/>
          <w:numId w:val="7"/>
        </w:numPr>
        <w:rPr/>
      </w:pPr>
      <w:r>
        <w:rPr>
          <w:b/>
          <w:bCs/>
        </w:rPr>
        <w:t>SAR-2022-007-GJ-v02</w:t>
      </w:r>
      <w:r>
        <w:rPr/>
        <w:t xml:space="preserve"> – Association between leadership commitment and telework satisfaction at NASA (2020): sex-adjusted stratified analysis</w:t>
      </w:r>
    </w:p>
    <w:p>
      <w:pPr>
        <w:pStyle w:val="Compact"/>
        <w:numPr>
          <w:ilvl w:val="0"/>
          <w:numId w:val="8"/>
        </w:numPr>
        <w:rPr/>
      </w:pPr>
      <w:r>
        <w:rPr/>
        <w:t>OPM (2020). 2020 Federal Employee Viewpoint Survey – Technical report (</w:t>
      </w:r>
      <w:hyperlink r:id="rId2">
        <w:r>
          <w:rPr>
            <w:rStyle w:val="InternetLink"/>
          </w:rPr>
          <w:t>https://www.opm.gov/fevs/reports/technical-reports/</w:t>
        </w:r>
      </w:hyperlink>
      <w:r>
        <w:rPr/>
        <w:t xml:space="preserve">). </w:t>
      </w:r>
    </w:p>
    <w:p>
      <w:pPr>
        <w:pStyle w:val="Compact"/>
        <w:numPr>
          <w:ilvl w:val="0"/>
          <w:numId w:val="9"/>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10"/>
        </w:numPr>
        <w:rPr/>
      </w:pPr>
      <w:r>
        <w:rPr/>
        <w:t>Gamble C, et al. Guidelines for the Content of Statistical Analysis Plans in Clinical Trials. JAMA. 2017;318(23):2337–2343 (</w:t>
      </w:r>
      <w:hyperlink r:id="rId4">
        <w:r>
          <w:rPr>
            <w:rStyle w:val="InternetLink"/>
          </w:rPr>
          <w:t>https://doi.org/10.1001/jama.2017.18556</w:t>
        </w:r>
      </w:hyperlink>
      <w:r>
        <w:rPr/>
        <w:t>).</w:t>
      </w:r>
      <w:bookmarkEnd w:id="62"/>
    </w:p>
    <w:p>
      <w:pPr>
        <w:pStyle w:val="Heading1"/>
        <w:rPr/>
      </w:pPr>
      <w:bookmarkStart w:id="63" w:name="__RefHeading___Toc875_1508694517"/>
      <w:bookmarkStart w:id="64" w:name="appendix"/>
      <w:bookmarkEnd w:id="63"/>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65" w:name="__RefHeading___Toc877_1508694517"/>
      <w:bookmarkStart w:id="66" w:name="associated-analyses"/>
      <w:bookmarkEnd w:id="65"/>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sex-adjusted stratified analysis</w:t>
      </w:r>
    </w:p>
    <w:p>
      <w:pPr>
        <w:pStyle w:val="TextBody"/>
        <w:rPr/>
      </w:pPr>
      <w:hyperlink r:id="rId5">
        <w:r>
          <w:rPr>
            <w:rStyle w:val="InternetLink"/>
          </w:rPr>
          <w:t>https://philsf-biostat.github.io/SAR-2022-008-GJ/</w:t>
        </w:r>
      </w:hyperlink>
    </w:p>
    <w:p>
      <w:pPr>
        <w:pStyle w:val="TextBody"/>
        <w:rPr/>
      </w:pPr>
      <w:r>
        <w:rPr>
          <w:b/>
          <w:bCs/>
        </w:rPr>
        <w:t>Association between leadership commitment and telework satisfaction at NASA (2020): sex-adjusted stratified analysis</w:t>
      </w:r>
    </w:p>
    <w:p>
      <w:pPr>
        <w:pStyle w:val="TextBody"/>
        <w:rPr/>
      </w:pPr>
      <w:hyperlink r:id="rId6">
        <w:r>
          <w:rPr>
            <w:rStyle w:val="InternetLink"/>
          </w:rPr>
          <w:t>https://philsf-biostat.github.io/SAR-2022-007-GJ/</w:t>
        </w:r>
      </w:hyperlink>
    </w:p>
    <w:p>
      <w:pPr>
        <w:pStyle w:val="TextBody"/>
        <w:rPr/>
      </w:pPr>
      <w:r>
        <w:rPr>
          <w:b/>
          <w:bCs/>
        </w:rPr>
        <w:t>Association between leadership commitment and professional development at NASA (2020): unweighted sex-adjusted stratified analysis</w:t>
      </w:r>
    </w:p>
    <w:p>
      <w:pPr>
        <w:pStyle w:val="TextBody"/>
        <w:rPr/>
      </w:pPr>
      <w:hyperlink r:id="rId7">
        <w:bookmarkStart w:id="67" w:name="associated-analyses"/>
        <w:r>
          <w:rPr>
            <w:rStyle w:val="InternetLink"/>
          </w:rPr>
          <w:t>https://philsf-biostat.github.io/SAR-2022-011-GJ</w:t>
        </w:r>
      </w:hyperlink>
      <w:bookmarkEnd w:id="67"/>
    </w:p>
    <w:p>
      <w:pPr>
        <w:pStyle w:val="Heading2"/>
        <w:rPr/>
      </w:pPr>
      <w:bookmarkStart w:id="68" w:name="__RefHeading___Toc879_1508694517"/>
      <w:bookmarkStart w:id="69" w:name="availability"/>
      <w:bookmarkEnd w:id="68"/>
      <w:r>
        <w:rPr/>
        <w:t>Availability</w:t>
      </w:r>
    </w:p>
    <w:p>
      <w:pPr>
        <w:pStyle w:val="FirstParagraph"/>
        <w:rPr/>
      </w:pPr>
      <w:r>
        <w:rPr/>
        <w:t>Both this analytical plan and the corresponding analysis report (</w:t>
      </w:r>
      <w:r>
        <w:rPr>
          <w:b/>
          <w:bCs/>
        </w:rPr>
        <w:t>SAR-2022-010-GJ-v01</w:t>
      </w:r>
      <w:r>
        <w:rPr/>
        <w:t>) can be downloaded in the following address:</w:t>
      </w:r>
    </w:p>
    <w:p>
      <w:pPr>
        <w:pStyle w:val="TextBody"/>
        <w:spacing w:before="180" w:after="180"/>
        <w:rPr/>
      </w:pPr>
      <w:hyperlink r:id="rId8">
        <w:bookmarkStart w:id="70" w:name="appendix"/>
        <w:bookmarkStart w:id="71" w:name="availability"/>
        <w:r>
          <w:rPr>
            <w:rStyle w:val="InternetLink"/>
          </w:rPr>
          <w:t>https://philsf-biostat.github.io/SAR-2022-010-GJ/</w:t>
        </w:r>
      </w:hyperlink>
      <w:bookmarkEnd w:id="70"/>
      <w:bookmarkEnd w:id="71"/>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0"/>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yperlink" Target="https://philsf-biostat.github.io/SAR-2022-007-GJ/" TargetMode="External"/><Relationship Id="rId7" Type="http://schemas.openxmlformats.org/officeDocument/2006/relationships/hyperlink" Target="https://philsf-biostat.github.io/SAR-2022-011-GJ" TargetMode="External"/><Relationship Id="rId8" Type="http://schemas.openxmlformats.org/officeDocument/2006/relationships/hyperlink" Target="https://philsf-biostat.github.io/SAR-2022-010-GJ/"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LibreOffice/7.3.0.3$Linux_X86_64 LibreOffice_project/30$Build-3</Application>
  <AppVersion>15.0000</AppVersion>
  <Pages>7</Pages>
  <Words>1410</Words>
  <Characters>8503</Characters>
  <CharactersWithSpaces>9846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2022-02-17T22:04:55Z</dcterms:created>
  <dc:creator>From: Felipe Figueiredo To: techsavvy32 (fiverr.com)</dc:creator>
  <dc:description/>
  <dc:language>pt-BR</dc:language>
  <cp:lastModifiedBy>Felipe Figueiredo</cp:lastModifiedBy>
  <dcterms:modified xsi:type="dcterms:W3CDTF">2022-02-17T19:09:54Z</dcterms:modified>
  <cp:revision>2</cp:revision>
  <dc:subject/>
  <dc:title>Analytical Plan for 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2022-02-17</vt:lpwstr>
  </property>
  <property fmtid="{D5CDD505-2E9C-101B-9397-08002B2CF9AE}" pid="3" name="output">
    <vt:lpwstr/>
  </property>
  <property fmtid="{D5CDD505-2E9C-101B-9397-08002B2CF9AE}" pid="4" name="subtitle">
    <vt:lpwstr>DOCUMENT: SAP-2022-010-GJ-v01</vt:lpwstr>
  </property>
</Properties>
</file>